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bookmarkStart w:id="0" w:name="_GoBack"/>
      <w:bookmarkEnd w:id="0"/>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5021A8">
        <w:t>ок</w:t>
      </w:r>
      <w:r w:rsidR="002E7D05">
        <w:t>тябрь</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951A43"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25244638" w:history="1">
            <w:r w:rsidR="00951A43" w:rsidRPr="005557BD">
              <w:rPr>
                <w:rStyle w:val="a9"/>
                <w:noProof/>
              </w:rPr>
              <w:t>Основные положения</w:t>
            </w:r>
            <w:r w:rsidR="00951A43">
              <w:rPr>
                <w:noProof/>
                <w:webHidden/>
              </w:rPr>
              <w:tab/>
            </w:r>
            <w:r w:rsidR="00951A43">
              <w:rPr>
                <w:noProof/>
                <w:webHidden/>
              </w:rPr>
              <w:fldChar w:fldCharType="begin"/>
            </w:r>
            <w:r w:rsidR="00951A43">
              <w:rPr>
                <w:noProof/>
                <w:webHidden/>
              </w:rPr>
              <w:instrText xml:space="preserve"> PAGEREF _Toc25244638 \h </w:instrText>
            </w:r>
            <w:r w:rsidR="00951A43">
              <w:rPr>
                <w:noProof/>
                <w:webHidden/>
              </w:rPr>
            </w:r>
            <w:r w:rsidR="00951A43">
              <w:rPr>
                <w:noProof/>
                <w:webHidden/>
              </w:rPr>
              <w:fldChar w:fldCharType="separate"/>
            </w:r>
            <w:r w:rsidR="0011697C">
              <w:rPr>
                <w:noProof/>
                <w:webHidden/>
              </w:rPr>
              <w:t>3</w:t>
            </w:r>
            <w:r w:rsidR="00951A43">
              <w:rPr>
                <w:noProof/>
                <w:webHidden/>
              </w:rPr>
              <w:fldChar w:fldCharType="end"/>
            </w:r>
          </w:hyperlink>
        </w:p>
        <w:p w:rsidR="00951A43" w:rsidRDefault="00951A43">
          <w:pPr>
            <w:pStyle w:val="11"/>
            <w:tabs>
              <w:tab w:val="right" w:leader="dot" w:pos="9345"/>
            </w:tabs>
            <w:rPr>
              <w:rFonts w:eastAsiaTheme="minorEastAsia"/>
              <w:noProof/>
              <w:lang w:eastAsia="ru-RU"/>
            </w:rPr>
          </w:pPr>
          <w:hyperlink w:anchor="_Toc25244639" w:history="1">
            <w:r w:rsidRPr="005557BD">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_Toc25244639 \h </w:instrText>
            </w:r>
            <w:r>
              <w:rPr>
                <w:noProof/>
                <w:webHidden/>
              </w:rPr>
            </w:r>
            <w:r>
              <w:rPr>
                <w:noProof/>
                <w:webHidden/>
              </w:rPr>
              <w:fldChar w:fldCharType="separate"/>
            </w:r>
            <w:r w:rsidR="0011697C">
              <w:rPr>
                <w:noProof/>
                <w:webHidden/>
              </w:rPr>
              <w:t>15</w:t>
            </w:r>
            <w:r>
              <w:rPr>
                <w:noProof/>
                <w:webHidden/>
              </w:rPr>
              <w:fldChar w:fldCharType="end"/>
            </w:r>
          </w:hyperlink>
        </w:p>
        <w:p w:rsidR="00951A43" w:rsidRDefault="00951A43">
          <w:pPr>
            <w:pStyle w:val="21"/>
            <w:tabs>
              <w:tab w:val="right" w:leader="dot" w:pos="9345"/>
            </w:tabs>
            <w:rPr>
              <w:rFonts w:eastAsiaTheme="minorEastAsia"/>
              <w:noProof/>
              <w:lang w:eastAsia="ru-RU"/>
            </w:rPr>
          </w:pPr>
          <w:hyperlink w:anchor="_Toc25244640" w:history="1">
            <w:r w:rsidRPr="005557BD">
              <w:rPr>
                <w:rStyle w:val="a9"/>
                <w:noProof/>
              </w:rPr>
              <w:t>Резюме</w:t>
            </w:r>
            <w:r>
              <w:rPr>
                <w:noProof/>
                <w:webHidden/>
              </w:rPr>
              <w:tab/>
            </w:r>
            <w:r>
              <w:rPr>
                <w:noProof/>
                <w:webHidden/>
              </w:rPr>
              <w:fldChar w:fldCharType="begin"/>
            </w:r>
            <w:r>
              <w:rPr>
                <w:noProof/>
                <w:webHidden/>
              </w:rPr>
              <w:instrText xml:space="preserve"> PAGEREF _Toc25244640 \h </w:instrText>
            </w:r>
            <w:r>
              <w:rPr>
                <w:noProof/>
                <w:webHidden/>
              </w:rPr>
            </w:r>
            <w:r>
              <w:rPr>
                <w:noProof/>
                <w:webHidden/>
              </w:rPr>
              <w:fldChar w:fldCharType="separate"/>
            </w:r>
            <w:r w:rsidR="0011697C">
              <w:rPr>
                <w:noProof/>
                <w:webHidden/>
              </w:rPr>
              <w:t>24</w:t>
            </w:r>
            <w:r>
              <w:rPr>
                <w:noProof/>
                <w:webHidden/>
              </w:rPr>
              <w:fldChar w:fldCharType="end"/>
            </w:r>
          </w:hyperlink>
        </w:p>
        <w:p w:rsidR="00951A43" w:rsidRDefault="00951A43">
          <w:pPr>
            <w:pStyle w:val="11"/>
            <w:tabs>
              <w:tab w:val="right" w:leader="dot" w:pos="9345"/>
            </w:tabs>
            <w:rPr>
              <w:rFonts w:eastAsiaTheme="minorEastAsia"/>
              <w:noProof/>
              <w:lang w:eastAsia="ru-RU"/>
            </w:rPr>
          </w:pPr>
          <w:hyperlink w:anchor="_Toc25244641" w:history="1">
            <w:r w:rsidRPr="005557BD">
              <w:rPr>
                <w:rStyle w:val="a9"/>
                <w:noProof/>
              </w:rPr>
              <w:t>Данные официальной статистики</w:t>
            </w:r>
            <w:r>
              <w:rPr>
                <w:noProof/>
                <w:webHidden/>
              </w:rPr>
              <w:tab/>
            </w:r>
            <w:r>
              <w:rPr>
                <w:noProof/>
                <w:webHidden/>
              </w:rPr>
              <w:fldChar w:fldCharType="begin"/>
            </w:r>
            <w:r>
              <w:rPr>
                <w:noProof/>
                <w:webHidden/>
              </w:rPr>
              <w:instrText xml:space="preserve"> PAGEREF _Toc25244641 \h </w:instrText>
            </w:r>
            <w:r>
              <w:rPr>
                <w:noProof/>
                <w:webHidden/>
              </w:rPr>
            </w:r>
            <w:r>
              <w:rPr>
                <w:noProof/>
                <w:webHidden/>
              </w:rPr>
              <w:fldChar w:fldCharType="separate"/>
            </w:r>
            <w:r w:rsidR="0011697C">
              <w:rPr>
                <w:noProof/>
                <w:webHidden/>
              </w:rPr>
              <w:t>26</w:t>
            </w:r>
            <w:r>
              <w:rPr>
                <w:noProof/>
                <w:webHidden/>
              </w:rPr>
              <w:fldChar w:fldCharType="end"/>
            </w:r>
          </w:hyperlink>
        </w:p>
        <w:p w:rsidR="00951A43" w:rsidRDefault="00951A43">
          <w:pPr>
            <w:pStyle w:val="11"/>
            <w:tabs>
              <w:tab w:val="right" w:leader="dot" w:pos="9345"/>
            </w:tabs>
            <w:rPr>
              <w:rFonts w:eastAsiaTheme="minorEastAsia"/>
              <w:noProof/>
              <w:lang w:eastAsia="ru-RU"/>
            </w:rPr>
          </w:pPr>
          <w:hyperlink w:anchor="_Toc25244642" w:history="1">
            <w:r w:rsidRPr="005557BD">
              <w:rPr>
                <w:rStyle w:val="a9"/>
                <w:noProof/>
              </w:rPr>
              <w:t>Вторичный рынок жилья</w:t>
            </w:r>
            <w:r>
              <w:rPr>
                <w:noProof/>
                <w:webHidden/>
              </w:rPr>
              <w:tab/>
            </w:r>
            <w:r>
              <w:rPr>
                <w:noProof/>
                <w:webHidden/>
              </w:rPr>
              <w:fldChar w:fldCharType="begin"/>
            </w:r>
            <w:r>
              <w:rPr>
                <w:noProof/>
                <w:webHidden/>
              </w:rPr>
              <w:instrText xml:space="preserve"> PAGEREF _Toc25244642 \h </w:instrText>
            </w:r>
            <w:r>
              <w:rPr>
                <w:noProof/>
                <w:webHidden/>
              </w:rPr>
            </w:r>
            <w:r>
              <w:rPr>
                <w:noProof/>
                <w:webHidden/>
              </w:rPr>
              <w:fldChar w:fldCharType="separate"/>
            </w:r>
            <w:r w:rsidR="0011697C">
              <w:rPr>
                <w:noProof/>
                <w:webHidden/>
              </w:rPr>
              <w:t>28</w:t>
            </w:r>
            <w:r>
              <w:rPr>
                <w:noProof/>
                <w:webHidden/>
              </w:rPr>
              <w:fldChar w:fldCharType="end"/>
            </w:r>
          </w:hyperlink>
        </w:p>
        <w:p w:rsidR="00951A43" w:rsidRDefault="00951A43">
          <w:pPr>
            <w:pStyle w:val="21"/>
            <w:tabs>
              <w:tab w:val="right" w:leader="dot" w:pos="9345"/>
            </w:tabs>
            <w:rPr>
              <w:rFonts w:eastAsiaTheme="minorEastAsia"/>
              <w:noProof/>
              <w:lang w:eastAsia="ru-RU"/>
            </w:rPr>
          </w:pPr>
          <w:hyperlink w:anchor="_Toc25244643" w:history="1">
            <w:r w:rsidRPr="005557BD">
              <w:rPr>
                <w:rStyle w:val="a9"/>
                <w:noProof/>
              </w:rPr>
              <w:t>Городской округ Самара</w:t>
            </w:r>
            <w:r>
              <w:rPr>
                <w:noProof/>
                <w:webHidden/>
              </w:rPr>
              <w:tab/>
            </w:r>
            <w:r>
              <w:rPr>
                <w:noProof/>
                <w:webHidden/>
              </w:rPr>
              <w:fldChar w:fldCharType="begin"/>
            </w:r>
            <w:r>
              <w:rPr>
                <w:noProof/>
                <w:webHidden/>
              </w:rPr>
              <w:instrText xml:space="preserve"> PAGEREF _Toc25244643 \h </w:instrText>
            </w:r>
            <w:r>
              <w:rPr>
                <w:noProof/>
                <w:webHidden/>
              </w:rPr>
            </w:r>
            <w:r>
              <w:rPr>
                <w:noProof/>
                <w:webHidden/>
              </w:rPr>
              <w:fldChar w:fldCharType="separate"/>
            </w:r>
            <w:r w:rsidR="0011697C">
              <w:rPr>
                <w:noProof/>
                <w:webHidden/>
              </w:rPr>
              <w:t>28</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44" w:history="1">
            <w:r w:rsidRPr="005557BD">
              <w:rPr>
                <w:rStyle w:val="a9"/>
                <w:noProof/>
              </w:rPr>
              <w:t>Структура предложения</w:t>
            </w:r>
            <w:r>
              <w:rPr>
                <w:noProof/>
                <w:webHidden/>
              </w:rPr>
              <w:tab/>
            </w:r>
            <w:r>
              <w:rPr>
                <w:noProof/>
                <w:webHidden/>
              </w:rPr>
              <w:fldChar w:fldCharType="begin"/>
            </w:r>
            <w:r>
              <w:rPr>
                <w:noProof/>
                <w:webHidden/>
              </w:rPr>
              <w:instrText xml:space="preserve"> PAGEREF _Toc25244644 \h </w:instrText>
            </w:r>
            <w:r>
              <w:rPr>
                <w:noProof/>
                <w:webHidden/>
              </w:rPr>
            </w:r>
            <w:r>
              <w:rPr>
                <w:noProof/>
                <w:webHidden/>
              </w:rPr>
              <w:fldChar w:fldCharType="separate"/>
            </w:r>
            <w:r w:rsidR="0011697C">
              <w:rPr>
                <w:noProof/>
                <w:webHidden/>
              </w:rPr>
              <w:t>28</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45" w:history="1">
            <w:r w:rsidRPr="005557BD">
              <w:rPr>
                <w:rStyle w:val="a9"/>
                <w:noProof/>
              </w:rPr>
              <w:t>Анализ цен предложения</w:t>
            </w:r>
            <w:r>
              <w:rPr>
                <w:noProof/>
                <w:webHidden/>
              </w:rPr>
              <w:tab/>
            </w:r>
            <w:r>
              <w:rPr>
                <w:noProof/>
                <w:webHidden/>
              </w:rPr>
              <w:fldChar w:fldCharType="begin"/>
            </w:r>
            <w:r>
              <w:rPr>
                <w:noProof/>
                <w:webHidden/>
              </w:rPr>
              <w:instrText xml:space="preserve"> PAGEREF _Toc25244645 \h </w:instrText>
            </w:r>
            <w:r>
              <w:rPr>
                <w:noProof/>
                <w:webHidden/>
              </w:rPr>
            </w:r>
            <w:r>
              <w:rPr>
                <w:noProof/>
                <w:webHidden/>
              </w:rPr>
              <w:fldChar w:fldCharType="separate"/>
            </w:r>
            <w:r w:rsidR="0011697C">
              <w:rPr>
                <w:noProof/>
                <w:webHidden/>
              </w:rPr>
              <w:t>32</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46" w:history="1">
            <w:r w:rsidRPr="005557BD">
              <w:rPr>
                <w:rStyle w:val="a9"/>
                <w:noProof/>
              </w:rPr>
              <w:t>Динамика цен предложения</w:t>
            </w:r>
            <w:r>
              <w:rPr>
                <w:noProof/>
                <w:webHidden/>
              </w:rPr>
              <w:tab/>
            </w:r>
            <w:r>
              <w:rPr>
                <w:noProof/>
                <w:webHidden/>
              </w:rPr>
              <w:fldChar w:fldCharType="begin"/>
            </w:r>
            <w:r>
              <w:rPr>
                <w:noProof/>
                <w:webHidden/>
              </w:rPr>
              <w:instrText xml:space="preserve"> PAGEREF _Toc25244646 \h </w:instrText>
            </w:r>
            <w:r>
              <w:rPr>
                <w:noProof/>
                <w:webHidden/>
              </w:rPr>
            </w:r>
            <w:r>
              <w:rPr>
                <w:noProof/>
                <w:webHidden/>
              </w:rPr>
              <w:fldChar w:fldCharType="separate"/>
            </w:r>
            <w:r w:rsidR="0011697C">
              <w:rPr>
                <w:noProof/>
                <w:webHidden/>
              </w:rPr>
              <w:t>40</w:t>
            </w:r>
            <w:r>
              <w:rPr>
                <w:noProof/>
                <w:webHidden/>
              </w:rPr>
              <w:fldChar w:fldCharType="end"/>
            </w:r>
          </w:hyperlink>
        </w:p>
        <w:p w:rsidR="00951A43" w:rsidRDefault="00951A43">
          <w:pPr>
            <w:pStyle w:val="21"/>
            <w:tabs>
              <w:tab w:val="right" w:leader="dot" w:pos="9345"/>
            </w:tabs>
            <w:rPr>
              <w:rFonts w:eastAsiaTheme="minorEastAsia"/>
              <w:noProof/>
              <w:lang w:eastAsia="ru-RU"/>
            </w:rPr>
          </w:pPr>
          <w:hyperlink w:anchor="_Toc25244647" w:history="1">
            <w:r w:rsidRPr="005557BD">
              <w:rPr>
                <w:rStyle w:val="a9"/>
                <w:noProof/>
              </w:rPr>
              <w:t>Городской округ Тольятти</w:t>
            </w:r>
            <w:r>
              <w:rPr>
                <w:noProof/>
                <w:webHidden/>
              </w:rPr>
              <w:tab/>
            </w:r>
            <w:r>
              <w:rPr>
                <w:noProof/>
                <w:webHidden/>
              </w:rPr>
              <w:fldChar w:fldCharType="begin"/>
            </w:r>
            <w:r>
              <w:rPr>
                <w:noProof/>
                <w:webHidden/>
              </w:rPr>
              <w:instrText xml:space="preserve"> PAGEREF _Toc25244647 \h </w:instrText>
            </w:r>
            <w:r>
              <w:rPr>
                <w:noProof/>
                <w:webHidden/>
              </w:rPr>
            </w:r>
            <w:r>
              <w:rPr>
                <w:noProof/>
                <w:webHidden/>
              </w:rPr>
              <w:fldChar w:fldCharType="separate"/>
            </w:r>
            <w:r w:rsidR="0011697C">
              <w:rPr>
                <w:noProof/>
                <w:webHidden/>
              </w:rPr>
              <w:t>43</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48" w:history="1">
            <w:r w:rsidRPr="005557BD">
              <w:rPr>
                <w:rStyle w:val="a9"/>
                <w:noProof/>
              </w:rPr>
              <w:t>Структура предложения</w:t>
            </w:r>
            <w:r>
              <w:rPr>
                <w:noProof/>
                <w:webHidden/>
              </w:rPr>
              <w:tab/>
            </w:r>
            <w:r>
              <w:rPr>
                <w:noProof/>
                <w:webHidden/>
              </w:rPr>
              <w:fldChar w:fldCharType="begin"/>
            </w:r>
            <w:r>
              <w:rPr>
                <w:noProof/>
                <w:webHidden/>
              </w:rPr>
              <w:instrText xml:space="preserve"> PAGEREF _Toc25244648 \h </w:instrText>
            </w:r>
            <w:r>
              <w:rPr>
                <w:noProof/>
                <w:webHidden/>
              </w:rPr>
            </w:r>
            <w:r>
              <w:rPr>
                <w:noProof/>
                <w:webHidden/>
              </w:rPr>
              <w:fldChar w:fldCharType="separate"/>
            </w:r>
            <w:r w:rsidR="0011697C">
              <w:rPr>
                <w:noProof/>
                <w:webHidden/>
              </w:rPr>
              <w:t>43</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49" w:history="1">
            <w:r w:rsidRPr="005557BD">
              <w:rPr>
                <w:rStyle w:val="a9"/>
                <w:noProof/>
              </w:rPr>
              <w:t>Анализ цен предложения</w:t>
            </w:r>
            <w:r>
              <w:rPr>
                <w:noProof/>
                <w:webHidden/>
              </w:rPr>
              <w:tab/>
            </w:r>
            <w:r>
              <w:rPr>
                <w:noProof/>
                <w:webHidden/>
              </w:rPr>
              <w:fldChar w:fldCharType="begin"/>
            </w:r>
            <w:r>
              <w:rPr>
                <w:noProof/>
                <w:webHidden/>
              </w:rPr>
              <w:instrText xml:space="preserve"> PAGEREF _Toc25244649 \h </w:instrText>
            </w:r>
            <w:r>
              <w:rPr>
                <w:noProof/>
                <w:webHidden/>
              </w:rPr>
            </w:r>
            <w:r>
              <w:rPr>
                <w:noProof/>
                <w:webHidden/>
              </w:rPr>
              <w:fldChar w:fldCharType="separate"/>
            </w:r>
            <w:r w:rsidR="0011697C">
              <w:rPr>
                <w:noProof/>
                <w:webHidden/>
              </w:rPr>
              <w:t>47</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50" w:history="1">
            <w:r w:rsidRPr="005557BD">
              <w:rPr>
                <w:rStyle w:val="a9"/>
                <w:noProof/>
              </w:rPr>
              <w:t>Динамика цен предложения</w:t>
            </w:r>
            <w:r>
              <w:rPr>
                <w:noProof/>
                <w:webHidden/>
              </w:rPr>
              <w:tab/>
            </w:r>
            <w:r>
              <w:rPr>
                <w:noProof/>
                <w:webHidden/>
              </w:rPr>
              <w:fldChar w:fldCharType="begin"/>
            </w:r>
            <w:r>
              <w:rPr>
                <w:noProof/>
                <w:webHidden/>
              </w:rPr>
              <w:instrText xml:space="preserve"> PAGEREF _Toc25244650 \h </w:instrText>
            </w:r>
            <w:r>
              <w:rPr>
                <w:noProof/>
                <w:webHidden/>
              </w:rPr>
            </w:r>
            <w:r>
              <w:rPr>
                <w:noProof/>
                <w:webHidden/>
              </w:rPr>
              <w:fldChar w:fldCharType="separate"/>
            </w:r>
            <w:r w:rsidR="0011697C">
              <w:rPr>
                <w:noProof/>
                <w:webHidden/>
              </w:rPr>
              <w:t>52</w:t>
            </w:r>
            <w:r>
              <w:rPr>
                <w:noProof/>
                <w:webHidden/>
              </w:rPr>
              <w:fldChar w:fldCharType="end"/>
            </w:r>
          </w:hyperlink>
        </w:p>
        <w:p w:rsidR="00951A43" w:rsidRDefault="00951A43">
          <w:pPr>
            <w:pStyle w:val="11"/>
            <w:tabs>
              <w:tab w:val="right" w:leader="dot" w:pos="9345"/>
            </w:tabs>
            <w:rPr>
              <w:rFonts w:eastAsiaTheme="minorEastAsia"/>
              <w:noProof/>
              <w:lang w:eastAsia="ru-RU"/>
            </w:rPr>
          </w:pPr>
          <w:hyperlink w:anchor="_Toc25244651" w:history="1">
            <w:r w:rsidRPr="005557BD">
              <w:rPr>
                <w:rStyle w:val="a9"/>
                <w:noProof/>
              </w:rPr>
              <w:t>Новостройки</w:t>
            </w:r>
            <w:r>
              <w:rPr>
                <w:noProof/>
                <w:webHidden/>
              </w:rPr>
              <w:tab/>
            </w:r>
            <w:r>
              <w:rPr>
                <w:noProof/>
                <w:webHidden/>
              </w:rPr>
              <w:fldChar w:fldCharType="begin"/>
            </w:r>
            <w:r>
              <w:rPr>
                <w:noProof/>
                <w:webHidden/>
              </w:rPr>
              <w:instrText xml:space="preserve"> PAGEREF _Toc25244651 \h </w:instrText>
            </w:r>
            <w:r>
              <w:rPr>
                <w:noProof/>
                <w:webHidden/>
              </w:rPr>
            </w:r>
            <w:r>
              <w:rPr>
                <w:noProof/>
                <w:webHidden/>
              </w:rPr>
              <w:fldChar w:fldCharType="separate"/>
            </w:r>
            <w:r w:rsidR="0011697C">
              <w:rPr>
                <w:noProof/>
                <w:webHidden/>
              </w:rPr>
              <w:t>55</w:t>
            </w:r>
            <w:r>
              <w:rPr>
                <w:noProof/>
                <w:webHidden/>
              </w:rPr>
              <w:fldChar w:fldCharType="end"/>
            </w:r>
          </w:hyperlink>
        </w:p>
        <w:p w:rsidR="00951A43" w:rsidRDefault="00951A43">
          <w:pPr>
            <w:pStyle w:val="21"/>
            <w:tabs>
              <w:tab w:val="right" w:leader="dot" w:pos="9345"/>
            </w:tabs>
            <w:rPr>
              <w:rFonts w:eastAsiaTheme="minorEastAsia"/>
              <w:noProof/>
              <w:lang w:eastAsia="ru-RU"/>
            </w:rPr>
          </w:pPr>
          <w:hyperlink w:anchor="_Toc25244652" w:history="1">
            <w:r w:rsidRPr="005557BD">
              <w:rPr>
                <w:rStyle w:val="a9"/>
                <w:noProof/>
              </w:rPr>
              <w:t>Городской округ Самара</w:t>
            </w:r>
            <w:r>
              <w:rPr>
                <w:noProof/>
                <w:webHidden/>
              </w:rPr>
              <w:tab/>
            </w:r>
            <w:r>
              <w:rPr>
                <w:noProof/>
                <w:webHidden/>
              </w:rPr>
              <w:fldChar w:fldCharType="begin"/>
            </w:r>
            <w:r>
              <w:rPr>
                <w:noProof/>
                <w:webHidden/>
              </w:rPr>
              <w:instrText xml:space="preserve"> PAGEREF _Toc25244652 \h </w:instrText>
            </w:r>
            <w:r>
              <w:rPr>
                <w:noProof/>
                <w:webHidden/>
              </w:rPr>
            </w:r>
            <w:r>
              <w:rPr>
                <w:noProof/>
                <w:webHidden/>
              </w:rPr>
              <w:fldChar w:fldCharType="separate"/>
            </w:r>
            <w:r w:rsidR="0011697C">
              <w:rPr>
                <w:noProof/>
                <w:webHidden/>
              </w:rPr>
              <w:t>55</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53" w:history="1">
            <w:r w:rsidRPr="005557BD">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_Toc25244653 \h </w:instrText>
            </w:r>
            <w:r>
              <w:rPr>
                <w:noProof/>
                <w:webHidden/>
              </w:rPr>
            </w:r>
            <w:r>
              <w:rPr>
                <w:noProof/>
                <w:webHidden/>
              </w:rPr>
              <w:fldChar w:fldCharType="separate"/>
            </w:r>
            <w:r w:rsidR="0011697C">
              <w:rPr>
                <w:noProof/>
                <w:webHidden/>
              </w:rPr>
              <w:t>55</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54" w:history="1">
            <w:r w:rsidRPr="005557BD">
              <w:rPr>
                <w:rStyle w:val="a9"/>
                <w:noProof/>
              </w:rPr>
              <w:t>Динамика цен предложения</w:t>
            </w:r>
            <w:r>
              <w:rPr>
                <w:noProof/>
                <w:webHidden/>
              </w:rPr>
              <w:tab/>
            </w:r>
            <w:r>
              <w:rPr>
                <w:noProof/>
                <w:webHidden/>
              </w:rPr>
              <w:fldChar w:fldCharType="begin"/>
            </w:r>
            <w:r>
              <w:rPr>
                <w:noProof/>
                <w:webHidden/>
              </w:rPr>
              <w:instrText xml:space="preserve"> PAGEREF _Toc25244654 \h </w:instrText>
            </w:r>
            <w:r>
              <w:rPr>
                <w:noProof/>
                <w:webHidden/>
              </w:rPr>
            </w:r>
            <w:r>
              <w:rPr>
                <w:noProof/>
                <w:webHidden/>
              </w:rPr>
              <w:fldChar w:fldCharType="separate"/>
            </w:r>
            <w:r w:rsidR="0011697C">
              <w:rPr>
                <w:noProof/>
                <w:webHidden/>
              </w:rPr>
              <w:t>60</w:t>
            </w:r>
            <w:r>
              <w:rPr>
                <w:noProof/>
                <w:webHidden/>
              </w:rPr>
              <w:fldChar w:fldCharType="end"/>
            </w:r>
          </w:hyperlink>
        </w:p>
        <w:p w:rsidR="00951A43" w:rsidRDefault="00951A43">
          <w:pPr>
            <w:pStyle w:val="11"/>
            <w:tabs>
              <w:tab w:val="right" w:leader="dot" w:pos="9345"/>
            </w:tabs>
            <w:rPr>
              <w:rFonts w:eastAsiaTheme="minorEastAsia"/>
              <w:noProof/>
              <w:lang w:eastAsia="ru-RU"/>
            </w:rPr>
          </w:pPr>
          <w:hyperlink w:anchor="_Toc25244655" w:history="1">
            <w:r w:rsidRPr="005557BD">
              <w:rPr>
                <w:rStyle w:val="a9"/>
                <w:noProof/>
              </w:rPr>
              <w:t>Рынок аренды жилой недвижимости</w:t>
            </w:r>
            <w:r>
              <w:rPr>
                <w:noProof/>
                <w:webHidden/>
              </w:rPr>
              <w:tab/>
            </w:r>
            <w:r>
              <w:rPr>
                <w:noProof/>
                <w:webHidden/>
              </w:rPr>
              <w:fldChar w:fldCharType="begin"/>
            </w:r>
            <w:r>
              <w:rPr>
                <w:noProof/>
                <w:webHidden/>
              </w:rPr>
              <w:instrText xml:space="preserve"> PAGEREF _Toc25244655 \h </w:instrText>
            </w:r>
            <w:r>
              <w:rPr>
                <w:noProof/>
                <w:webHidden/>
              </w:rPr>
            </w:r>
            <w:r>
              <w:rPr>
                <w:noProof/>
                <w:webHidden/>
              </w:rPr>
              <w:fldChar w:fldCharType="separate"/>
            </w:r>
            <w:r w:rsidR="0011697C">
              <w:rPr>
                <w:noProof/>
                <w:webHidden/>
              </w:rPr>
              <w:t>62</w:t>
            </w:r>
            <w:r>
              <w:rPr>
                <w:noProof/>
                <w:webHidden/>
              </w:rPr>
              <w:fldChar w:fldCharType="end"/>
            </w:r>
          </w:hyperlink>
        </w:p>
        <w:p w:rsidR="00951A43" w:rsidRDefault="00951A43">
          <w:pPr>
            <w:pStyle w:val="21"/>
            <w:tabs>
              <w:tab w:val="right" w:leader="dot" w:pos="9345"/>
            </w:tabs>
            <w:rPr>
              <w:rFonts w:eastAsiaTheme="minorEastAsia"/>
              <w:noProof/>
              <w:lang w:eastAsia="ru-RU"/>
            </w:rPr>
          </w:pPr>
          <w:hyperlink w:anchor="_Toc25244656" w:history="1">
            <w:r w:rsidRPr="005557BD">
              <w:rPr>
                <w:rStyle w:val="a9"/>
                <w:noProof/>
              </w:rPr>
              <w:t>Городской округ Самара</w:t>
            </w:r>
            <w:r>
              <w:rPr>
                <w:noProof/>
                <w:webHidden/>
              </w:rPr>
              <w:tab/>
            </w:r>
            <w:r>
              <w:rPr>
                <w:noProof/>
                <w:webHidden/>
              </w:rPr>
              <w:fldChar w:fldCharType="begin"/>
            </w:r>
            <w:r>
              <w:rPr>
                <w:noProof/>
                <w:webHidden/>
              </w:rPr>
              <w:instrText xml:space="preserve"> PAGEREF _Toc25244656 \h </w:instrText>
            </w:r>
            <w:r>
              <w:rPr>
                <w:noProof/>
                <w:webHidden/>
              </w:rPr>
            </w:r>
            <w:r>
              <w:rPr>
                <w:noProof/>
                <w:webHidden/>
              </w:rPr>
              <w:fldChar w:fldCharType="separate"/>
            </w:r>
            <w:r w:rsidR="0011697C">
              <w:rPr>
                <w:noProof/>
                <w:webHidden/>
              </w:rPr>
              <w:t>62</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57" w:history="1">
            <w:r w:rsidRPr="005557BD">
              <w:rPr>
                <w:rStyle w:val="a9"/>
                <w:noProof/>
              </w:rPr>
              <w:t>Структура предложения</w:t>
            </w:r>
            <w:r>
              <w:rPr>
                <w:noProof/>
                <w:webHidden/>
              </w:rPr>
              <w:tab/>
            </w:r>
            <w:r>
              <w:rPr>
                <w:noProof/>
                <w:webHidden/>
              </w:rPr>
              <w:fldChar w:fldCharType="begin"/>
            </w:r>
            <w:r>
              <w:rPr>
                <w:noProof/>
                <w:webHidden/>
              </w:rPr>
              <w:instrText xml:space="preserve"> PAGEREF _Toc25244657 \h </w:instrText>
            </w:r>
            <w:r>
              <w:rPr>
                <w:noProof/>
                <w:webHidden/>
              </w:rPr>
            </w:r>
            <w:r>
              <w:rPr>
                <w:noProof/>
                <w:webHidden/>
              </w:rPr>
              <w:fldChar w:fldCharType="separate"/>
            </w:r>
            <w:r w:rsidR="0011697C">
              <w:rPr>
                <w:noProof/>
                <w:webHidden/>
              </w:rPr>
              <w:t>62</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58" w:history="1">
            <w:r w:rsidRPr="005557BD">
              <w:rPr>
                <w:rStyle w:val="a9"/>
                <w:noProof/>
              </w:rPr>
              <w:t>Анализ арендной платы</w:t>
            </w:r>
            <w:r>
              <w:rPr>
                <w:noProof/>
                <w:webHidden/>
              </w:rPr>
              <w:tab/>
            </w:r>
            <w:r>
              <w:rPr>
                <w:noProof/>
                <w:webHidden/>
              </w:rPr>
              <w:fldChar w:fldCharType="begin"/>
            </w:r>
            <w:r>
              <w:rPr>
                <w:noProof/>
                <w:webHidden/>
              </w:rPr>
              <w:instrText xml:space="preserve"> PAGEREF _Toc25244658 \h </w:instrText>
            </w:r>
            <w:r>
              <w:rPr>
                <w:noProof/>
                <w:webHidden/>
              </w:rPr>
            </w:r>
            <w:r>
              <w:rPr>
                <w:noProof/>
                <w:webHidden/>
              </w:rPr>
              <w:fldChar w:fldCharType="separate"/>
            </w:r>
            <w:r w:rsidR="0011697C">
              <w:rPr>
                <w:noProof/>
                <w:webHidden/>
              </w:rPr>
              <w:t>64</w:t>
            </w:r>
            <w:r>
              <w:rPr>
                <w:noProof/>
                <w:webHidden/>
              </w:rPr>
              <w:fldChar w:fldCharType="end"/>
            </w:r>
          </w:hyperlink>
        </w:p>
        <w:p w:rsidR="00951A43" w:rsidRDefault="00951A43">
          <w:pPr>
            <w:pStyle w:val="21"/>
            <w:tabs>
              <w:tab w:val="right" w:leader="dot" w:pos="9345"/>
            </w:tabs>
            <w:rPr>
              <w:rFonts w:eastAsiaTheme="minorEastAsia"/>
              <w:noProof/>
              <w:lang w:eastAsia="ru-RU"/>
            </w:rPr>
          </w:pPr>
          <w:hyperlink w:anchor="_Toc25244659" w:history="1">
            <w:r w:rsidRPr="005557BD">
              <w:rPr>
                <w:rStyle w:val="a9"/>
                <w:noProof/>
              </w:rPr>
              <w:t>Городской округ Тольятти</w:t>
            </w:r>
            <w:r>
              <w:rPr>
                <w:noProof/>
                <w:webHidden/>
              </w:rPr>
              <w:tab/>
            </w:r>
            <w:r>
              <w:rPr>
                <w:noProof/>
                <w:webHidden/>
              </w:rPr>
              <w:fldChar w:fldCharType="begin"/>
            </w:r>
            <w:r>
              <w:rPr>
                <w:noProof/>
                <w:webHidden/>
              </w:rPr>
              <w:instrText xml:space="preserve"> PAGEREF _Toc25244659 \h </w:instrText>
            </w:r>
            <w:r>
              <w:rPr>
                <w:noProof/>
                <w:webHidden/>
              </w:rPr>
            </w:r>
            <w:r>
              <w:rPr>
                <w:noProof/>
                <w:webHidden/>
              </w:rPr>
              <w:fldChar w:fldCharType="separate"/>
            </w:r>
            <w:r w:rsidR="0011697C">
              <w:rPr>
                <w:noProof/>
                <w:webHidden/>
              </w:rPr>
              <w:t>68</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60" w:history="1">
            <w:r w:rsidRPr="005557BD">
              <w:rPr>
                <w:rStyle w:val="a9"/>
                <w:noProof/>
              </w:rPr>
              <w:t>Структура предложения</w:t>
            </w:r>
            <w:r>
              <w:rPr>
                <w:noProof/>
                <w:webHidden/>
              </w:rPr>
              <w:tab/>
            </w:r>
            <w:r>
              <w:rPr>
                <w:noProof/>
                <w:webHidden/>
              </w:rPr>
              <w:fldChar w:fldCharType="begin"/>
            </w:r>
            <w:r>
              <w:rPr>
                <w:noProof/>
                <w:webHidden/>
              </w:rPr>
              <w:instrText xml:space="preserve"> PAGEREF _Toc25244660 \h </w:instrText>
            </w:r>
            <w:r>
              <w:rPr>
                <w:noProof/>
                <w:webHidden/>
              </w:rPr>
            </w:r>
            <w:r>
              <w:rPr>
                <w:noProof/>
                <w:webHidden/>
              </w:rPr>
              <w:fldChar w:fldCharType="separate"/>
            </w:r>
            <w:r w:rsidR="0011697C">
              <w:rPr>
                <w:noProof/>
                <w:webHidden/>
              </w:rPr>
              <w:t>68</w:t>
            </w:r>
            <w:r>
              <w:rPr>
                <w:noProof/>
                <w:webHidden/>
              </w:rPr>
              <w:fldChar w:fldCharType="end"/>
            </w:r>
          </w:hyperlink>
        </w:p>
        <w:p w:rsidR="00951A43" w:rsidRDefault="00951A43">
          <w:pPr>
            <w:pStyle w:val="31"/>
            <w:tabs>
              <w:tab w:val="right" w:leader="dot" w:pos="9345"/>
            </w:tabs>
            <w:rPr>
              <w:rFonts w:eastAsiaTheme="minorEastAsia"/>
              <w:noProof/>
              <w:lang w:eastAsia="ru-RU"/>
            </w:rPr>
          </w:pPr>
          <w:hyperlink w:anchor="_Toc25244661" w:history="1">
            <w:r w:rsidRPr="005557BD">
              <w:rPr>
                <w:rStyle w:val="a9"/>
                <w:noProof/>
              </w:rPr>
              <w:t>Анализ арендной платы</w:t>
            </w:r>
            <w:r>
              <w:rPr>
                <w:noProof/>
                <w:webHidden/>
              </w:rPr>
              <w:tab/>
            </w:r>
            <w:r>
              <w:rPr>
                <w:noProof/>
                <w:webHidden/>
              </w:rPr>
              <w:fldChar w:fldCharType="begin"/>
            </w:r>
            <w:r>
              <w:rPr>
                <w:noProof/>
                <w:webHidden/>
              </w:rPr>
              <w:instrText xml:space="preserve"> PAGEREF _Toc25244661 \h </w:instrText>
            </w:r>
            <w:r>
              <w:rPr>
                <w:noProof/>
                <w:webHidden/>
              </w:rPr>
            </w:r>
            <w:r>
              <w:rPr>
                <w:noProof/>
                <w:webHidden/>
              </w:rPr>
              <w:fldChar w:fldCharType="separate"/>
            </w:r>
            <w:r w:rsidR="0011697C">
              <w:rPr>
                <w:noProof/>
                <w:webHidden/>
              </w:rPr>
              <w:t>71</w:t>
            </w:r>
            <w:r>
              <w:rPr>
                <w:noProof/>
                <w:webHidden/>
              </w:rPr>
              <w:fldChar w:fldCharType="end"/>
            </w:r>
          </w:hyperlink>
        </w:p>
        <w:p w:rsidR="00951A43" w:rsidRDefault="00951A43">
          <w:pPr>
            <w:pStyle w:val="11"/>
            <w:tabs>
              <w:tab w:val="right" w:leader="dot" w:pos="9345"/>
            </w:tabs>
            <w:rPr>
              <w:rFonts w:eastAsiaTheme="minorEastAsia"/>
              <w:noProof/>
              <w:lang w:eastAsia="ru-RU"/>
            </w:rPr>
          </w:pPr>
          <w:hyperlink w:anchor="_Toc25244662" w:history="1">
            <w:r w:rsidRPr="005557BD">
              <w:rPr>
                <w:rStyle w:val="a9"/>
                <w:noProof/>
              </w:rPr>
              <w:t>Приложения</w:t>
            </w:r>
            <w:r>
              <w:rPr>
                <w:noProof/>
                <w:webHidden/>
              </w:rPr>
              <w:tab/>
            </w:r>
            <w:r>
              <w:rPr>
                <w:noProof/>
                <w:webHidden/>
              </w:rPr>
              <w:fldChar w:fldCharType="begin"/>
            </w:r>
            <w:r>
              <w:rPr>
                <w:noProof/>
                <w:webHidden/>
              </w:rPr>
              <w:instrText xml:space="preserve"> PAGEREF _Toc25244662 \h </w:instrText>
            </w:r>
            <w:r>
              <w:rPr>
                <w:noProof/>
                <w:webHidden/>
              </w:rPr>
            </w:r>
            <w:r>
              <w:rPr>
                <w:noProof/>
                <w:webHidden/>
              </w:rPr>
              <w:fldChar w:fldCharType="separate"/>
            </w:r>
            <w:r w:rsidR="0011697C">
              <w:rPr>
                <w:noProof/>
                <w:webHidden/>
              </w:rPr>
              <w:t>74</w:t>
            </w:r>
            <w:r>
              <w:rPr>
                <w:noProof/>
                <w:webHidden/>
              </w:rPr>
              <w:fldChar w:fldCharType="end"/>
            </w:r>
          </w:hyperlink>
        </w:p>
        <w:p w:rsidR="00951A43" w:rsidRDefault="00951A43">
          <w:pPr>
            <w:pStyle w:val="21"/>
            <w:tabs>
              <w:tab w:val="right" w:leader="dot" w:pos="9345"/>
            </w:tabs>
            <w:rPr>
              <w:rFonts w:eastAsiaTheme="minorEastAsia"/>
              <w:noProof/>
              <w:lang w:eastAsia="ru-RU"/>
            </w:rPr>
          </w:pPr>
          <w:hyperlink w:anchor="_Toc25244663" w:history="1">
            <w:r w:rsidRPr="005557BD">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октябрь 2019 года</w:t>
            </w:r>
            <w:r>
              <w:rPr>
                <w:noProof/>
                <w:webHidden/>
              </w:rPr>
              <w:tab/>
            </w:r>
            <w:r>
              <w:rPr>
                <w:noProof/>
                <w:webHidden/>
              </w:rPr>
              <w:fldChar w:fldCharType="begin"/>
            </w:r>
            <w:r>
              <w:rPr>
                <w:noProof/>
                <w:webHidden/>
              </w:rPr>
              <w:instrText xml:space="preserve"> PAGEREF _Toc25244663 \h </w:instrText>
            </w:r>
            <w:r>
              <w:rPr>
                <w:noProof/>
                <w:webHidden/>
              </w:rPr>
            </w:r>
            <w:r>
              <w:rPr>
                <w:noProof/>
                <w:webHidden/>
              </w:rPr>
              <w:fldChar w:fldCharType="separate"/>
            </w:r>
            <w:r w:rsidR="0011697C">
              <w:rPr>
                <w:noProof/>
                <w:webHidden/>
              </w:rPr>
              <w:t>74</w:t>
            </w:r>
            <w:r>
              <w:rPr>
                <w:noProof/>
                <w:webHidden/>
              </w:rPr>
              <w:fldChar w:fldCharType="end"/>
            </w:r>
          </w:hyperlink>
        </w:p>
        <w:p w:rsidR="00951A43" w:rsidRDefault="00951A43">
          <w:pPr>
            <w:pStyle w:val="21"/>
            <w:tabs>
              <w:tab w:val="right" w:leader="dot" w:pos="9345"/>
            </w:tabs>
            <w:rPr>
              <w:rFonts w:eastAsiaTheme="minorEastAsia"/>
              <w:noProof/>
              <w:lang w:eastAsia="ru-RU"/>
            </w:rPr>
          </w:pPr>
          <w:hyperlink w:anchor="_Toc25244664" w:history="1">
            <w:r w:rsidRPr="005557BD">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октябрь 2019 года</w:t>
            </w:r>
            <w:r>
              <w:rPr>
                <w:noProof/>
                <w:webHidden/>
              </w:rPr>
              <w:tab/>
            </w:r>
            <w:r>
              <w:rPr>
                <w:noProof/>
                <w:webHidden/>
              </w:rPr>
              <w:fldChar w:fldCharType="begin"/>
            </w:r>
            <w:r>
              <w:rPr>
                <w:noProof/>
                <w:webHidden/>
              </w:rPr>
              <w:instrText xml:space="preserve"> PAGEREF _Toc25244664 \h </w:instrText>
            </w:r>
            <w:r>
              <w:rPr>
                <w:noProof/>
                <w:webHidden/>
              </w:rPr>
            </w:r>
            <w:r>
              <w:rPr>
                <w:noProof/>
                <w:webHidden/>
              </w:rPr>
              <w:fldChar w:fldCharType="separate"/>
            </w:r>
            <w:r w:rsidR="0011697C">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25244638"/>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fldSimple w:instr=" SEQ Таблица \* ARABIC ">
        <w:r w:rsidR="0011697C">
          <w:rPr>
            <w:noProof/>
          </w:rPr>
          <w:t>1</w:t>
        </w:r>
      </w:fldSimple>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11697C">
          <w:rPr>
            <w:noProof/>
          </w:rPr>
          <w:t>2</w:t>
        </w:r>
      </w:fldSimple>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11697C">
          <w:rPr>
            <w:noProof/>
          </w:rPr>
          <w:t>3</w:t>
        </w:r>
      </w:fldSimple>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fldSimple w:instr=" SEQ Таблица \* ARABIC ">
        <w:r w:rsidR="0011697C">
          <w:rPr>
            <w:noProof/>
          </w:rPr>
          <w:t>4</w:t>
        </w:r>
      </w:fldSimple>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fldSimple w:instr=" SEQ Таблица \* ARABIC ">
        <w:r w:rsidR="0011697C">
          <w:rPr>
            <w:noProof/>
          </w:rPr>
          <w:t>5</w:t>
        </w:r>
      </w:fldSimple>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fldSimple w:instr=" SEQ Таблица \* ARABIC ">
        <w:r w:rsidR="0011697C">
          <w:rPr>
            <w:noProof/>
          </w:rPr>
          <w:t>6</w:t>
        </w:r>
      </w:fldSimple>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fldSimple w:instr=" SEQ Таблица \* ARABIC ">
        <w:r w:rsidR="0011697C">
          <w:rPr>
            <w:noProof/>
          </w:rPr>
          <w:t>7</w:t>
        </w:r>
      </w:fldSimple>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25244639"/>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C327B">
        <w:t>16 </w:t>
      </w:r>
      <w:r w:rsidR="00717DB2">
        <w:t>929</w:t>
      </w:r>
      <w:r w:rsidRPr="004831A6">
        <w:t xml:space="preserve"> уникальн</w:t>
      </w:r>
      <w:r w:rsidR="009B0268">
        <w:t>ых</w:t>
      </w:r>
      <w:r w:rsidRPr="004831A6">
        <w:t xml:space="preserve"> предложени</w:t>
      </w:r>
      <w:r w:rsidR="000C327B">
        <w:t>й</w:t>
      </w:r>
      <w:r>
        <w:t xml:space="preserve"> к продаже, опубликованны</w:t>
      </w:r>
      <w:r w:rsidR="005B51A0">
        <w:t>х</w:t>
      </w:r>
      <w:r>
        <w:t xml:space="preserve"> в СМИ</w:t>
      </w:r>
      <w:r w:rsidR="0015184D">
        <w:t xml:space="preserve"> в </w:t>
      </w:r>
      <w:r w:rsidR="00717DB2">
        <w:t>ок</w:t>
      </w:r>
      <w:r w:rsidR="000C327B">
        <w:t>тябре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fldSimple w:instr=" SEQ Таблица \* ARABIC ">
        <w:r w:rsidR="0011697C">
          <w:rPr>
            <w:noProof/>
          </w:rPr>
          <w:t>8</w:t>
        </w:r>
      </w:fldSimple>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DA2C29" w:rsidRPr="00DA2C29" w:rsidTr="00DA2C29">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DA2C29" w:rsidRPr="00DA2C29" w:rsidTr="00DA2C29">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3-комн.</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7 674</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2 781</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2 724</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2 169</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60 376</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62 114</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58 891</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60 013</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5 286</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2 019</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1 739</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1 528</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40 687</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41 838</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40 335</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39 565</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732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212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210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39 770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39 921</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39 127</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40 567</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1 307</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393</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534</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380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34 278</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34 561</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33 442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35 160</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510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182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182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146</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27 900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28 894</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27 232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27 494</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196</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51</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83</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37 932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41 038</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37 142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36 436</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184</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95</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23 336</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24 147</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22 996</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23 070</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420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132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168</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120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30 897</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29 768</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30 613</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32 536</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501</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160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205</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136</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25 982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26 285</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25 647</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26 131</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119</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27 798</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29 739</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26 716</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27 118</w:t>
            </w:r>
          </w:p>
        </w:tc>
      </w:tr>
      <w:tr w:rsidR="00DA2C29" w:rsidRPr="00DA2C29" w:rsidTr="00DA2C29">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16 929</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6 019</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6 080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4 830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47 703</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49 360</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46 422</w:t>
            </w:r>
          </w:p>
        </w:tc>
        <w:tc>
          <w:tcPr>
            <w:tcW w:w="451"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47 252</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11697C">
          <w:rPr>
            <w:noProof/>
          </w:rPr>
          <w:t>1</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DA2C29" w:rsidP="00D52789">
      <w:pPr>
        <w:spacing w:after="0" w:line="360" w:lineRule="auto"/>
        <w:jc w:val="center"/>
      </w:pPr>
      <w:r>
        <w:rPr>
          <w:noProof/>
          <w:lang w:eastAsia="ru-RU"/>
        </w:rPr>
        <w:drawing>
          <wp:inline distT="0" distB="0" distL="0" distR="0" wp14:anchorId="5A80B23E" wp14:editId="1B2A6083">
            <wp:extent cx="4937760" cy="1892410"/>
            <wp:effectExtent l="0" t="0" r="1524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lastRenderedPageBreak/>
        <w:t xml:space="preserve">Рисунок </w:t>
      </w:r>
      <w:fldSimple w:instr=" SEQ Рисунок \* ARABIC ">
        <w:r w:rsidR="0011697C">
          <w:rPr>
            <w:noProof/>
          </w:rPr>
          <w:t>2</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DA2C29" w:rsidP="00D52789">
      <w:pPr>
        <w:spacing w:after="0" w:line="360" w:lineRule="auto"/>
        <w:jc w:val="center"/>
      </w:pPr>
      <w:r>
        <w:rPr>
          <w:noProof/>
          <w:lang w:eastAsia="ru-RU"/>
        </w:rPr>
        <w:drawing>
          <wp:inline distT="0" distB="0" distL="0" distR="0" wp14:anchorId="628C2B7F" wp14:editId="78443DDC">
            <wp:extent cx="5940425" cy="3596505"/>
            <wp:effectExtent l="0" t="0" r="22225" b="23495"/>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11697C">
          <w:rPr>
            <w:noProof/>
          </w:rPr>
          <w:t>3</w:t>
        </w:r>
      </w:fldSimple>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DA2C29" w:rsidP="00A424D9">
      <w:pPr>
        <w:spacing w:after="0" w:line="360" w:lineRule="auto"/>
        <w:jc w:val="center"/>
      </w:pPr>
      <w:r>
        <w:rPr>
          <w:noProof/>
          <w:lang w:eastAsia="ru-RU"/>
        </w:rPr>
        <w:drawing>
          <wp:inline distT="0" distB="0" distL="0" distR="0" wp14:anchorId="4723A586" wp14:editId="12D9D35C">
            <wp:extent cx="5940425" cy="2512526"/>
            <wp:effectExtent l="0" t="0" r="22225" b="21590"/>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11697C">
          <w:rPr>
            <w:noProof/>
          </w:rPr>
          <w:t>4</w:t>
        </w:r>
      </w:fldSimple>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DA2C29" w:rsidP="00A424D9">
      <w:pPr>
        <w:spacing w:after="0" w:line="360" w:lineRule="auto"/>
        <w:jc w:val="center"/>
      </w:pPr>
      <w:r>
        <w:rPr>
          <w:noProof/>
          <w:lang w:eastAsia="ru-RU"/>
        </w:rPr>
        <w:drawing>
          <wp:inline distT="0" distB="0" distL="0" distR="0" wp14:anchorId="66DAACEF" wp14:editId="622E1433">
            <wp:extent cx="9128097" cy="3578087"/>
            <wp:effectExtent l="0" t="0" r="16510" b="22860"/>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fldSimple w:instr=" SEQ Таблица \* ARABIC ">
        <w:r w:rsidR="0011697C">
          <w:rPr>
            <w:noProof/>
          </w:rPr>
          <w:t>9</w:t>
        </w:r>
      </w:fldSimple>
    </w:p>
    <w:tbl>
      <w:tblPr>
        <w:tblW w:w="6294" w:type="dxa"/>
        <w:jc w:val="center"/>
        <w:tblInd w:w="93" w:type="dxa"/>
        <w:tblLook w:val="04A0" w:firstRow="1" w:lastRow="0" w:firstColumn="1" w:lastColumn="0" w:noHBand="0" w:noVBand="1"/>
      </w:tblPr>
      <w:tblGrid>
        <w:gridCol w:w="1845"/>
        <w:gridCol w:w="1295"/>
        <w:gridCol w:w="3154"/>
      </w:tblGrid>
      <w:tr w:rsidR="00DA2C29" w:rsidRPr="00DA2C29" w:rsidTr="00DA2C29">
        <w:trPr>
          <w:trHeight w:val="797"/>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lang w:eastAsia="ru-RU"/>
              </w:rPr>
            </w:pPr>
            <w:r w:rsidRPr="00DA2C29">
              <w:rPr>
                <w:rFonts w:ascii="Calibri" w:eastAsia="Times New Roman" w:hAnsi="Calibri" w:cs="Calibri"/>
                <w:color w:val="000000"/>
                <w:lang w:eastAsia="ru-RU"/>
              </w:rPr>
              <w:t>Количество жителей (тыс. чел.)</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jc w:val="center"/>
              <w:rPr>
                <w:rFonts w:ascii="Calibri" w:eastAsia="Times New Roman" w:hAnsi="Calibri" w:cs="Calibri"/>
                <w:color w:val="000000"/>
                <w:lang w:eastAsia="ru-RU"/>
              </w:rPr>
            </w:pPr>
            <w:r w:rsidRPr="00DA2C29">
              <w:rPr>
                <w:rFonts w:ascii="Calibri" w:eastAsia="Times New Roman" w:hAnsi="Calibri" w:cs="Calibri"/>
                <w:color w:val="000000"/>
                <w:lang w:eastAsia="ru-RU"/>
              </w:rPr>
              <w:t>Средняя удельная цена предложения 1 кв.м общей площади, руб.</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1 156,5</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60 376</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702,7</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40 687</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103,0</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39 770</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169,5</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34 278</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56,6</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27 900</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58,3</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37 932</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26,5</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23 336</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47,0</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30 897</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72,2</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25 982</w:t>
            </w:r>
          </w:p>
        </w:tc>
      </w:tr>
      <w:tr w:rsidR="00DA2C29" w:rsidRPr="00DA2C29" w:rsidTr="00DA2C29">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lang w:eastAsia="ru-RU"/>
              </w:rPr>
            </w:pPr>
            <w:r w:rsidRPr="00DA2C29">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29,0</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27 798</w:t>
            </w:r>
          </w:p>
        </w:tc>
      </w:tr>
      <w:tr w:rsidR="00DA2C29" w:rsidRPr="00DA2C29" w:rsidTr="00DA2C29">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2C29" w:rsidRPr="00DA2C29" w:rsidRDefault="00DA2C29" w:rsidP="00DA2C29">
            <w:pPr>
              <w:spacing w:after="0" w:line="240" w:lineRule="auto"/>
              <w:jc w:val="center"/>
              <w:rPr>
                <w:rFonts w:ascii="Calibri" w:eastAsia="Times New Roman" w:hAnsi="Calibri" w:cs="Calibri"/>
                <w:color w:val="000000"/>
                <w:lang w:eastAsia="ru-RU"/>
              </w:rPr>
            </w:pPr>
            <w:r w:rsidRPr="00DA2C29">
              <w:rPr>
                <w:rFonts w:ascii="Calibri" w:eastAsia="Times New Roman" w:hAnsi="Calibri" w:cs="Calibri"/>
                <w:color w:val="000000"/>
                <w:lang w:eastAsia="ru-RU"/>
              </w:rPr>
              <w:t>Коэфф. корреляции</w:t>
            </w:r>
          </w:p>
        </w:tc>
        <w:tc>
          <w:tcPr>
            <w:tcW w:w="3154" w:type="dxa"/>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lang w:eastAsia="ru-RU"/>
              </w:rPr>
            </w:pPr>
            <w:r w:rsidRPr="00DA2C29">
              <w:rPr>
                <w:rFonts w:ascii="Calibri" w:eastAsia="Times New Roman" w:hAnsi="Calibri" w:cs="Calibri"/>
                <w:color w:val="000000"/>
                <w:lang w:eastAsia="ru-RU"/>
              </w:rPr>
              <w:t>0,878533</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fldSimple w:instr=" SEQ Рисунок \* ARABIC ">
        <w:r w:rsidR="0011697C">
          <w:rPr>
            <w:noProof/>
          </w:rPr>
          <w:t>5</w:t>
        </w:r>
      </w:fldSimple>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DA2C29" w:rsidP="00A1477F">
      <w:pPr>
        <w:spacing w:after="0" w:line="360" w:lineRule="auto"/>
        <w:jc w:val="center"/>
      </w:pPr>
      <w:r>
        <w:rPr>
          <w:noProof/>
          <w:lang w:eastAsia="ru-RU"/>
        </w:rPr>
        <w:drawing>
          <wp:inline distT="0" distB="0" distL="0" distR="0" wp14:anchorId="1CF651BE" wp14:editId="1F9289DA">
            <wp:extent cx="5406887" cy="3212327"/>
            <wp:effectExtent l="0" t="0" r="22860" b="2667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fldSimple w:instr=" SEQ Таблица \* ARABIC ">
        <w:r w:rsidR="0011697C">
          <w:rPr>
            <w:noProof/>
          </w:rPr>
          <w:t>10</w:t>
        </w:r>
      </w:fldSimple>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DA2C29" w:rsidRPr="00DA2C29" w:rsidTr="00DA2C29">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окт.18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ноя.18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дек.18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янв.19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фев.19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мар.19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апр.19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май.19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июн.19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июл.19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авг.19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сен.19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окт.19</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59 012р.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59 320р.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60 383р.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60 127р.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60 252р.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59 619р.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59 927р.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59 864р.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60 309р.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59 922р.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61 020р.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60 032р.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60 376р.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39 835р.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39 861р.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40 088р.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40 374р.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40 799р.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40 873р.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40 600р.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40 556р.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40 416р.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40 624р.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40 577р.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40 715р.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40 687р.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38 332р.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38 745р.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39 528р.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40 473р.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39 774р.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39 932р.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40 129р.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40 141р.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39 773р.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39 931р.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39 941р.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39 770р.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35 079р.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35 323р.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35 562р.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35 654р.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35 910р.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36 046р.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35 696р.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35 603р.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35 193р.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34 906р.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34 833р.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34 709р.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34 278р.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27 887р.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28 515р.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27 912р.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28 424р.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28 151р.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28 672р.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27 942р.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28 143р.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28 416р.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28 319р.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28 251р.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28 329р.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27 900р.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35 340р.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35 712р.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35 486р.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35 758р.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37 061р.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37 242р.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36 703р.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37 610р.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37 499р.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38 013р.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37 750р.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38 029р.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37 932р.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23 401р.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23 256р.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22 906р.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22 798р.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23 009р.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23 049р.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22 506р.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22 282р.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23 141р.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23 040р.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23 131р.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23 336р.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32 134р.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31 289р.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31 341р.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31 549р.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31 730р.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31 692р.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32 081р.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31 762р.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31 531р.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31 711р.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31 591р.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31 406р.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30 897р.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25 912р.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26 337р.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26 223р.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26 310р.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26 066р.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26 533р.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26 524р.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25 971р.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26 006р.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25 966р.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25 847р.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25 719р.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25 982р.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27 469р.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27 498р.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27 347р.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28 044р.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28 569р.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28 128р.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27 964р.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28 970р.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28 663р.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28 806р.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28 609р.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27 956р.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27 798р.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47 836р.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46 021р.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47 078р.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46 311р.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46 664р.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46 785р.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47 423р.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47 760р.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47 081р.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46 678р.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47 082р.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46 863р.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47 703р.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133р.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-1 815р.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1 057р.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-766р.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353р.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121р.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638р.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-679р.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-403р.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404р.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-219р.</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841р.</w:t>
            </w:r>
          </w:p>
        </w:tc>
      </w:tr>
      <w:tr w:rsidR="00DA2C29" w:rsidRPr="00DA2C29" w:rsidTr="00DA2C29">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DA2C29" w:rsidRPr="00DA2C29" w:rsidRDefault="00DA2C29" w:rsidP="00DA2C29">
            <w:pPr>
              <w:spacing w:after="0" w:line="240" w:lineRule="auto"/>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0,28%</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-3,80%</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2,30%</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-1,63%</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0,76%</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0,26%</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1,36%</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-1,42%</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-0,86%</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0,87%</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-0,47%</w:t>
            </w:r>
          </w:p>
        </w:tc>
        <w:tc>
          <w:tcPr>
            <w:tcW w:w="317" w:type="pct"/>
            <w:tcBorders>
              <w:top w:val="nil"/>
              <w:left w:val="nil"/>
              <w:bottom w:val="single" w:sz="4" w:space="0" w:color="auto"/>
              <w:right w:val="single" w:sz="4" w:space="0" w:color="auto"/>
            </w:tcBorders>
            <w:shd w:val="clear" w:color="auto" w:fill="auto"/>
            <w:noWrap/>
            <w:vAlign w:val="bottom"/>
            <w:hideMark/>
          </w:tcPr>
          <w:p w:rsidR="00DA2C29" w:rsidRPr="00DA2C29" w:rsidRDefault="00DA2C29" w:rsidP="00DA2C29">
            <w:pPr>
              <w:spacing w:after="0" w:line="240" w:lineRule="auto"/>
              <w:jc w:val="right"/>
              <w:rPr>
                <w:rFonts w:ascii="Calibri" w:eastAsia="Times New Roman" w:hAnsi="Calibri" w:cs="Calibri"/>
                <w:color w:val="000000"/>
                <w:sz w:val="18"/>
                <w:szCs w:val="18"/>
                <w:lang w:eastAsia="ru-RU"/>
              </w:rPr>
            </w:pPr>
            <w:r w:rsidRPr="00DA2C29">
              <w:rPr>
                <w:rFonts w:ascii="Calibri" w:eastAsia="Times New Roman" w:hAnsi="Calibri" w:cs="Calibri"/>
                <w:color w:val="000000"/>
                <w:sz w:val="18"/>
                <w:szCs w:val="18"/>
                <w:lang w:eastAsia="ru-RU"/>
              </w:rPr>
              <w:t>1,79%</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w:t>
      </w:r>
      <w:r w:rsidR="00986B1C">
        <w:rPr>
          <w:i/>
        </w:rPr>
        <w:t xml:space="preserve">е </w:t>
      </w:r>
      <w:r w:rsidRPr="002F59B7">
        <w:rPr>
          <w:i/>
        </w:rPr>
        <w:t>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fldSimple w:instr=" SEQ Рисунок \* ARABIC ">
        <w:r w:rsidR="0011697C">
          <w:rPr>
            <w:noProof/>
          </w:rPr>
          <w:t>6</w:t>
        </w:r>
      </w:fldSimple>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DA2C29" w:rsidP="003923CF">
      <w:pPr>
        <w:spacing w:after="0" w:line="360" w:lineRule="auto"/>
        <w:jc w:val="center"/>
      </w:pPr>
      <w:r>
        <w:rPr>
          <w:noProof/>
          <w:lang w:eastAsia="ru-RU"/>
        </w:rPr>
        <w:drawing>
          <wp:inline distT="0" distB="0" distL="0" distR="0" wp14:anchorId="0A7C1DD1" wp14:editId="3FF927D9">
            <wp:extent cx="8658970" cy="3800723"/>
            <wp:effectExtent l="0" t="0" r="27940" b="9525"/>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fldSimple w:instr=" SEQ Рисунок \* ARABIC ">
        <w:r w:rsidR="0011697C">
          <w:rPr>
            <w:noProof/>
          </w:rPr>
          <w:t>7</w:t>
        </w:r>
      </w:fldSimple>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DA2C29" w:rsidP="003923CF">
      <w:pPr>
        <w:spacing w:after="0" w:line="360" w:lineRule="auto"/>
        <w:jc w:val="center"/>
      </w:pPr>
      <w:r>
        <w:rPr>
          <w:noProof/>
          <w:lang w:eastAsia="ru-RU"/>
        </w:rPr>
        <w:drawing>
          <wp:inline distT="0" distB="0" distL="0" distR="0" wp14:anchorId="172481EC" wp14:editId="4BDF69E8">
            <wp:extent cx="8698727" cy="4428877"/>
            <wp:effectExtent l="0" t="0" r="26670" b="10160"/>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fldSimple w:instr=" SEQ Рисунок \* ARABIC ">
        <w:r w:rsidR="0011697C">
          <w:rPr>
            <w:noProof/>
          </w:rPr>
          <w:t>8</w:t>
        </w:r>
      </w:fldSimple>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DA2C29" w:rsidP="008E3D6E">
      <w:pPr>
        <w:spacing w:after="0" w:line="360" w:lineRule="auto"/>
        <w:jc w:val="center"/>
      </w:pPr>
      <w:r>
        <w:rPr>
          <w:noProof/>
          <w:lang w:eastAsia="ru-RU"/>
        </w:rPr>
        <w:drawing>
          <wp:inline distT="0" distB="0" distL="0" distR="0" wp14:anchorId="6152C37E" wp14:editId="05AEA242">
            <wp:extent cx="8698727" cy="4158532"/>
            <wp:effectExtent l="0" t="0" r="26670" b="13970"/>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fldSimple w:instr=" SEQ Рисунок \* ARABIC ">
        <w:r w:rsidR="0011697C">
          <w:rPr>
            <w:noProof/>
          </w:rPr>
          <w:t>9</w:t>
        </w:r>
      </w:fldSimple>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DA2C29" w:rsidP="003923CF">
      <w:pPr>
        <w:spacing w:after="0" w:line="360" w:lineRule="auto"/>
        <w:jc w:val="center"/>
      </w:pPr>
      <w:r>
        <w:rPr>
          <w:noProof/>
          <w:lang w:eastAsia="ru-RU"/>
        </w:rPr>
        <w:drawing>
          <wp:inline distT="0" distB="0" distL="0" distR="0" wp14:anchorId="13A65529" wp14:editId="77763DBF">
            <wp:extent cx="9239416" cy="3848431"/>
            <wp:effectExtent l="0" t="0" r="19050" b="19050"/>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25244640"/>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951A43" w:rsidRDefault="00951A43" w:rsidP="00951A43">
      <w:pPr>
        <w:spacing w:after="0" w:line="360" w:lineRule="auto"/>
        <w:ind w:firstLine="709"/>
        <w:jc w:val="both"/>
      </w:pPr>
      <w:r>
        <w:t xml:space="preserve">В октябре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(сентябрь 2019 года) носила положительный характер. Величина динамики средней удельной цены предложения составила 344 руб. (0,57%). </w:t>
      </w:r>
    </w:p>
    <w:p w:rsidR="00951A43" w:rsidRDefault="00951A43" w:rsidP="00951A43">
      <w:pPr>
        <w:spacing w:after="0" w:line="360" w:lineRule="auto"/>
        <w:ind w:firstLine="709"/>
        <w:jc w:val="both"/>
      </w:pPr>
      <w:r>
        <w:t>По отношению к аналогичному периоду прошлого года (октябрь 2018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1 364 рубля (2,31%).</w:t>
      </w:r>
    </w:p>
    <w:p w:rsidR="00951A43" w:rsidRDefault="00951A43" w:rsidP="00951A43">
      <w:pPr>
        <w:spacing w:after="0" w:line="360" w:lineRule="auto"/>
        <w:ind w:firstLine="709"/>
        <w:jc w:val="both"/>
      </w:pPr>
      <w:r>
        <w:t>По отношению к началу 2019 года (январь 2019 года) динамика средней удельной цены предложения носит положительный характер, и составляет 249 рублей (0,41%).</w:t>
      </w:r>
    </w:p>
    <w:p w:rsidR="0015113E" w:rsidRDefault="00951A43" w:rsidP="00951A43">
      <w:pPr>
        <w:spacing w:after="0" w:line="360" w:lineRule="auto"/>
        <w:ind w:firstLine="709"/>
        <w:jc w:val="both"/>
      </w:pPr>
      <w:r>
        <w:t>Несмотря на разнонаправленность динамики в отдельные периоды (на временном промежутке октябрь 2018 – октябрь 2019 г.г.), необходимо отметить тенденцию положительного тренда на вторичном рынке жилой недвижимости г. Самара, однако данный рост не компенсирует инфляцию.</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951A43" w:rsidRDefault="00951A43" w:rsidP="00951A43">
      <w:pPr>
        <w:spacing w:after="0" w:line="360" w:lineRule="auto"/>
        <w:ind w:firstLine="709"/>
        <w:jc w:val="both"/>
      </w:pPr>
      <w:r>
        <w:t>В октябре 2019 года вторичный рынок жилой недвижимости г. Тольятти характеризовался незначительной отрицательной динамикой средней удельной цены предложения. По отношению к предыдущему периоду (сентябрь 2019 года) снижение средней удельной цены предложения составило 28 руб. (0,07%), что значительно ниже погрешности проводимых вычислений (0,41%).</w:t>
      </w:r>
    </w:p>
    <w:p w:rsidR="00951A43" w:rsidRDefault="00951A43" w:rsidP="00951A43">
      <w:pPr>
        <w:spacing w:after="0" w:line="360" w:lineRule="auto"/>
        <w:ind w:firstLine="709"/>
        <w:jc w:val="both"/>
      </w:pPr>
      <w:r>
        <w:t>По отношению к аналогичному периоду прошлого года (октябрь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851 рубль (2,14%).</w:t>
      </w:r>
    </w:p>
    <w:p w:rsidR="00951A43" w:rsidRDefault="00951A43" w:rsidP="00951A43">
      <w:pPr>
        <w:spacing w:after="0" w:line="360" w:lineRule="auto"/>
        <w:ind w:firstLine="709"/>
        <w:jc w:val="both"/>
      </w:pPr>
      <w:r>
        <w:t>По отношению к началу года (январь 2019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313 рублей (0,77%).</w:t>
      </w:r>
    </w:p>
    <w:p w:rsidR="00C35666" w:rsidRDefault="00951A43" w:rsidP="00951A43">
      <w:pPr>
        <w:spacing w:after="0" w:line="360" w:lineRule="auto"/>
        <w:ind w:firstLine="709"/>
        <w:jc w:val="both"/>
      </w:pPr>
      <w:r>
        <w:t>Несмотря на разнонаправленность динамики в отдельные периоды (на временном промежутке октябрь 2018 – октябрь 2019 г.г.), необходимо отметить тенденцию положительного тренда на вторичном рынке жилой недвижимости г.Тольятти, однако данный рост не компенсирует инфляцию.</w:t>
      </w:r>
    </w:p>
    <w:p w:rsidR="00D10614" w:rsidRDefault="00D10614" w:rsidP="00B8515F">
      <w:pPr>
        <w:spacing w:after="0" w:line="360" w:lineRule="auto"/>
        <w:ind w:firstLine="709"/>
        <w:jc w:val="both"/>
      </w:pPr>
    </w:p>
    <w:p w:rsidR="00951A43" w:rsidRDefault="00951A43"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lastRenderedPageBreak/>
        <w:t>Рынок новостроек г.Самара</w:t>
      </w:r>
    </w:p>
    <w:p w:rsidR="00951A43" w:rsidRDefault="00951A43" w:rsidP="00951A43">
      <w:pPr>
        <w:spacing w:after="0" w:line="360" w:lineRule="auto"/>
        <w:ind w:firstLine="709"/>
        <w:jc w:val="both"/>
      </w:pPr>
      <w:r>
        <w:t>В октябре 2019 динамика средней удельной цены предложения 1 кв.м общей площади новостроек носила положительный характер и составила 2 977 руб. (6,58%). Средняя удельная цена предложения одного квадратного метра новостроек в октябре 2019 года составила величину, равную 48 215 рублей.</w:t>
      </w:r>
    </w:p>
    <w:p w:rsidR="00951A43" w:rsidRDefault="00951A43" w:rsidP="00951A43">
      <w:pPr>
        <w:spacing w:after="0" w:line="360" w:lineRule="auto"/>
        <w:ind w:firstLine="709"/>
        <w:jc w:val="both"/>
      </w:pPr>
      <w:r>
        <w:t>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(в октябре данная величина составила 42,6%%), что при низкой средней удельной цене предложения в данном районе (39 434 руб./кв.м) значительно влияет на значение средней удельной цены предложения по городу в целом. В октябре было отмечено снижение объема предложения в Куйбышевском районе относительно сентября 2019 на 6,3% (в сентябре доля Куйбышевского района составляла 48,9% при средней цене предложения – 39 405 рублей), что не замедлило сказаться на общей динамике средней удельной цены предложения новостроек по городу в целом.</w:t>
      </w:r>
    </w:p>
    <w:p w:rsidR="00884400" w:rsidRDefault="00951A43" w:rsidP="00951A43">
      <w:pPr>
        <w:spacing w:after="0" w:line="360" w:lineRule="auto"/>
        <w:ind w:firstLine="709"/>
        <w:jc w:val="both"/>
      </w:pPr>
      <w:r>
        <w:t>По отношению к началу 2019 года (январь 2019 года) динамика средней удельной цены предложения носила положительный характер, и составила 1 578 рублей (3,38%).</w:t>
      </w:r>
    </w:p>
    <w:p w:rsidR="00323429" w:rsidRDefault="00323429"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25244641"/>
      <w:r>
        <w:t>Данные официальной статистики</w:t>
      </w:r>
      <w:bookmarkEnd w:id="4"/>
      <w:bookmarkEnd w:id="5"/>
    </w:p>
    <w:p w:rsidR="00321425" w:rsidRDefault="00321425" w:rsidP="00321425">
      <w:pPr>
        <w:pStyle w:val="aa"/>
      </w:pPr>
      <w:r>
        <w:t xml:space="preserve">Таблица </w:t>
      </w:r>
      <w:fldSimple w:instr=" SEQ Таблица \* ARABIC ">
        <w:r w:rsidR="0011697C">
          <w:rPr>
            <w:noProof/>
          </w:rPr>
          <w:t>11</w:t>
        </w:r>
      </w:fldSimple>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8E0FF3">
        <w:rPr>
          <w:b/>
        </w:rPr>
        <w:t>сентябрь</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503"/>
        <w:gridCol w:w="1023"/>
        <w:gridCol w:w="830"/>
        <w:gridCol w:w="1024"/>
        <w:gridCol w:w="1167"/>
        <w:gridCol w:w="1024"/>
      </w:tblGrid>
      <w:tr w:rsidR="008E0FF3" w:rsidRPr="008E0FF3" w:rsidTr="008E0FF3">
        <w:trPr>
          <w:trHeight w:val="750"/>
          <w:jc w:val="center"/>
        </w:trPr>
        <w:tc>
          <w:tcPr>
            <w:tcW w:w="2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Сентябрь 2019 г.</w:t>
            </w:r>
          </w:p>
        </w:tc>
        <w:tc>
          <w:tcPr>
            <w:tcW w:w="883" w:type="pct"/>
            <w:gridSpan w:val="2"/>
            <w:tcBorders>
              <w:top w:val="single" w:sz="4" w:space="0" w:color="auto"/>
              <w:left w:val="nil"/>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Сентябрь 2019 г. в % 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Январь-сентябрь 2019 г.</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Январь-сентябрь 2019 г. в % к январю-сентябрю 2018 г.</w:t>
            </w:r>
          </w:p>
        </w:tc>
      </w:tr>
      <w:tr w:rsidR="008E0FF3" w:rsidRPr="008E0FF3" w:rsidTr="008E0FF3">
        <w:trPr>
          <w:trHeight w:val="1125"/>
          <w:jc w:val="center"/>
        </w:trPr>
        <w:tc>
          <w:tcPr>
            <w:tcW w:w="2501" w:type="pct"/>
            <w:vMerge/>
            <w:tcBorders>
              <w:top w:val="single" w:sz="4" w:space="0" w:color="auto"/>
              <w:left w:val="single" w:sz="4" w:space="0" w:color="auto"/>
              <w:bottom w:val="single" w:sz="4" w:space="0" w:color="auto"/>
              <w:right w:val="single" w:sz="4" w:space="0" w:color="auto"/>
            </w:tcBorders>
            <w:vAlign w:val="center"/>
            <w:hideMark/>
          </w:tcPr>
          <w:p w:rsidR="008E0FF3" w:rsidRPr="008E0FF3" w:rsidRDefault="008E0FF3" w:rsidP="008E0FF3">
            <w:pPr>
              <w:spacing w:after="0" w:line="240" w:lineRule="auto"/>
              <w:rPr>
                <w:rFonts w:ascii="Arial" w:eastAsia="Times New Roman" w:hAnsi="Arial" w:cs="Arial"/>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8E0FF3" w:rsidRPr="008E0FF3" w:rsidRDefault="008E0FF3" w:rsidP="008E0FF3">
            <w:pPr>
              <w:spacing w:after="0" w:line="240" w:lineRule="auto"/>
              <w:rPr>
                <w:rFonts w:ascii="Arial" w:eastAsia="Times New Roman" w:hAnsi="Arial" w:cs="Arial"/>
                <w:sz w:val="18"/>
                <w:szCs w:val="18"/>
                <w:lang w:eastAsia="ru-RU"/>
              </w:rPr>
            </w:pPr>
          </w:p>
        </w:tc>
        <w:tc>
          <w:tcPr>
            <w:tcW w:w="436" w:type="pct"/>
            <w:tcBorders>
              <w:top w:val="nil"/>
              <w:left w:val="nil"/>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августу 2019 г.</w:t>
            </w:r>
          </w:p>
        </w:tc>
        <w:tc>
          <w:tcPr>
            <w:tcW w:w="447" w:type="pct"/>
            <w:tcBorders>
              <w:top w:val="nil"/>
              <w:left w:val="nil"/>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сентябрю 2018 г.</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8E0FF3" w:rsidRPr="008E0FF3" w:rsidRDefault="008E0FF3" w:rsidP="008E0FF3">
            <w:pPr>
              <w:spacing w:after="0" w:line="240" w:lineRule="auto"/>
              <w:rPr>
                <w:rFonts w:ascii="Arial" w:eastAsia="Times New Roman" w:hAnsi="Arial" w:cs="Arial"/>
                <w:sz w:val="18"/>
                <w:szCs w:val="18"/>
                <w:lang w:eastAsia="ru-RU"/>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8E0FF3" w:rsidRPr="008E0FF3" w:rsidRDefault="008E0FF3" w:rsidP="008E0FF3">
            <w:pPr>
              <w:spacing w:after="0" w:line="240" w:lineRule="auto"/>
              <w:rPr>
                <w:rFonts w:ascii="Arial" w:eastAsia="Times New Roman" w:hAnsi="Arial" w:cs="Arial"/>
                <w:sz w:val="18"/>
                <w:szCs w:val="18"/>
                <w:lang w:eastAsia="ru-RU"/>
              </w:rPr>
            </w:pP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Оборот организаций,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302 195,0</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101,4</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103,9</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2 638 085,2</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108,1</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Индекс промышленного производства, %</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98,6</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100,9</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х</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102,8</w:t>
            </w:r>
          </w:p>
        </w:tc>
      </w:tr>
      <w:tr w:rsidR="008E0FF3" w:rsidRPr="008E0FF3" w:rsidTr="008E0FF3">
        <w:trPr>
          <w:trHeight w:val="1020"/>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 </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 </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 </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добыча полезных ископаемых</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29 694,9</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96,5</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81,8</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277 138,8</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104,9</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обрабатывающие производства</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96 909,9</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107,6</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103,5</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807 866,1</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107,3</w:t>
            </w:r>
          </w:p>
        </w:tc>
      </w:tr>
      <w:tr w:rsidR="008E0FF3" w:rsidRPr="008E0FF3" w:rsidTr="008E0FF3">
        <w:trPr>
          <w:trHeight w:val="510"/>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7 694,8</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99,3</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105,4</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85 572,3</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96,4</w:t>
            </w:r>
          </w:p>
        </w:tc>
      </w:tr>
      <w:tr w:rsidR="008E0FF3" w:rsidRPr="008E0FF3" w:rsidTr="008E0FF3">
        <w:trPr>
          <w:trHeight w:val="600"/>
          <w:jc w:val="center"/>
        </w:trPr>
        <w:tc>
          <w:tcPr>
            <w:tcW w:w="2501" w:type="pct"/>
            <w:tcBorders>
              <w:top w:val="nil"/>
              <w:left w:val="single" w:sz="4" w:space="0" w:color="auto"/>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4 057,0</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96,3</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103,9</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32 244,1</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122,3</w:t>
            </w:r>
          </w:p>
        </w:tc>
      </w:tr>
      <w:tr w:rsidR="008E0FF3" w:rsidRPr="008E0FF3" w:rsidTr="008E0FF3">
        <w:trPr>
          <w:trHeight w:val="510"/>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18 987,0</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115,6</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120,5</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99 916,5</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101,6</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Ввод в действие жилых домов, тыс. кв. м общей площади</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217,0</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123,1</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в 1,8 р.</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864,0</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85,1</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в т.ч. индивидуальными застройщиками</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83,3</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110,0</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в 1,9 р.</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524,7</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95,4</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Транспортировка и хранение,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16 715,0</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97,6</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113,9</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151 120,6</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117,4</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Деятельность в области информации и связи,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4 610,1</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101,8</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91,8</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40 378,4</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97,9</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Оборот розничной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57 224,8</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97,4</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101,4</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501 953,7</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101,1</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Оборот общественного питания,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2 414,8</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106,3</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103,8</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20 398,3</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103,4</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Оборот оптовой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102 122,0</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95,8</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97,9</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854 030,3</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99,8</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Объем платных услуг населению,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14 926,0</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98,5</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97,2</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135 917,8</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100,9</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Объем бытовых услуг,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1 166,7</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99,1</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103,4</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10 400,2</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101,4</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Индекс потребительских цен, %</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99,8</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103,8</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х</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104,9</w:t>
            </w:r>
          </w:p>
        </w:tc>
      </w:tr>
      <w:tr w:rsidR="008E0FF3" w:rsidRPr="008E0FF3" w:rsidTr="008E0FF3">
        <w:trPr>
          <w:trHeight w:val="25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Индекс цен производителей промышленных товаров, %</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100,2</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97,8</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х</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105,7</w:t>
            </w:r>
          </w:p>
        </w:tc>
      </w:tr>
      <w:tr w:rsidR="008E0FF3" w:rsidRPr="008E0FF3" w:rsidTr="008E0FF3">
        <w:trPr>
          <w:trHeight w:val="765"/>
          <w:jc w:val="center"/>
        </w:trPr>
        <w:tc>
          <w:tcPr>
            <w:tcW w:w="2501" w:type="pct"/>
            <w:tcBorders>
              <w:top w:val="nil"/>
              <w:left w:val="single" w:sz="4"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1"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13,9</w:t>
            </w:r>
          </w:p>
        </w:tc>
        <w:tc>
          <w:tcPr>
            <w:tcW w:w="436"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95,4</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right"/>
              <w:rPr>
                <w:rFonts w:ascii="Arial" w:eastAsia="Times New Roman" w:hAnsi="Arial" w:cs="Arial"/>
                <w:sz w:val="18"/>
                <w:szCs w:val="18"/>
                <w:lang w:eastAsia="ru-RU"/>
              </w:rPr>
            </w:pPr>
            <w:r w:rsidRPr="008E0FF3">
              <w:rPr>
                <w:rFonts w:ascii="Arial" w:eastAsia="Times New Roman" w:hAnsi="Arial" w:cs="Arial"/>
                <w:sz w:val="18"/>
                <w:szCs w:val="18"/>
                <w:lang w:eastAsia="ru-RU"/>
              </w:rPr>
              <w:t>104,6</w:t>
            </w:r>
          </w:p>
        </w:tc>
        <w:tc>
          <w:tcPr>
            <w:tcW w:w="489"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х</w:t>
            </w:r>
          </w:p>
        </w:tc>
        <w:tc>
          <w:tcPr>
            <w:tcW w:w="447" w:type="pct"/>
            <w:tcBorders>
              <w:top w:val="nil"/>
              <w:left w:val="nil"/>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jc w:val="center"/>
              <w:rPr>
                <w:rFonts w:ascii="Arial" w:eastAsia="Times New Roman" w:hAnsi="Arial" w:cs="Arial"/>
                <w:sz w:val="18"/>
                <w:szCs w:val="18"/>
                <w:lang w:eastAsia="ru-RU"/>
              </w:rPr>
            </w:pPr>
            <w:r w:rsidRPr="008E0FF3">
              <w:rPr>
                <w:rFonts w:ascii="Arial" w:eastAsia="Times New Roman" w:hAnsi="Arial" w:cs="Arial"/>
                <w:sz w:val="18"/>
                <w:szCs w:val="18"/>
                <w:lang w:eastAsia="ru-RU"/>
              </w:rPr>
              <w:t>х</w:t>
            </w:r>
          </w:p>
        </w:tc>
      </w:tr>
      <w:tr w:rsidR="008E0FF3" w:rsidRPr="008E0FF3" w:rsidTr="008E0FF3">
        <w:trPr>
          <w:trHeight w:val="255"/>
          <w:jc w:val="center"/>
        </w:trPr>
        <w:tc>
          <w:tcPr>
            <w:tcW w:w="2501" w:type="pct"/>
            <w:tcBorders>
              <w:top w:val="nil"/>
              <w:left w:val="nil"/>
              <w:bottom w:val="nil"/>
              <w:right w:val="nil"/>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p>
        </w:tc>
        <w:tc>
          <w:tcPr>
            <w:tcW w:w="681" w:type="pct"/>
            <w:tcBorders>
              <w:top w:val="nil"/>
              <w:left w:val="nil"/>
              <w:bottom w:val="nil"/>
              <w:right w:val="nil"/>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p>
        </w:tc>
        <w:tc>
          <w:tcPr>
            <w:tcW w:w="447" w:type="pct"/>
            <w:tcBorders>
              <w:top w:val="nil"/>
              <w:left w:val="nil"/>
              <w:bottom w:val="nil"/>
              <w:right w:val="nil"/>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p>
        </w:tc>
        <w:tc>
          <w:tcPr>
            <w:tcW w:w="489" w:type="pct"/>
            <w:tcBorders>
              <w:top w:val="nil"/>
              <w:left w:val="nil"/>
              <w:bottom w:val="nil"/>
              <w:right w:val="nil"/>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p>
        </w:tc>
        <w:tc>
          <w:tcPr>
            <w:tcW w:w="447" w:type="pct"/>
            <w:tcBorders>
              <w:top w:val="nil"/>
              <w:left w:val="nil"/>
              <w:bottom w:val="nil"/>
              <w:right w:val="nil"/>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8"/>
                <w:szCs w:val="18"/>
                <w:lang w:eastAsia="ru-RU"/>
              </w:rPr>
            </w:pPr>
          </w:p>
        </w:tc>
      </w:tr>
      <w:tr w:rsidR="008E0FF3" w:rsidRPr="008E0FF3" w:rsidTr="008E0FF3">
        <w:trPr>
          <w:trHeight w:val="525"/>
          <w:jc w:val="center"/>
        </w:trPr>
        <w:tc>
          <w:tcPr>
            <w:tcW w:w="5000" w:type="pct"/>
            <w:gridSpan w:val="6"/>
            <w:tcBorders>
              <w:top w:val="nil"/>
              <w:left w:val="nil"/>
              <w:bottom w:val="nil"/>
              <w:right w:val="nil"/>
            </w:tcBorders>
            <w:shd w:val="clear" w:color="auto" w:fill="auto"/>
            <w:vAlign w:val="bottom"/>
            <w:hideMark/>
          </w:tcPr>
          <w:p w:rsidR="008E0FF3" w:rsidRPr="008E0FF3" w:rsidRDefault="008E0FF3" w:rsidP="008E0FF3">
            <w:pPr>
              <w:spacing w:after="0" w:line="240" w:lineRule="auto"/>
              <w:rPr>
                <w:rFonts w:ascii="Arial" w:eastAsia="Times New Roman" w:hAnsi="Arial" w:cs="Arial"/>
                <w:sz w:val="18"/>
                <w:szCs w:val="18"/>
                <w:lang w:eastAsia="ru-RU"/>
              </w:rPr>
            </w:pPr>
            <w:r w:rsidRPr="008E0FF3">
              <w:rPr>
                <w:rFonts w:ascii="Arial" w:eastAsia="Times New Roman" w:hAnsi="Arial" w:cs="Arial"/>
                <w:sz w:val="18"/>
                <w:szCs w:val="18"/>
                <w:lang w:eastAsia="ru-RU"/>
              </w:rPr>
              <w:t>1)По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8E0FF3">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8E0FF3">
        <w:t>январь-сентябрь 2019 года на территории Самарской области введено в эксплуатацию 9918 ) новых квартир общей площадью 884,0 тыс. кв. метров (без учета квартир в жилых домах на участках для ведения садоводства – 9764 квартиры общей площадью 864,0 тыс. кв. метров). Общая площадь жилых помещений в построенных индивидуальными застройщиками жилых домах составила 544,71) тыс. кв. метров (в том числе 20,0 тыс. кв. метров –  на земельных участках, предназначенных для ведения садоводства), или 61,1% от общего объема жилья, введенного в январе-сентябре 2019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fldSimple w:instr=" SEQ Таблица \* ARABIC ">
        <w:r w:rsidR="0011697C">
          <w:rPr>
            <w:noProof/>
          </w:rPr>
          <w:t>12</w:t>
        </w:r>
      </w:fldSimple>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000" w:type="pct"/>
        <w:jc w:val="center"/>
        <w:tblLook w:val="04A0" w:firstRow="1" w:lastRow="0" w:firstColumn="1" w:lastColumn="0" w:noHBand="0" w:noVBand="1"/>
      </w:tblPr>
      <w:tblGrid>
        <w:gridCol w:w="1472"/>
        <w:gridCol w:w="808"/>
        <w:gridCol w:w="1457"/>
        <w:gridCol w:w="1273"/>
        <w:gridCol w:w="1644"/>
        <w:gridCol w:w="1273"/>
        <w:gridCol w:w="1644"/>
      </w:tblGrid>
      <w:tr w:rsidR="008E0FF3" w:rsidRPr="008E0FF3" w:rsidTr="008E0FF3">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Введено, общей (полезной)1) площади, тыс. м2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 т.ч. индивидуальное строительство в % к</w:t>
            </w:r>
          </w:p>
        </w:tc>
      </w:tr>
      <w:tr w:rsidR="008E0FF3" w:rsidRPr="008E0FF3" w:rsidTr="008E0FF3">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8E0FF3" w:rsidRPr="008E0FF3" w:rsidRDefault="008E0FF3" w:rsidP="008E0FF3">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соответствующему периоду 2018 г.</w:t>
            </w:r>
          </w:p>
        </w:tc>
        <w:tc>
          <w:tcPr>
            <w:tcW w:w="641" w:type="pct"/>
            <w:tcBorders>
              <w:top w:val="nil"/>
              <w:left w:val="nil"/>
              <w:bottom w:val="nil"/>
              <w:right w:val="single" w:sz="4"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соответствующему периоду 2018 г.</w:t>
            </w:r>
          </w:p>
        </w:tc>
      </w:tr>
      <w:tr w:rsidR="008E0FF3" w:rsidRPr="008E0FF3" w:rsidTr="008E0FF3">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39,6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37,0</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8,6</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36,6</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29,5</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55,5</w:t>
            </w:r>
          </w:p>
        </w:tc>
      </w:tr>
      <w:tr w:rsidR="008E0FF3" w:rsidRPr="008E0FF3" w:rsidTr="008E0FF3">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79,4</w:t>
            </w:r>
          </w:p>
        </w:tc>
        <w:tc>
          <w:tcPr>
            <w:tcW w:w="789" w:type="pct"/>
            <w:tcBorders>
              <w:top w:val="nil"/>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48,6</w:t>
            </w:r>
          </w:p>
        </w:tc>
        <w:tc>
          <w:tcPr>
            <w:tcW w:w="633" w:type="pct"/>
            <w:tcBorders>
              <w:top w:val="nil"/>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 2,0 р.</w:t>
            </w:r>
          </w:p>
        </w:tc>
        <w:tc>
          <w:tcPr>
            <w:tcW w:w="789" w:type="pct"/>
            <w:tcBorders>
              <w:top w:val="nil"/>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63,7</w:t>
            </w:r>
          </w:p>
        </w:tc>
        <w:tc>
          <w:tcPr>
            <w:tcW w:w="641" w:type="pct"/>
            <w:tcBorders>
              <w:top w:val="nil"/>
              <w:left w:val="nil"/>
              <w:bottom w:val="single" w:sz="4"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131,5</w:t>
            </w:r>
          </w:p>
        </w:tc>
        <w:tc>
          <w:tcPr>
            <w:tcW w:w="789" w:type="pct"/>
            <w:tcBorders>
              <w:top w:val="nil"/>
              <w:left w:val="nil"/>
              <w:bottom w:val="single" w:sz="4" w:space="0" w:color="auto"/>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57,9</w:t>
            </w:r>
          </w:p>
        </w:tc>
      </w:tr>
      <w:tr w:rsidR="008E0FF3" w:rsidRPr="008E0FF3" w:rsidTr="008E0FF3">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97,8</w:t>
            </w:r>
          </w:p>
        </w:tc>
        <w:tc>
          <w:tcPr>
            <w:tcW w:w="789" w:type="pct"/>
            <w:tcBorders>
              <w:top w:val="nil"/>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54,7</w:t>
            </w:r>
          </w:p>
        </w:tc>
        <w:tc>
          <w:tcPr>
            <w:tcW w:w="633" w:type="pct"/>
            <w:tcBorders>
              <w:top w:val="nil"/>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123,1</w:t>
            </w:r>
          </w:p>
        </w:tc>
        <w:tc>
          <w:tcPr>
            <w:tcW w:w="789" w:type="pct"/>
            <w:tcBorders>
              <w:top w:val="nil"/>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80,6</w:t>
            </w:r>
          </w:p>
        </w:tc>
        <w:tc>
          <w:tcPr>
            <w:tcW w:w="641" w:type="pct"/>
            <w:tcBorders>
              <w:top w:val="nil"/>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112,5</w:t>
            </w:r>
          </w:p>
        </w:tc>
        <w:tc>
          <w:tcPr>
            <w:tcW w:w="789" w:type="pct"/>
            <w:tcBorders>
              <w:top w:val="nil"/>
              <w:left w:val="nil"/>
              <w:bottom w:val="nil"/>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68,3</w:t>
            </w:r>
          </w:p>
        </w:tc>
      </w:tr>
      <w:tr w:rsidR="008E0FF3" w:rsidRPr="008E0FF3" w:rsidTr="008E0FF3">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57,4</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56,4</w:t>
            </w:r>
          </w:p>
        </w:tc>
        <w:tc>
          <w:tcPr>
            <w:tcW w:w="633"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58,7</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89,6</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103,0</w:t>
            </w:r>
          </w:p>
        </w:tc>
        <w:tc>
          <w:tcPr>
            <w:tcW w:w="789" w:type="pct"/>
            <w:tcBorders>
              <w:top w:val="single" w:sz="4" w:space="0" w:color="auto"/>
              <w:left w:val="nil"/>
              <w:bottom w:val="nil"/>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103,7</w:t>
            </w:r>
          </w:p>
        </w:tc>
      </w:tr>
      <w:tr w:rsidR="008E0FF3" w:rsidRPr="008E0FF3" w:rsidTr="008E0FF3">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48,0</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47,3</w:t>
            </w:r>
          </w:p>
        </w:tc>
        <w:tc>
          <w:tcPr>
            <w:tcW w:w="633"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83,6</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84,9</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83,9</w:t>
            </w:r>
          </w:p>
        </w:tc>
        <w:tc>
          <w:tcPr>
            <w:tcW w:w="789" w:type="pct"/>
            <w:tcBorders>
              <w:top w:val="single" w:sz="4" w:space="0" w:color="auto"/>
              <w:left w:val="nil"/>
              <w:bottom w:val="nil"/>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84,2</w:t>
            </w:r>
          </w:p>
        </w:tc>
      </w:tr>
      <w:tr w:rsidR="008E0FF3" w:rsidRPr="008E0FF3" w:rsidTr="008E0FF3">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78,5</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52,3</w:t>
            </w:r>
          </w:p>
        </w:tc>
        <w:tc>
          <w:tcPr>
            <w:tcW w:w="633"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 1,6 р.</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88,7</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110,7</w:t>
            </w:r>
          </w:p>
        </w:tc>
        <w:tc>
          <w:tcPr>
            <w:tcW w:w="789" w:type="pct"/>
            <w:tcBorders>
              <w:top w:val="single" w:sz="4" w:space="0" w:color="auto"/>
              <w:left w:val="nil"/>
              <w:bottom w:val="nil"/>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88,1</w:t>
            </w:r>
          </w:p>
        </w:tc>
      </w:tr>
      <w:tr w:rsidR="008E0FF3" w:rsidRPr="008E0FF3" w:rsidTr="008E0FF3">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июль</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69,9</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69,4</w:t>
            </w:r>
          </w:p>
        </w:tc>
        <w:tc>
          <w:tcPr>
            <w:tcW w:w="633"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89,1</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35,6</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132,6</w:t>
            </w:r>
          </w:p>
        </w:tc>
        <w:tc>
          <w:tcPr>
            <w:tcW w:w="789" w:type="pct"/>
            <w:tcBorders>
              <w:top w:val="single" w:sz="4" w:space="0" w:color="auto"/>
              <w:left w:val="nil"/>
              <w:bottom w:val="nil"/>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108,5</w:t>
            </w:r>
          </w:p>
        </w:tc>
      </w:tr>
      <w:tr w:rsidR="008E0FF3" w:rsidRPr="008E0FF3" w:rsidTr="008E0FF3">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август</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176,3</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75,7</w:t>
            </w:r>
          </w:p>
        </w:tc>
        <w:tc>
          <w:tcPr>
            <w:tcW w:w="633"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 2,5 р.</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133,5</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109,1</w:t>
            </w:r>
          </w:p>
        </w:tc>
        <w:tc>
          <w:tcPr>
            <w:tcW w:w="789" w:type="pct"/>
            <w:tcBorders>
              <w:top w:val="single" w:sz="4" w:space="0" w:color="auto"/>
              <w:left w:val="nil"/>
              <w:bottom w:val="nil"/>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 1,8 р.</w:t>
            </w:r>
          </w:p>
        </w:tc>
      </w:tr>
      <w:tr w:rsidR="008E0FF3" w:rsidRPr="008E0FF3" w:rsidTr="008E0FF3">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сентябрь</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217,0</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83,3</w:t>
            </w:r>
          </w:p>
        </w:tc>
        <w:tc>
          <w:tcPr>
            <w:tcW w:w="633"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123,1</w:t>
            </w:r>
          </w:p>
        </w:tc>
        <w:tc>
          <w:tcPr>
            <w:tcW w:w="789"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 1,8 р.</w:t>
            </w:r>
          </w:p>
        </w:tc>
        <w:tc>
          <w:tcPr>
            <w:tcW w:w="641" w:type="pct"/>
            <w:tcBorders>
              <w:top w:val="single" w:sz="4" w:space="0" w:color="auto"/>
              <w:left w:val="nil"/>
              <w:bottom w:val="nil"/>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110,0</w:t>
            </w:r>
          </w:p>
        </w:tc>
        <w:tc>
          <w:tcPr>
            <w:tcW w:w="789" w:type="pct"/>
            <w:tcBorders>
              <w:top w:val="single" w:sz="4" w:space="0" w:color="auto"/>
              <w:left w:val="nil"/>
              <w:bottom w:val="nil"/>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в 1,9 р.</w:t>
            </w:r>
          </w:p>
        </w:tc>
      </w:tr>
      <w:tr w:rsidR="008E0FF3" w:rsidRPr="008E0FF3" w:rsidTr="008E0FF3">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E0FF3" w:rsidRPr="008E0FF3" w:rsidRDefault="008E0FF3" w:rsidP="008E0FF3">
            <w:pPr>
              <w:spacing w:after="0" w:line="240" w:lineRule="auto"/>
              <w:rPr>
                <w:rFonts w:ascii="Arial" w:eastAsia="Times New Roman" w:hAnsi="Arial" w:cs="Arial"/>
                <w:sz w:val="16"/>
                <w:szCs w:val="16"/>
                <w:lang w:eastAsia="ru-RU"/>
              </w:rPr>
            </w:pPr>
            <w:r w:rsidRPr="008E0FF3">
              <w:rPr>
                <w:rFonts w:ascii="Arial" w:eastAsia="Times New Roman" w:hAnsi="Arial" w:cs="Arial"/>
                <w:sz w:val="16"/>
                <w:szCs w:val="16"/>
                <w:lang w:eastAsia="ru-RU"/>
              </w:rPr>
              <w:t>январь-сентябрь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864,0</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524,0</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85,1</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8E0FF3" w:rsidRPr="008E0FF3" w:rsidRDefault="008E0FF3" w:rsidP="008E0FF3">
            <w:pPr>
              <w:spacing w:after="0" w:line="240" w:lineRule="auto"/>
              <w:jc w:val="center"/>
              <w:rPr>
                <w:rFonts w:ascii="Arial" w:eastAsia="Times New Roman" w:hAnsi="Arial" w:cs="Arial"/>
                <w:sz w:val="16"/>
                <w:szCs w:val="16"/>
                <w:lang w:eastAsia="ru-RU"/>
              </w:rPr>
            </w:pPr>
            <w:r w:rsidRPr="008E0FF3">
              <w:rPr>
                <w:rFonts w:ascii="Arial" w:eastAsia="Times New Roman" w:hAnsi="Arial" w:cs="Arial"/>
                <w:sz w:val="16"/>
                <w:szCs w:val="16"/>
                <w:lang w:eastAsia="ru-RU"/>
              </w:rPr>
              <w:t>95,4</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25244642"/>
      <w:r>
        <w:t>Вторичный рынок жилья</w:t>
      </w:r>
      <w:bookmarkEnd w:id="6"/>
      <w:bookmarkEnd w:id="7"/>
    </w:p>
    <w:p w:rsidR="0009593A" w:rsidRDefault="0009593A" w:rsidP="0009593A">
      <w:pPr>
        <w:pStyle w:val="2"/>
        <w:jc w:val="center"/>
      </w:pPr>
      <w:bookmarkStart w:id="8" w:name="_Toc25244643"/>
      <w:r>
        <w:t>Городской округ Самара</w:t>
      </w:r>
      <w:bookmarkEnd w:id="8"/>
    </w:p>
    <w:p w:rsidR="0009593A" w:rsidRDefault="0009593A" w:rsidP="0009593A">
      <w:pPr>
        <w:pStyle w:val="3"/>
        <w:jc w:val="center"/>
      </w:pPr>
      <w:bookmarkStart w:id="9" w:name="_Toc397419401"/>
      <w:bookmarkStart w:id="10" w:name="_Toc25244644"/>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747446">
        <w:t>7 674</w:t>
      </w:r>
      <w:r w:rsidR="00EE546D">
        <w:t xml:space="preserve"> </w:t>
      </w:r>
      <w:r>
        <w:t>уникальн</w:t>
      </w:r>
      <w:r w:rsidR="008128B2">
        <w:t>ы</w:t>
      </w:r>
      <w:r w:rsidR="00147870">
        <w:t>х</w:t>
      </w:r>
      <w:r>
        <w:t xml:space="preserve"> предложени</w:t>
      </w:r>
      <w:r w:rsidR="00883133">
        <w:t>й</w:t>
      </w:r>
      <w:r>
        <w:t>, опубликованны</w:t>
      </w:r>
      <w:r w:rsidR="00147870">
        <w:t>х</w:t>
      </w:r>
      <w:r>
        <w:t xml:space="preserve"> в </w:t>
      </w:r>
      <w:r w:rsidR="00747446">
        <w:t>ок</w:t>
      </w:r>
      <w:r w:rsidR="0051467B">
        <w:t>тябре</w:t>
      </w:r>
      <w:r>
        <w:t xml:space="preserve"> 201</w:t>
      </w:r>
      <w:r w:rsidR="00991983">
        <w:t>9</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fldSimple w:instr=" SEQ Рисунок \* ARABIC ">
        <w:r w:rsidR="0011697C">
          <w:rPr>
            <w:noProof/>
          </w:rPr>
          <w:t>10</w:t>
        </w:r>
      </w:fldSimple>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747446" w:rsidP="0009593A">
      <w:pPr>
        <w:spacing w:after="0" w:line="360" w:lineRule="auto"/>
        <w:jc w:val="center"/>
      </w:pPr>
      <w:r>
        <w:rPr>
          <w:noProof/>
          <w:lang w:eastAsia="ru-RU"/>
        </w:rPr>
        <w:drawing>
          <wp:inline distT="0" distB="0" distL="0" distR="0" wp14:anchorId="3842098A" wp14:editId="153B7A56">
            <wp:extent cx="4572000" cy="3638550"/>
            <wp:effectExtent l="0" t="0" r="19050" b="1905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51467B">
        <w:t>20,</w:t>
      </w:r>
      <w:r w:rsidR="00747446">
        <w:t>0</w:t>
      </w:r>
      <w:r>
        <w:t xml:space="preserve">% приходится на </w:t>
      </w:r>
      <w:r w:rsidR="00883133">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fldSimple w:instr=" SEQ Рисунок \* ARABIC ">
        <w:r w:rsidR="0011697C">
          <w:rPr>
            <w:noProof/>
          </w:rPr>
          <w:t>11</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747446" w:rsidP="0009593A">
      <w:pPr>
        <w:spacing w:after="0" w:line="360" w:lineRule="auto"/>
        <w:jc w:val="center"/>
      </w:pPr>
      <w:r>
        <w:rPr>
          <w:noProof/>
          <w:lang w:eastAsia="ru-RU"/>
        </w:rPr>
        <w:drawing>
          <wp:inline distT="0" distB="0" distL="0" distR="0" wp14:anchorId="4A22D96C" wp14:editId="1DB68BB8">
            <wp:extent cx="4572000" cy="2743200"/>
            <wp:effectExtent l="0" t="0" r="19050" b="1905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DA238A">
        <w:t>50,</w:t>
      </w:r>
      <w:r w:rsidR="00747446">
        <w:t>5</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11697C">
          <w:rPr>
            <w:noProof/>
          </w:rPr>
          <w:t>12</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747446" w:rsidP="0009593A">
      <w:pPr>
        <w:spacing w:after="0" w:line="360" w:lineRule="auto"/>
        <w:jc w:val="center"/>
      </w:pPr>
      <w:r>
        <w:rPr>
          <w:noProof/>
          <w:lang w:eastAsia="ru-RU"/>
        </w:rPr>
        <w:drawing>
          <wp:inline distT="0" distB="0" distL="0" distR="0" wp14:anchorId="1E1EF25B" wp14:editId="06475D72">
            <wp:extent cx="5939625" cy="5224007"/>
            <wp:effectExtent l="0" t="0" r="23495" b="15240"/>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DA238A">
        <w:t>13,</w:t>
      </w:r>
      <w:r w:rsidR="00747446">
        <w:t>6</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747446">
        <w:t xml:space="preserve">в Ленинском, </w:t>
      </w:r>
      <w:r w:rsidR="0094296F">
        <w:t>Железнодорожном</w:t>
      </w:r>
      <w:r w:rsidR="00747446">
        <w:t>, Красноглинском и Куйбышевском</w:t>
      </w:r>
      <w:r w:rsidR="004C3079">
        <w:t xml:space="preserve"> район</w:t>
      </w:r>
      <w:r w:rsidR="00747446">
        <w:t>ах</w:t>
      </w:r>
      <w:r w:rsidR="004C3079">
        <w:t xml:space="preserve"> – </w:t>
      </w:r>
      <w:r w:rsidR="00747446">
        <w:t xml:space="preserve">по </w:t>
      </w:r>
      <w:r w:rsidR="004C3079">
        <w:t>0,1% от общего объема предложения</w:t>
      </w:r>
      <w:r>
        <w:t>.</w:t>
      </w:r>
    </w:p>
    <w:p w:rsidR="002B4C67" w:rsidRDefault="002B4C67" w:rsidP="0009593A">
      <w:pPr>
        <w:spacing w:after="0" w:line="360" w:lineRule="auto"/>
        <w:ind w:firstLine="709"/>
        <w:jc w:val="both"/>
      </w:pPr>
    </w:p>
    <w:p w:rsidR="004C3079" w:rsidRDefault="004C3079"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11697C">
          <w:rPr>
            <w:noProof/>
          </w:rPr>
          <w:t>13</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3A5D57" w:rsidP="0009593A">
      <w:pPr>
        <w:spacing w:after="0" w:line="360" w:lineRule="auto"/>
        <w:jc w:val="center"/>
      </w:pPr>
      <w:r>
        <w:rPr>
          <w:noProof/>
          <w:lang w:eastAsia="ru-RU"/>
        </w:rPr>
        <w:drawing>
          <wp:inline distT="0" distB="0" distL="0" distR="0" wp14:anchorId="2337B50F" wp14:editId="53D3888C">
            <wp:extent cx="5939625" cy="5287617"/>
            <wp:effectExtent l="0" t="0" r="23495" b="27940"/>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D23905">
        <w:t>Октябрьском</w:t>
      </w:r>
      <w:r>
        <w:t xml:space="preserve"> районе – </w:t>
      </w:r>
      <w:r w:rsidR="00DA238A">
        <w:t>7,</w:t>
      </w:r>
      <w:r w:rsidR="003A5D57">
        <w:t>6</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DA238A">
        <w:t>0,9</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25244645"/>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11697C">
          <w:rPr>
            <w:noProof/>
          </w:rPr>
          <w:t>13</w:t>
        </w:r>
      </w:fldSimple>
    </w:p>
    <w:tbl>
      <w:tblPr>
        <w:tblW w:w="5000" w:type="pct"/>
        <w:jc w:val="center"/>
        <w:tblLook w:val="04A0" w:firstRow="1" w:lastRow="0" w:firstColumn="1" w:lastColumn="0" w:noHBand="0" w:noVBand="1"/>
      </w:tblPr>
      <w:tblGrid>
        <w:gridCol w:w="805"/>
        <w:gridCol w:w="2246"/>
        <w:gridCol w:w="3304"/>
        <w:gridCol w:w="804"/>
        <w:gridCol w:w="804"/>
        <w:gridCol w:w="804"/>
        <w:gridCol w:w="804"/>
      </w:tblGrid>
      <w:tr w:rsidR="003A5D57" w:rsidRPr="003A5D57" w:rsidTr="003A5D57">
        <w:trPr>
          <w:trHeight w:val="20"/>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3-комн.</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7 674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2 781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2 724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2 169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60 376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62 114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58 891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60 013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0,48%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0,72%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0,81%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0,99%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110 315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110 884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111 242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109 732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3,05%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3 877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1 667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1 189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1 021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64 706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64 360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65 032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64 890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0,59%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0,88%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952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321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418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57 489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61 324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58 854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54 486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0,90%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1 883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884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460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51 401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55 285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50 907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47 799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0,69%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0,94%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167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49 520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51 147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50 461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47 005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4,75%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59 027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59 258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50 172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2,57%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75 674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75 995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73 393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77 829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3,49%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3,21%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104 407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114 424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113 382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98 661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4,66%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9,25%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6,31%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274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70 955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71 036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70 317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71 689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3,75%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3,20%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3,01%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82 504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84 282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80 886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82 987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2,97%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111 215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109 894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113 165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110 735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3,63%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249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80 190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81 747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82 226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77 969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3,20%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3,47%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2,68%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67 166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70 340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66 673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65 396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5,16%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3,55%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70 267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81 655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69 366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63 286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7,85%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14,85%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13,79%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11,50%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70 841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78 579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70 190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68 571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10,85%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7,72%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8,05%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66 784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66 784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19,80%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19,80%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1 427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583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432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412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70 736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72 529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69 828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69 149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0,83%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115 404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112 058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102 824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120 944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6,90%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6,66%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7,10%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11,49%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1 040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480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272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72 305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73 031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73 942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69 547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0,77%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0,99%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67 639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71 755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70 286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63 741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3,34%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59 101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65 132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57 937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52 820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2,46%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3,52%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59 074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62 261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61 367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54 127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3,52%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10,07%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72 509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72 509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12,91%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12,91%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268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271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63 088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65 172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61 516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62 230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2,58%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66 614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66 839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65 581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67 771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3,38%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63 202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65 048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65 051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60 218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5,88%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3,62%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209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57 299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61 245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56 430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52 881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2,03%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3,71%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57 488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58 305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58 118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55 984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10,26%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20,70%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17,94%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13,56%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66 660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66 660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9,08%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9,08%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1 093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301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53 452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57 741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52 402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49 067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0,86%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369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164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57 804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60 293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57 253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53 820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54 009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56 818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55 631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50 965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2,74%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374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49 863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54 113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49 341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45 843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2,21%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41 453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47 295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39 784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39 927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5,89%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60 792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60 951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56 028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3,96%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21,52%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1 538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494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465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59 235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62 108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58 064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56 902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0,79%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104 257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104 257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675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308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64 320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65 037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65 133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62 430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59 350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64 698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60 776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55 986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142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52 329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56 742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51 869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48 850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2,21%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3,06%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42 541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40 649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44 773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38 654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3,43%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9,53%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57 518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57 852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41 987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3,58%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3,55%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22,29%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870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294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373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203</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56 791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61 569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54 826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53 484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0,95%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1,49%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278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62 753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64 941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61 649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60 152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3,22%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2,69%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60 291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67 434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61 370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58 482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10,66%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8,60%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4,40%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53 829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57 966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53 259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50 248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0,97%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2,12%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46 256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51 858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46 215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40 821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3,30%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5,54%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3,44%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13,19%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65 117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65 906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52 500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5,50%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9,52%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681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299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254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44 576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44 014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45 244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44 564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0,98%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2,32%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223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46 334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44 588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48 894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47 137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3,27%</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48 266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50 260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46 636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48 722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3,22%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7,58%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5,66%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41 616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43 411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40 104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42 394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3,44%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3,09%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3,00%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36 229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33 342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38 485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34 602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9,86%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7,43%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8,22%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36 707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36 707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11,72%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11,72%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544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178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202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164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42 724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45 839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42 198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39 991</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2,40%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2,68%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203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48 189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50 957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47 623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44 616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2,45%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39</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43 042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43 500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44 361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42 122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7,28%</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3,16%</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87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40 442</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40 813</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41 039</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38 782</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1,94%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3,31%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2,90%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4,50%</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31 367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36 056</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33 064</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28 004</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4,30%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10,27%</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6,01%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4,58%</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5D57" w:rsidRPr="003A5D57" w:rsidRDefault="003A5D57" w:rsidP="003A5D57">
            <w:pPr>
              <w:spacing w:after="0" w:line="240" w:lineRule="auto"/>
              <w:jc w:val="center"/>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42 690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42 690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r w:rsidR="003A5D57" w:rsidRPr="003A5D57" w:rsidTr="003A5D5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9,30%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jc w:val="right"/>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9,30%</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3A5D57" w:rsidRPr="003A5D57" w:rsidRDefault="003A5D57" w:rsidP="003A5D57">
            <w:pPr>
              <w:spacing w:after="0" w:line="240" w:lineRule="auto"/>
              <w:rPr>
                <w:rFonts w:ascii="Calibri" w:eastAsia="Times New Roman" w:hAnsi="Calibri" w:cs="Calibri"/>
                <w:color w:val="000000"/>
                <w:sz w:val="16"/>
                <w:szCs w:val="16"/>
                <w:lang w:eastAsia="ru-RU"/>
              </w:rPr>
            </w:pPr>
            <w:r w:rsidRPr="003A5D57">
              <w:rPr>
                <w:rFonts w:ascii="Calibri" w:eastAsia="Times New Roman" w:hAnsi="Calibri" w:cs="Calibri"/>
                <w:color w:val="000000"/>
                <w:sz w:val="16"/>
                <w:szCs w:val="16"/>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3A5D57">
        <w:t>тре</w:t>
      </w:r>
      <w:r w:rsidR="00EE7B6A">
        <w:t>х</w:t>
      </w:r>
      <w:r>
        <w:t>комнатных «</w:t>
      </w:r>
      <w:r w:rsidR="00596814">
        <w:t>элиток</w:t>
      </w:r>
      <w:r>
        <w:t xml:space="preserve">» в </w:t>
      </w:r>
      <w:r w:rsidR="003A5D57">
        <w:t>Октябрьском</w:t>
      </w:r>
      <w:r>
        <w:t xml:space="preserve"> районе, а минимальная</w:t>
      </w:r>
      <w:r w:rsidR="00D70689">
        <w:t xml:space="preserve"> –</w:t>
      </w:r>
      <w:r>
        <w:t xml:space="preserve"> у </w:t>
      </w:r>
      <w:r w:rsidR="00147F87">
        <w:t>трех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11697C">
          <w:rPr>
            <w:noProof/>
          </w:rPr>
          <w:t>14</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3A5D57" w:rsidP="001F1BE9">
      <w:pPr>
        <w:spacing w:after="0" w:line="360" w:lineRule="auto"/>
        <w:ind w:left="-426" w:right="-314"/>
        <w:jc w:val="center"/>
      </w:pPr>
      <w:r>
        <w:rPr>
          <w:noProof/>
          <w:lang w:eastAsia="ru-RU"/>
        </w:rPr>
        <w:drawing>
          <wp:inline distT="0" distB="0" distL="0" distR="0" wp14:anchorId="26B084A4" wp14:editId="06F46994">
            <wp:extent cx="9811910" cy="4110825"/>
            <wp:effectExtent l="0" t="0" r="18415" b="23495"/>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F156D" w:rsidRDefault="00FF156D" w:rsidP="001F1BE9">
      <w:pPr>
        <w:spacing w:after="0" w:line="360" w:lineRule="auto"/>
        <w:ind w:left="-426" w:right="-314"/>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11697C">
          <w:rPr>
            <w:noProof/>
          </w:rPr>
          <w:t>15</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3A5D57" w:rsidP="0009593A">
      <w:pPr>
        <w:spacing w:after="0" w:line="360" w:lineRule="auto"/>
        <w:jc w:val="center"/>
      </w:pPr>
      <w:r>
        <w:rPr>
          <w:noProof/>
          <w:lang w:eastAsia="ru-RU"/>
        </w:rPr>
        <w:drawing>
          <wp:inline distT="0" distB="0" distL="0" distR="0" wp14:anchorId="7214EA2E" wp14:editId="7BF9ED00">
            <wp:extent cx="5748793" cy="2886324"/>
            <wp:effectExtent l="0" t="0" r="23495" b="9525"/>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11697C">
          <w:rPr>
            <w:noProof/>
          </w:rPr>
          <w:t>16</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3A5D57" w:rsidP="0009593A">
      <w:pPr>
        <w:spacing w:after="0" w:line="360" w:lineRule="auto"/>
        <w:jc w:val="center"/>
      </w:pPr>
      <w:r>
        <w:rPr>
          <w:noProof/>
          <w:lang w:eastAsia="ru-RU"/>
        </w:rPr>
        <w:drawing>
          <wp:inline distT="0" distB="0" distL="0" distR="0" wp14:anchorId="7FBAD7DC" wp14:editId="71DCFA8A">
            <wp:extent cx="5940425" cy="3619336"/>
            <wp:effectExtent l="0" t="0" r="22225" b="19685"/>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fldSimple w:instr=" SEQ Рисунок \* ARABIC ">
        <w:r w:rsidR="0011697C">
          <w:rPr>
            <w:noProof/>
          </w:rPr>
          <w:t>17</w:t>
        </w:r>
      </w:fldSimple>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3A5D57" w:rsidP="001F50C3">
      <w:pPr>
        <w:spacing w:after="0" w:line="360" w:lineRule="auto"/>
        <w:jc w:val="center"/>
      </w:pPr>
      <w:r>
        <w:rPr>
          <w:noProof/>
          <w:lang w:eastAsia="ru-RU"/>
        </w:rPr>
        <w:drawing>
          <wp:inline distT="0" distB="0" distL="0" distR="0" wp14:anchorId="323C1B00" wp14:editId="587620E4">
            <wp:extent cx="5939625" cy="4253948"/>
            <wp:effectExtent l="0" t="0" r="23495" b="13335"/>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3A5D57">
        <w:t>104 407</w:t>
      </w:r>
      <w:r>
        <w:t xml:space="preserve"> «элитки», </w:t>
      </w:r>
      <w:r w:rsidR="003A5D57">
        <w:t>70 955</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3A5D57">
        <w:t>111 215</w:t>
      </w:r>
      <w:r>
        <w:t xml:space="preserve"> «элитки», </w:t>
      </w:r>
      <w:r w:rsidR="003A5D57">
        <w:t>80 190</w:t>
      </w:r>
      <w:r>
        <w:t xml:space="preserve"> кирпичные «улучшенки»</w:t>
      </w:r>
      <w:r w:rsidR="00D7372E">
        <w:t>;</w:t>
      </w:r>
    </w:p>
    <w:p w:rsidR="00D7372E" w:rsidRDefault="00D7372E" w:rsidP="00D213AF">
      <w:pPr>
        <w:pStyle w:val="ac"/>
        <w:numPr>
          <w:ilvl w:val="0"/>
          <w:numId w:val="19"/>
        </w:numPr>
        <w:spacing w:after="0" w:line="360" w:lineRule="auto"/>
        <w:jc w:val="both"/>
      </w:pPr>
      <w:r>
        <w:t xml:space="preserve">Октябрьский район – </w:t>
      </w:r>
      <w:r w:rsidR="003A5D57">
        <w:t>115 404</w:t>
      </w:r>
      <w:r>
        <w:t xml:space="preserve"> «элитки», </w:t>
      </w:r>
      <w:r w:rsidR="003A5D57">
        <w:t>72 305</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3A5D57">
        <w:t>31 367</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11697C">
          <w:rPr>
            <w:noProof/>
          </w:rPr>
          <w:t>18</w:t>
        </w:r>
      </w:fldSimple>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3A5D57" w:rsidP="00D213AF">
      <w:pPr>
        <w:spacing w:after="0" w:line="360" w:lineRule="auto"/>
        <w:jc w:val="center"/>
      </w:pPr>
      <w:r>
        <w:rPr>
          <w:noProof/>
          <w:lang w:eastAsia="ru-RU"/>
        </w:rPr>
        <w:drawing>
          <wp:inline distT="0" distB="0" distL="0" distR="0" wp14:anchorId="3A96A647" wp14:editId="79CB5BB4">
            <wp:extent cx="5939625" cy="1924216"/>
            <wp:effectExtent l="0" t="0" r="23495" b="19050"/>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11697C">
          <w:rPr>
            <w:noProof/>
          </w:rPr>
          <w:t>19</w:t>
        </w:r>
      </w:fldSimple>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3A5D57" w:rsidP="00D213AF">
      <w:pPr>
        <w:spacing w:after="0" w:line="360" w:lineRule="auto"/>
        <w:jc w:val="center"/>
      </w:pPr>
      <w:r>
        <w:rPr>
          <w:noProof/>
          <w:lang w:eastAsia="ru-RU"/>
        </w:rPr>
        <w:drawing>
          <wp:inline distT="0" distB="0" distL="0" distR="0" wp14:anchorId="584AD5E7" wp14:editId="310BC3E6">
            <wp:extent cx="5939625" cy="2854518"/>
            <wp:effectExtent l="0" t="0" r="23495" b="22225"/>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25244646"/>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8263E1">
        <w:t>ок</w:t>
      </w:r>
      <w:r w:rsidR="000957C8">
        <w:t>тябре</w:t>
      </w:r>
      <w:r>
        <w:t xml:space="preserve"> 201</w:t>
      </w:r>
      <w:r w:rsidR="00156443">
        <w:t>9</w:t>
      </w:r>
      <w:r>
        <w:t xml:space="preserve"> года </w:t>
      </w:r>
      <w:r w:rsidR="00D646C0">
        <w:t>прошл</w:t>
      </w:r>
      <w:r w:rsidR="007C2198">
        <w:t>а</w:t>
      </w:r>
      <w:r w:rsidR="00D646C0">
        <w:t xml:space="preserve"> </w:t>
      </w:r>
      <w:r w:rsidR="008263E1">
        <w:t>незначительная 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8263E1">
        <w:t>сентябрь</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8263E1">
        <w:t>344</w:t>
      </w:r>
      <w:r>
        <w:t xml:space="preserve"> руб. (</w:t>
      </w:r>
      <w:r w:rsidR="008263E1">
        <w:t>0,57</w:t>
      </w:r>
      <w:r>
        <w:t>%)</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11697C">
          <w:rPr>
            <w:noProof/>
          </w:rPr>
          <w:t>20</w:t>
        </w:r>
      </w:fldSimple>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8263E1" w:rsidP="00FA0438">
      <w:pPr>
        <w:spacing w:after="0" w:line="360" w:lineRule="auto"/>
        <w:ind w:left="-426"/>
        <w:jc w:val="center"/>
      </w:pPr>
      <w:r>
        <w:rPr>
          <w:noProof/>
          <w:lang w:eastAsia="ru-RU"/>
        </w:rPr>
        <w:drawing>
          <wp:inline distT="0" distB="0" distL="0" distR="0" wp14:anchorId="1B0D9567" wp14:editId="088EE5B5">
            <wp:extent cx="5939624" cy="5398935"/>
            <wp:effectExtent l="0" t="0" r="23495" b="11430"/>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11697C">
          <w:rPr>
            <w:noProof/>
          </w:rPr>
          <w:t>21</w:t>
        </w:r>
      </w:fldSimple>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8263E1" w:rsidP="0009593A">
      <w:pPr>
        <w:spacing w:after="0" w:line="360" w:lineRule="auto"/>
        <w:jc w:val="center"/>
      </w:pPr>
      <w:r>
        <w:rPr>
          <w:noProof/>
          <w:lang w:eastAsia="ru-RU"/>
        </w:rPr>
        <w:drawing>
          <wp:inline distT="0" distB="0" distL="0" distR="0" wp14:anchorId="0AC79EC2" wp14:editId="5EBDC289">
            <wp:extent cx="5940425" cy="3703186"/>
            <wp:effectExtent l="0" t="0" r="22225" b="12065"/>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8263E1">
        <w:t>ок</w:t>
      </w:r>
      <w:r w:rsidR="000957C8">
        <w:t>тябрь</w:t>
      </w:r>
      <w:r w:rsidR="00512C91">
        <w:t xml:space="preserve"> 201</w:t>
      </w:r>
      <w:r w:rsidR="00791337">
        <w:t>8</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0957C8">
        <w:t>1 </w:t>
      </w:r>
      <w:r w:rsidR="00162599">
        <w:t>364</w:t>
      </w:r>
      <w:r w:rsidR="00112CFB">
        <w:t xml:space="preserve"> рубл</w:t>
      </w:r>
      <w:r w:rsidR="00162599">
        <w:t>я</w:t>
      </w:r>
      <w:r w:rsidR="00112CFB">
        <w:t xml:space="preserve"> (</w:t>
      </w:r>
      <w:r w:rsidR="00162599">
        <w:t>2,31</w:t>
      </w:r>
      <w:r w:rsidR="00112CFB">
        <w:t>%).</w:t>
      </w:r>
    </w:p>
    <w:p w:rsidR="00D449FA" w:rsidRDefault="00D449FA" w:rsidP="0009593A">
      <w:pPr>
        <w:spacing w:after="0" w:line="360" w:lineRule="auto"/>
        <w:ind w:firstLine="709"/>
        <w:jc w:val="both"/>
      </w:pPr>
      <w:r w:rsidRPr="00D449FA">
        <w:t xml:space="preserve">По отношению к </w:t>
      </w:r>
      <w:r>
        <w:t>началу</w:t>
      </w:r>
      <w:r w:rsidRPr="00D449FA">
        <w:t xml:space="preserve"> года (</w:t>
      </w:r>
      <w:r>
        <w:t>январь</w:t>
      </w:r>
      <w:r w:rsidRPr="00D449FA">
        <w:t xml:space="preserve"> 201</w:t>
      </w:r>
      <w:r>
        <w:t>9</w:t>
      </w:r>
      <w:r w:rsidRPr="00D449FA">
        <w:t xml:space="preserve"> года) </w:t>
      </w:r>
      <w:r w:rsidR="0094555C">
        <w:t>рост</w:t>
      </w:r>
      <w:r w:rsidRPr="00D449FA">
        <w:t xml:space="preserve"> средней удельной цены предложения одного квадратного метра общей площади квартир в многоквартирных домах на вторичном рынке в г. Самара составил </w:t>
      </w:r>
      <w:r w:rsidR="0094555C">
        <w:t>249</w:t>
      </w:r>
      <w:r w:rsidRPr="00D449FA">
        <w:t xml:space="preserve"> рубл</w:t>
      </w:r>
      <w:r w:rsidR="000957C8">
        <w:t>ей</w:t>
      </w:r>
      <w:r w:rsidRPr="00D449FA">
        <w:t xml:space="preserve"> (</w:t>
      </w:r>
      <w:r w:rsidR="000957C8">
        <w:t>0,</w:t>
      </w:r>
      <w:r w:rsidR="0094555C">
        <w:t>44</w:t>
      </w:r>
      <w:r w:rsidRPr="00D449FA">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ке жилой недвижимости г. Самара, однако данный рост едва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11697C">
          <w:rPr>
            <w:noProof/>
          </w:rPr>
          <w:t>14</w:t>
        </w:r>
      </w:fldSimple>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94555C" w:rsidRPr="0094555C" w:rsidTr="0094555C">
        <w:trPr>
          <w:trHeight w:val="284"/>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окт.18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ноя.18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дек.18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янв.19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фев.19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мар.19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апр.19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май.19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июн.19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июл.19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авг.19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сен.19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окт.19</w:t>
            </w:r>
          </w:p>
        </w:tc>
      </w:tr>
      <w:tr w:rsidR="0094555C" w:rsidRPr="0094555C" w:rsidTr="0094555C">
        <w:trPr>
          <w:trHeight w:val="284"/>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59 012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59 320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60 383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60 127</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60 252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59 619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59 927</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59 864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60 309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59 922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61 020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60 032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60 376</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37</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1 063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-256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125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-633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445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-387</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1 098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-988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344</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0,06%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1,79%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-0,42%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-1,05%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0,74%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-0,64%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1,83%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-1,62%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0,57%</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59 781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59 626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60 867</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60 789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60 714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60 644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61 314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60 928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61 424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61 306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62 318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61 768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62 114</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1 241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-78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-75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-70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670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-386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-118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1 012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-550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346</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2,08%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-0,13%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1,65%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-0,88%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0,56%</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57 488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58 573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59 625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59 736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59 693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59 103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59 000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58 991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59 360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58 565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59 687</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58 438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58 891</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-471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1 086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1 052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-42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-103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369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-795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1 122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-1 249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453</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1,89%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1,80%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-0,99%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-1,34%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1,92%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-2,09%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0,78%</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59 776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59 802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60 647</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59 766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60 315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58 880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59 138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59 541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60 041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59 746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60 969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59 759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60 013</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813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845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-881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549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-1 436</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259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403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500</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-294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1 223</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-1 211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254</w:t>
            </w:r>
          </w:p>
        </w:tc>
      </w:tr>
      <w:tr w:rsidR="0094555C" w:rsidRPr="0094555C" w:rsidTr="0094555C">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94555C" w:rsidRPr="0094555C" w:rsidRDefault="0094555C" w:rsidP="0094555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94555C" w:rsidRPr="0094555C" w:rsidRDefault="0094555C" w:rsidP="0094555C">
            <w:pPr>
              <w:spacing w:after="0" w:line="240" w:lineRule="auto"/>
              <w:jc w:val="center"/>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1,38%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1,41%</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-1,45%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0,92%</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-2,38%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0,84%</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2,05%</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-1,99%</w:t>
            </w:r>
          </w:p>
        </w:tc>
        <w:tc>
          <w:tcPr>
            <w:tcW w:w="264" w:type="pct"/>
            <w:tcBorders>
              <w:top w:val="nil"/>
              <w:left w:val="nil"/>
              <w:bottom w:val="single" w:sz="4" w:space="0" w:color="auto"/>
              <w:right w:val="single" w:sz="4" w:space="0" w:color="auto"/>
            </w:tcBorders>
            <w:shd w:val="clear" w:color="auto" w:fill="auto"/>
            <w:noWrap/>
            <w:vAlign w:val="bottom"/>
            <w:hideMark/>
          </w:tcPr>
          <w:p w:rsidR="0094555C" w:rsidRPr="0094555C" w:rsidRDefault="0094555C" w:rsidP="0094555C">
            <w:pPr>
              <w:spacing w:after="0" w:line="240" w:lineRule="auto"/>
              <w:jc w:val="right"/>
              <w:rPr>
                <w:rFonts w:ascii="Calibri" w:eastAsia="Times New Roman" w:hAnsi="Calibri" w:cs="Calibri"/>
                <w:color w:val="000000"/>
                <w:sz w:val="18"/>
                <w:szCs w:val="18"/>
                <w:lang w:eastAsia="ru-RU"/>
              </w:rPr>
            </w:pPr>
            <w:r w:rsidRPr="0094555C">
              <w:rPr>
                <w:rFonts w:ascii="Calibri" w:eastAsia="Times New Roman" w:hAnsi="Calibri" w:cs="Calibri"/>
                <w:color w:val="000000"/>
                <w:sz w:val="18"/>
                <w:szCs w:val="18"/>
                <w:lang w:eastAsia="ru-RU"/>
              </w:rPr>
              <w:t>0,43%</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25244647"/>
      <w:r>
        <w:t>Городской округ Тольятти</w:t>
      </w:r>
      <w:bookmarkEnd w:id="15"/>
    </w:p>
    <w:p w:rsidR="00004D6E" w:rsidRDefault="00004D6E" w:rsidP="00004D6E">
      <w:pPr>
        <w:pStyle w:val="3"/>
        <w:jc w:val="center"/>
      </w:pPr>
      <w:bookmarkStart w:id="16" w:name="_Toc25244648"/>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CC232C">
        <w:t>5 </w:t>
      </w:r>
      <w:r w:rsidR="00894F10">
        <w:t>286</w:t>
      </w:r>
      <w:r>
        <w:t xml:space="preserve"> уникальн</w:t>
      </w:r>
      <w:r w:rsidR="00D97534">
        <w:t>ых</w:t>
      </w:r>
      <w:r>
        <w:t xml:space="preserve"> предложени</w:t>
      </w:r>
      <w:r w:rsidR="00894F10">
        <w:t>й</w:t>
      </w:r>
      <w:r>
        <w:t>, опубликованны</w:t>
      </w:r>
      <w:r w:rsidR="00D97534">
        <w:t>х</w:t>
      </w:r>
      <w:r>
        <w:t xml:space="preserve"> в </w:t>
      </w:r>
      <w:r w:rsidR="00894F10">
        <w:t>ок</w:t>
      </w:r>
      <w:r w:rsidR="004A2C70">
        <w:t>тябре</w:t>
      </w:r>
      <w:r>
        <w:t xml:space="preserve"> 201</w:t>
      </w:r>
      <w:r w:rsidR="001E2F28">
        <w:t>9</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fldSimple w:instr=" SEQ Рисунок \* ARABIC ">
        <w:r w:rsidR="0011697C">
          <w:rPr>
            <w:noProof/>
          </w:rPr>
          <w:t>22</w:t>
        </w:r>
      </w:fldSimple>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894F10" w:rsidP="00DE2470">
      <w:pPr>
        <w:spacing w:after="0" w:line="360" w:lineRule="auto"/>
        <w:jc w:val="center"/>
      </w:pPr>
      <w:r>
        <w:rPr>
          <w:noProof/>
          <w:lang w:eastAsia="ru-RU"/>
        </w:rPr>
        <w:drawing>
          <wp:inline distT="0" distB="0" distL="0" distR="0" wp14:anchorId="53587658" wp14:editId="1DFC3A2C">
            <wp:extent cx="4572000" cy="2743200"/>
            <wp:effectExtent l="38100" t="0" r="19050" b="19050"/>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894F10">
        <w:t>54,9</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fldSimple w:instr=" SEQ Рисунок \* ARABIC ">
        <w:r w:rsidR="0011697C">
          <w:rPr>
            <w:noProof/>
          </w:rPr>
          <w:t>23</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894F10" w:rsidP="00DE2470">
      <w:pPr>
        <w:spacing w:after="0" w:line="360" w:lineRule="auto"/>
        <w:jc w:val="center"/>
      </w:pPr>
      <w:r>
        <w:rPr>
          <w:noProof/>
          <w:lang w:eastAsia="ru-RU"/>
        </w:rPr>
        <w:drawing>
          <wp:inline distT="0" distB="0" distL="0" distR="0" wp14:anchorId="2C5A4F80" wp14:editId="246A69D6">
            <wp:extent cx="4572000" cy="2505075"/>
            <wp:effectExtent l="38100" t="0" r="19050" b="9525"/>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A60FA9">
        <w:t>36,</w:t>
      </w:r>
      <w:r w:rsidR="00894F10">
        <w:t>1</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11697C">
          <w:rPr>
            <w:noProof/>
          </w:rPr>
          <w:t>24</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894F10" w:rsidP="00DE2470">
      <w:pPr>
        <w:spacing w:after="0" w:line="360" w:lineRule="auto"/>
        <w:jc w:val="center"/>
      </w:pPr>
      <w:r>
        <w:rPr>
          <w:noProof/>
          <w:lang w:eastAsia="ru-RU"/>
        </w:rPr>
        <w:drawing>
          <wp:inline distT="0" distB="0" distL="0" distR="0" wp14:anchorId="13F4CE4F" wp14:editId="3EF71D93">
            <wp:extent cx="5939625" cy="5112689"/>
            <wp:effectExtent l="0" t="0" r="23495" b="12065"/>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6D4A24">
        <w:t>23,1</w:t>
      </w:r>
      <w:r w:rsidRPr="00C176E8">
        <w:t>% от общего количества предложений</w:t>
      </w:r>
      <w:r>
        <w:t xml:space="preserve">, наименьшее – «сталинки» </w:t>
      </w:r>
      <w:r w:rsidR="00FD7E34">
        <w:t>в</w:t>
      </w:r>
      <w:r w:rsidR="00FB61CE">
        <w:t xml:space="preserve"> </w:t>
      </w:r>
      <w:r w:rsidR="00196837">
        <w:t>«Комсомольском»</w:t>
      </w:r>
      <w:r w:rsidR="006D4A24">
        <w:t xml:space="preserve"> и «Шлюзовом»</w:t>
      </w:r>
      <w:r w:rsidR="00196837">
        <w:t xml:space="preserve"> </w:t>
      </w:r>
      <w:r w:rsidR="00CC5576">
        <w:t>–</w:t>
      </w:r>
      <w:r w:rsidR="00132279">
        <w:t xml:space="preserve"> </w:t>
      </w:r>
      <w:r w:rsidR="006D4A24">
        <w:t xml:space="preserve">по </w:t>
      </w:r>
      <w:r>
        <w:t>0,</w:t>
      </w:r>
      <w:r w:rsidR="006D4A24">
        <w:t>2</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11697C">
          <w:rPr>
            <w:noProof/>
          </w:rPr>
          <w:t>25</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6D4A24" w:rsidP="00DE2470">
      <w:pPr>
        <w:spacing w:after="0" w:line="360" w:lineRule="auto"/>
        <w:jc w:val="center"/>
      </w:pPr>
      <w:r>
        <w:rPr>
          <w:noProof/>
          <w:lang w:eastAsia="ru-RU"/>
        </w:rPr>
        <w:drawing>
          <wp:inline distT="0" distB="0" distL="0" distR="0" wp14:anchorId="3A9F264A" wp14:editId="5E21EC09">
            <wp:extent cx="5929314" cy="3505200"/>
            <wp:effectExtent l="0" t="0" r="14605" b="19050"/>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6D4A24">
        <w:t>20,1</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6D4A24">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25244649"/>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11697C">
          <w:rPr>
            <w:noProof/>
          </w:rPr>
          <w:t>15</w:t>
        </w:r>
      </w:fldSimple>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8D08FD" w:rsidRPr="008D08FD" w:rsidTr="008D08FD">
        <w:trPr>
          <w:trHeight w:val="104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3-комн.</w:t>
            </w:r>
          </w:p>
        </w:tc>
      </w:tr>
      <w:tr w:rsidR="008D08FD" w:rsidRPr="008D08FD" w:rsidTr="008D08FD">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5 286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2 019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1 739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1 528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40 687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41 838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40 335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39 565</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0,41%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0,62%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0,76%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0,74%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147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55 330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54 016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57 894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54 549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2,02%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2,90%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1 433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615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486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332</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42 877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43 422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41 979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43 181</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1,54%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1,67%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1 907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748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562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597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41 822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43 292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42 327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39 504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0,55%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0,81%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0,92%</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1 343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523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381</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36 262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37 589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35 656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35 567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0,63%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1,15%</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122</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37 356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37 738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39 234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35 281</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1,59%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2,19%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1,66%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32</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37 432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38 424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37 201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37 179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6,80%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7,41%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6,31%</w:t>
            </w:r>
          </w:p>
        </w:tc>
      </w:tr>
      <w:tr w:rsidR="008D08FD" w:rsidRPr="008D08FD" w:rsidTr="008D08FD">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1 595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691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562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342</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37 883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38 135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37 419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38 139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0,75%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1,33%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1,78%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55 256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54 359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57 601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54 508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6,88%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5,54%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5,32%</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449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154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39 077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39 042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38 327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40 619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1,59%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2,81%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264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41 255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40 837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42 873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40 132</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1,54%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1,89%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3,21%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3,75%</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720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271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294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155</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35 068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35 895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34 760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34 205</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0,81%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1,34%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1,71%</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35 655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35 415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36 509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35 902</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2,91%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8,71%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5,24%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21</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39 602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38 964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39 885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39 739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4,40%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7,34%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7,96%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7,50%</w:t>
            </w:r>
          </w:p>
        </w:tc>
      </w:tr>
      <w:tr w:rsidR="008D08FD" w:rsidRPr="008D08FD" w:rsidTr="008D08FD">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2 903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1 061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908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934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43 187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45 078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43 170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41 056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0,48%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0,66%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0,87%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55 356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53 878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57 989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54 564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2,47%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5,12%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857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213</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45 271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46 279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44 064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45 095</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0,94%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1,94%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1,90%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1 219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460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43 285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45 358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43 974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40 263</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0,94%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471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186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38 813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41 720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38 492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37 169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0,90%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1,63%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1,45%</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248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38 517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39 803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40 116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35 988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1,66%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145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41 252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42 400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41 314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39 926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1,70%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1,94%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41 462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42 992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43 053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38 449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43 252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43 970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42 934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42 577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2,04%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2,63%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1,77%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37 098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37 754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36 606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36 900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2,39%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6,64%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38 361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40 974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38 764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35 891</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4,97%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4,63%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11,86%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9,03%</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35 614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33 690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36 576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8,14%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11,60%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11,67%</w:t>
            </w:r>
          </w:p>
        </w:tc>
      </w:tr>
      <w:tr w:rsidR="008D08FD" w:rsidRPr="008D08FD" w:rsidTr="008D08FD">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293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34 070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36 268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32 779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33 162</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2,60%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2,68%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33 884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33 407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34 917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32 373</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5,24%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7,89%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7,81%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18,46%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59</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36 442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38 311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35 674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35 428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1,99%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2,61%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3,37%</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21</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30 684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34 201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29 388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30 225</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2,47%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6,75%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3,08%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4,24%</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47</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16</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33 505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34 959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34 951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30 691</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4,16%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9,65%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4,73%</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5</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29 753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35 184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30 184</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27 150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7,86%</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25,80%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14,59%</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8,57%</w:t>
            </w:r>
          </w:p>
        </w:tc>
      </w:tr>
      <w:tr w:rsidR="008D08FD" w:rsidRPr="008D08FD" w:rsidTr="008D08FD">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27 481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27 945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28 398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25 318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3,33%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4,40%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82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27 481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27 945</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28 398</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25 318</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4,01%</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3,33%</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4,40%</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r w:rsidR="008D08FD" w:rsidRPr="008D08FD" w:rsidTr="008D08FD">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sz w:val="18"/>
                <w:szCs w:val="18"/>
                <w:lang w:eastAsia="ru-RU"/>
              </w:rPr>
            </w:pPr>
            <w:r w:rsidRPr="008D08FD">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5C5EDA">
        <w:t>двух</w:t>
      </w:r>
      <w:r w:rsidR="008D6D56">
        <w:t>комнатных</w:t>
      </w:r>
      <w:r>
        <w:t xml:space="preserve"> «элиток» в «</w:t>
      </w:r>
      <w:r w:rsidR="00AF7A6E">
        <w:t>Новом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11697C">
          <w:rPr>
            <w:noProof/>
          </w:rPr>
          <w:t>26</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8D08FD" w:rsidP="00DE2470">
      <w:pPr>
        <w:spacing w:after="0" w:line="360" w:lineRule="auto"/>
        <w:jc w:val="center"/>
      </w:pPr>
      <w:r>
        <w:rPr>
          <w:noProof/>
          <w:lang w:eastAsia="ru-RU"/>
        </w:rPr>
        <w:drawing>
          <wp:inline distT="0" distB="0" distL="0" distR="0" wp14:anchorId="59C0ECEE" wp14:editId="025573B5">
            <wp:extent cx="9136048" cy="4556098"/>
            <wp:effectExtent l="0" t="0" r="27305" b="16510"/>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11697C">
          <w:rPr>
            <w:noProof/>
          </w:rPr>
          <w:t>27</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8D08FD" w:rsidP="00DE2470">
      <w:pPr>
        <w:spacing w:after="0" w:line="360" w:lineRule="auto"/>
        <w:jc w:val="center"/>
      </w:pPr>
      <w:r>
        <w:rPr>
          <w:noProof/>
          <w:lang w:eastAsia="ru-RU"/>
        </w:rPr>
        <w:drawing>
          <wp:inline distT="0" distB="0" distL="0" distR="0" wp14:anchorId="3B848E8F" wp14:editId="6ABE252A">
            <wp:extent cx="5940425" cy="2825212"/>
            <wp:effectExtent l="0" t="0" r="22225" b="1333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11697C">
          <w:rPr>
            <w:noProof/>
          </w:rPr>
          <w:t>28</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8D08FD" w:rsidP="00DE2470">
      <w:pPr>
        <w:spacing w:after="0" w:line="360" w:lineRule="auto"/>
        <w:jc w:val="center"/>
      </w:pPr>
      <w:r>
        <w:rPr>
          <w:noProof/>
          <w:lang w:eastAsia="ru-RU"/>
        </w:rPr>
        <w:drawing>
          <wp:inline distT="0" distB="0" distL="0" distR="0" wp14:anchorId="5A1C9E08" wp14:editId="43C63377">
            <wp:extent cx="5940425" cy="2943542"/>
            <wp:effectExtent l="0" t="0" r="22225" b="9525"/>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25244650"/>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11697C">
          <w:rPr>
            <w:noProof/>
          </w:rPr>
          <w:t>16</w:t>
        </w:r>
      </w:fldSimple>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p w:rsidR="00DE2470" w:rsidRDefault="00DE2470" w:rsidP="00DE2470">
      <w:pPr>
        <w:spacing w:after="0" w:line="360" w:lineRule="auto"/>
        <w:ind w:firstLine="709"/>
        <w:jc w:val="both"/>
      </w:pP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002A19" w:rsidRPr="00002A19" w:rsidTr="00002A19">
        <w:trPr>
          <w:trHeight w:val="284"/>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окт.18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мар.19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апр.19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май.19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июл.19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авг.19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сен.19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окт.19</w:t>
            </w:r>
          </w:p>
        </w:tc>
      </w:tr>
      <w:tr w:rsidR="00002A19" w:rsidRPr="00002A19" w:rsidTr="00002A19">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39 835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40 873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40 600</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40 556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40 624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40 577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40 715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40 687</w:t>
            </w:r>
          </w:p>
        </w:tc>
      </w:tr>
      <w:tr w:rsidR="00002A19" w:rsidRPr="00002A19" w:rsidTr="00002A1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002A19" w:rsidRPr="00002A19" w:rsidRDefault="00002A19" w:rsidP="00002A1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74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-273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138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-28</w:t>
            </w:r>
          </w:p>
        </w:tc>
      </w:tr>
      <w:tr w:rsidR="00002A19" w:rsidRPr="00002A19" w:rsidTr="00002A1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002A19" w:rsidRPr="00002A19" w:rsidRDefault="00002A19" w:rsidP="00002A1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-0,67%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-0,07%</w:t>
            </w:r>
          </w:p>
        </w:tc>
      </w:tr>
      <w:tr w:rsidR="00002A19" w:rsidRPr="00002A19" w:rsidTr="00002A19">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40 992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41 899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41 804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41 618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41 818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41 907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41 728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41 838</w:t>
            </w:r>
          </w:p>
        </w:tc>
      </w:tr>
      <w:tr w:rsidR="00002A19" w:rsidRPr="00002A19" w:rsidTr="00002A1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002A19" w:rsidRPr="00002A19" w:rsidRDefault="00002A19" w:rsidP="00002A1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435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89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110</w:t>
            </w:r>
          </w:p>
        </w:tc>
      </w:tr>
      <w:tr w:rsidR="00002A19" w:rsidRPr="00002A19" w:rsidTr="00002A1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002A19" w:rsidRPr="00002A19" w:rsidRDefault="00002A19" w:rsidP="00002A1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0,26%</w:t>
            </w:r>
          </w:p>
        </w:tc>
      </w:tr>
      <w:tr w:rsidR="00002A19" w:rsidRPr="00002A19" w:rsidTr="00002A19">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39 047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40 494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40 032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39 875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39 965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39 855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40 256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40 335</w:t>
            </w:r>
          </w:p>
        </w:tc>
      </w:tr>
      <w:tr w:rsidR="00002A19" w:rsidRPr="00002A19" w:rsidTr="00002A1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002A19" w:rsidRPr="00002A19" w:rsidRDefault="00002A19" w:rsidP="00002A1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-462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401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79</w:t>
            </w:r>
          </w:p>
        </w:tc>
      </w:tr>
      <w:tr w:rsidR="00002A19" w:rsidRPr="00002A19" w:rsidTr="00002A1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002A19" w:rsidRPr="00002A19" w:rsidRDefault="00002A19" w:rsidP="00002A1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-0,27%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0,20%</w:t>
            </w:r>
          </w:p>
        </w:tc>
      </w:tr>
      <w:tr w:rsidR="00002A19" w:rsidRPr="00002A19" w:rsidTr="00002A19">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39 040</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39 932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39 675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39 911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39 826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39 702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39 943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39 565</w:t>
            </w:r>
          </w:p>
        </w:tc>
      </w:tr>
      <w:tr w:rsidR="00002A19" w:rsidRPr="00002A19" w:rsidTr="00002A1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002A19" w:rsidRPr="00002A19" w:rsidRDefault="00002A19" w:rsidP="00002A1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-125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-257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46</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241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-377</w:t>
            </w:r>
          </w:p>
        </w:tc>
      </w:tr>
      <w:tr w:rsidR="00002A19" w:rsidRPr="00002A19" w:rsidTr="00002A19">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002A19" w:rsidRPr="00002A19" w:rsidRDefault="00002A19" w:rsidP="00002A1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002A19" w:rsidRPr="00002A19" w:rsidRDefault="00002A19" w:rsidP="00002A19">
            <w:pPr>
              <w:spacing w:after="0" w:line="240" w:lineRule="auto"/>
              <w:jc w:val="center"/>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-0,64%</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002A19" w:rsidRPr="00002A19" w:rsidRDefault="00002A19" w:rsidP="00002A19">
            <w:pPr>
              <w:spacing w:after="0" w:line="240" w:lineRule="auto"/>
              <w:jc w:val="right"/>
              <w:rPr>
                <w:rFonts w:ascii="Calibri" w:eastAsia="Times New Roman" w:hAnsi="Calibri" w:cs="Calibri"/>
                <w:color w:val="000000"/>
                <w:sz w:val="18"/>
                <w:szCs w:val="18"/>
                <w:lang w:eastAsia="ru-RU"/>
              </w:rPr>
            </w:pPr>
            <w:r w:rsidRPr="00002A19">
              <w:rPr>
                <w:rFonts w:ascii="Calibri" w:eastAsia="Times New Roman" w:hAnsi="Calibri" w:cs="Calibri"/>
                <w:color w:val="000000"/>
                <w:sz w:val="18"/>
                <w:szCs w:val="18"/>
                <w:lang w:eastAsia="ru-RU"/>
              </w:rPr>
              <w:t>-0,94%</w:t>
            </w:r>
          </w:p>
        </w:tc>
      </w:tr>
    </w:tbl>
    <w:p w:rsidR="006A7854" w:rsidRDefault="006A7854"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11697C">
          <w:rPr>
            <w:noProof/>
          </w:rPr>
          <w:t>29</w:t>
        </w:r>
      </w:fldSimple>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002A19" w:rsidP="00DE2470">
      <w:pPr>
        <w:spacing w:after="0" w:line="360" w:lineRule="auto"/>
        <w:jc w:val="center"/>
      </w:pPr>
      <w:r>
        <w:rPr>
          <w:noProof/>
          <w:lang w:eastAsia="ru-RU"/>
        </w:rPr>
        <w:drawing>
          <wp:inline distT="0" distB="0" distL="0" distR="0" wp14:anchorId="1B3C33AB" wp14:editId="22351E2C">
            <wp:extent cx="5940425" cy="2987073"/>
            <wp:effectExtent l="0" t="0" r="22225" b="22860"/>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11697C">
          <w:rPr>
            <w:noProof/>
          </w:rPr>
          <w:t>30</w:t>
        </w:r>
      </w:fldSimple>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002A19" w:rsidP="00DE2470">
      <w:pPr>
        <w:spacing w:after="0" w:line="360" w:lineRule="auto"/>
        <w:jc w:val="center"/>
      </w:pPr>
      <w:r>
        <w:rPr>
          <w:noProof/>
          <w:lang w:eastAsia="ru-RU"/>
        </w:rPr>
        <w:drawing>
          <wp:inline distT="0" distB="0" distL="0" distR="0" wp14:anchorId="16F7F734" wp14:editId="52238822">
            <wp:extent cx="5939625" cy="3220278"/>
            <wp:effectExtent l="0" t="0" r="23495" b="18415"/>
            <wp:docPr id="337" name="Диаграмма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6A7854">
        <w:t xml:space="preserve">незначительной </w:t>
      </w:r>
      <w:r w:rsidR="00002A19">
        <w:t>отрицательной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002A19">
        <w:t>сентябрь</w:t>
      </w:r>
      <w:r w:rsidRPr="003475B7">
        <w:t xml:space="preserve"> 201</w:t>
      </w:r>
      <w:r w:rsidR="00742127">
        <w:t>9</w:t>
      </w:r>
      <w:r w:rsidRPr="003475B7">
        <w:t xml:space="preserve"> года) </w:t>
      </w:r>
      <w:r w:rsidR="00002A19">
        <w:t>снижение</w:t>
      </w:r>
      <w:r w:rsidR="00E44F0F">
        <w:t xml:space="preserve"> составил</w:t>
      </w:r>
      <w:r w:rsidR="00002A19">
        <w:t>о</w:t>
      </w:r>
      <w:r w:rsidR="00E44F0F">
        <w:t xml:space="preserve"> </w:t>
      </w:r>
      <w:r w:rsidR="00002A19">
        <w:t>28</w:t>
      </w:r>
      <w:r w:rsidR="00E44F0F">
        <w:t xml:space="preserve"> руб. (</w:t>
      </w:r>
      <w:r w:rsidR="00002A19">
        <w:t>0,07</w:t>
      </w:r>
      <w:r w:rsidR="008A75E0">
        <w:t>%)</w:t>
      </w:r>
      <w:r w:rsidR="006A7854">
        <w:t>, что значительно ниже погрешности проводимых вычислений (0,</w:t>
      </w:r>
      <w:r w:rsidR="004E1D99">
        <w:t>4</w:t>
      </w:r>
      <w:r w:rsidR="00002A19">
        <w:t>1</w:t>
      </w:r>
      <w:r w:rsidR="006A7854">
        <w:t>%).</w:t>
      </w:r>
    </w:p>
    <w:p w:rsidR="00F2258C" w:rsidRDefault="00F2258C" w:rsidP="00F2258C">
      <w:pPr>
        <w:spacing w:after="0" w:line="360" w:lineRule="auto"/>
        <w:ind w:firstLine="709"/>
        <w:jc w:val="both"/>
      </w:pPr>
      <w:r>
        <w:t>По отношению к аналогичному периоду прошлого года (</w:t>
      </w:r>
      <w:r w:rsidR="00002A19">
        <w:t>ок</w:t>
      </w:r>
      <w:r w:rsidR="004E1D99">
        <w:t>тябрь</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002A19">
        <w:t>851</w:t>
      </w:r>
      <w:r>
        <w:t xml:space="preserve"> рубл</w:t>
      </w:r>
      <w:r w:rsidR="00002A19">
        <w:t>ь</w:t>
      </w:r>
      <w:r>
        <w:t xml:space="preserve"> (</w:t>
      </w:r>
      <w:r w:rsidR="004E1D99">
        <w:t>2,</w:t>
      </w:r>
      <w:r w:rsidR="00002A19">
        <w:t>1</w:t>
      </w:r>
      <w:r w:rsidR="004E1D99">
        <w:t>4</w:t>
      </w:r>
      <w:r>
        <w:t>%).</w:t>
      </w:r>
    </w:p>
    <w:p w:rsidR="00683D8E" w:rsidRDefault="00683D8E" w:rsidP="00F2258C">
      <w:pPr>
        <w:spacing w:after="0" w:line="360" w:lineRule="auto"/>
        <w:ind w:firstLine="709"/>
        <w:jc w:val="both"/>
      </w:pPr>
      <w:r w:rsidRPr="00683D8E">
        <w:t xml:space="preserve">По отношению к </w:t>
      </w:r>
      <w:r>
        <w:t>началу года (январь</w:t>
      </w:r>
      <w:r w:rsidRPr="00683D8E">
        <w:t xml:space="preserve"> 201</w:t>
      </w:r>
      <w:r>
        <w:t>9</w:t>
      </w:r>
      <w:r w:rsidRPr="00683D8E">
        <w:t xml:space="preserve">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w:t>
      </w:r>
      <w:r w:rsidR="00002A19">
        <w:t>313</w:t>
      </w:r>
      <w:r w:rsidRPr="00683D8E">
        <w:t xml:space="preserve"> рубл</w:t>
      </w:r>
      <w:r w:rsidR="00002A19">
        <w:t>ей</w:t>
      </w:r>
      <w:r w:rsidRPr="00683D8E">
        <w:t xml:space="preserve"> (</w:t>
      </w:r>
      <w:r w:rsidR="00002A19">
        <w:t>0,77</w:t>
      </w:r>
      <w:r w:rsidRPr="00683D8E">
        <w:t>%).</w:t>
      </w:r>
    </w:p>
    <w:p w:rsidR="00135A92" w:rsidRDefault="00434E64" w:rsidP="00DE2470">
      <w:pPr>
        <w:spacing w:after="0" w:line="360" w:lineRule="auto"/>
        <w:ind w:firstLine="709"/>
        <w:jc w:val="both"/>
      </w:pPr>
      <w:r>
        <w:t>Нач</w:t>
      </w:r>
      <w:r w:rsidR="00135A92">
        <w:t>авшаяся</w:t>
      </w:r>
      <w:r>
        <w:t xml:space="preserve"> с середины </w:t>
      </w:r>
      <w:r w:rsidR="00CD305A">
        <w:t>201</w:t>
      </w:r>
      <w:r>
        <w:t>8</w:t>
      </w:r>
      <w:r w:rsidR="00CD305A">
        <w:t xml:space="preserve"> </w:t>
      </w:r>
      <w:r>
        <w:t xml:space="preserve">года </w:t>
      </w:r>
      <w:r w:rsidR="00540E20">
        <w:t>тенденция роста</w:t>
      </w:r>
      <w:r w:rsidR="00135A92">
        <w:t xml:space="preserve"> средней удельной цены предложения</w:t>
      </w:r>
      <w:r>
        <w:t>, была продолжена в 2019 году</w:t>
      </w:r>
      <w:r w:rsidR="00540E20">
        <w:t xml:space="preserve">, </w:t>
      </w:r>
      <w:r w:rsidR="00135A92">
        <w:t xml:space="preserve">в марте 2019 </w:t>
      </w:r>
      <w:r w:rsidR="00540E20">
        <w:t>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 xml:space="preserve">лась к отметке </w:t>
      </w:r>
      <w:r w:rsidR="009B7478">
        <w:t>40 </w:t>
      </w:r>
      <w:r w:rsidR="00135A92">
        <w:t>9</w:t>
      </w:r>
      <w:r w:rsidR="009B7478">
        <w:t>00</w:t>
      </w:r>
      <w:r w:rsidR="001B0AFD">
        <w:t xml:space="preserve"> руб./кв.м</w:t>
      </w:r>
      <w:r w:rsidR="0064235B">
        <w:t>.</w:t>
      </w:r>
      <w:r w:rsidR="008B70F3">
        <w:t xml:space="preserve"> </w:t>
      </w:r>
      <w:r w:rsidR="00135A92">
        <w:t xml:space="preserve">Однако, начиная с апреля, рост сменился отрицательной коррекцией, и в июне, средняя удельная цена предложения </w:t>
      </w:r>
      <w:r w:rsidR="00135A92" w:rsidRPr="00135A92">
        <w:t>одного квадратного метра общей площади квартир в многоквартирных домах на вторичном рынке в г. Тольятти</w:t>
      </w:r>
      <w:r w:rsidR="00135A92">
        <w:t xml:space="preserve"> опустилась ниже отметки в 40</w:t>
      </w:r>
      <w:r w:rsidR="00683D8E">
        <w:t> </w:t>
      </w:r>
      <w:r w:rsidR="00135A92">
        <w:t>5</w:t>
      </w:r>
      <w:r w:rsidR="00683D8E">
        <w:t xml:space="preserve">00 </w:t>
      </w:r>
      <w:r w:rsidR="00135A92">
        <w:t>руб.</w:t>
      </w:r>
      <w:r w:rsidR="00D320D8">
        <w:t xml:space="preserve"> </w:t>
      </w:r>
      <w:r w:rsidR="004E1D99">
        <w:t xml:space="preserve">Начиная с июля на вторичном рынке жилой недвижимости отмечаются разнонаправленные колебания средней удельной цены предложения одного квадратного метра </w:t>
      </w:r>
      <w:r w:rsidR="004E1D99" w:rsidRPr="004E1D99">
        <w:t>общей площади квартир в многоквартирных домах</w:t>
      </w:r>
      <w:r w:rsidR="004E1D99">
        <w:t xml:space="preserve">. </w:t>
      </w:r>
      <w:r w:rsidR="00225D54">
        <w:t xml:space="preserve">В </w:t>
      </w:r>
      <w:r w:rsidR="002D413E">
        <w:t>ок</w:t>
      </w:r>
      <w:r w:rsidR="00225D54">
        <w:t>тябре значение средней удельной цены предложения составило 40 </w:t>
      </w:r>
      <w:r w:rsidR="002D413E">
        <w:t>687</w:t>
      </w:r>
      <w:r w:rsidR="00225D54">
        <w:t xml:space="preserve"> рублей.</w:t>
      </w:r>
    </w:p>
    <w:p w:rsidR="00DE2470" w:rsidRDefault="00005332" w:rsidP="00DE2470">
      <w:pPr>
        <w:spacing w:after="0" w:line="360" w:lineRule="auto"/>
        <w:ind w:firstLine="709"/>
        <w:jc w:val="both"/>
      </w:pPr>
      <w:r>
        <w:t>Необходимо отметить, что п</w:t>
      </w:r>
      <w:r w:rsidR="008B70F3">
        <w:t>оложительная динамика, прошедшая относительно аналогичного периода прошлого года (</w:t>
      </w:r>
      <w:r w:rsidR="002D413E">
        <w:t>ок</w:t>
      </w:r>
      <w:r w:rsidR="00225D54">
        <w:t>тябрь</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25244651"/>
      <w:r>
        <w:t>Новостройки</w:t>
      </w:r>
      <w:bookmarkEnd w:id="21"/>
      <w:bookmarkEnd w:id="22"/>
    </w:p>
    <w:p w:rsidR="0037324B" w:rsidRDefault="0037324B" w:rsidP="0037324B">
      <w:pPr>
        <w:pStyle w:val="2"/>
        <w:jc w:val="center"/>
      </w:pPr>
      <w:bookmarkStart w:id="23" w:name="_Toc397419405"/>
      <w:bookmarkStart w:id="24" w:name="_Toc25244652"/>
      <w:r>
        <w:t>Городской округ Самара</w:t>
      </w:r>
      <w:bookmarkEnd w:id="24"/>
    </w:p>
    <w:p w:rsidR="0037324B" w:rsidRDefault="0037324B" w:rsidP="0037324B">
      <w:pPr>
        <w:pStyle w:val="3"/>
        <w:jc w:val="center"/>
      </w:pPr>
      <w:bookmarkStart w:id="25" w:name="_Toc25244653"/>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3827AA">
        <w:t>2 </w:t>
      </w:r>
      <w:r w:rsidR="00B245EC">
        <w:t>459</w:t>
      </w:r>
      <w:r w:rsidR="007C7F5F">
        <w:t xml:space="preserve"> </w:t>
      </w:r>
      <w:r>
        <w:t>предложени</w:t>
      </w:r>
      <w:r w:rsidR="009B7478">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B245EC">
        <w:t>окт</w:t>
      </w:r>
      <w:r w:rsidR="00107CA9">
        <w:t>ябре</w:t>
      </w:r>
      <w:r w:rsidR="0049674A" w:rsidRPr="0049674A">
        <w:t xml:space="preserve"> 201</w:t>
      </w:r>
      <w:r w:rsidR="00525A0C">
        <w:t>9</w:t>
      </w:r>
      <w:r w:rsidR="0049674A" w:rsidRPr="0049674A">
        <w:t xml:space="preserve">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11697C">
          <w:rPr>
            <w:noProof/>
          </w:rPr>
          <w:t>17</w:t>
        </w:r>
      </w:fldSimple>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B245EC" w:rsidRPr="00B245EC" w:rsidTr="00B245EC">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3-комн.</w:t>
            </w:r>
          </w:p>
        </w:tc>
      </w:tr>
      <w:tr w:rsidR="00B245EC" w:rsidRPr="00B245EC" w:rsidTr="00B245EC">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2 459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1 064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878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517</w:t>
            </w:r>
          </w:p>
        </w:tc>
      </w:tr>
      <w:tr w:rsidR="00B245EC" w:rsidRPr="00B245EC" w:rsidTr="00B245EC">
        <w:trPr>
          <w:trHeight w:val="300"/>
          <w:jc w:val="center"/>
        </w:trPr>
        <w:tc>
          <w:tcPr>
            <w:tcW w:w="421" w:type="pct"/>
            <w:vMerge/>
            <w:tcBorders>
              <w:top w:val="nil"/>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63,74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44,22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66,97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98,42</w:t>
            </w:r>
          </w:p>
        </w:tc>
      </w:tr>
      <w:tr w:rsidR="00B245EC" w:rsidRPr="00B245EC" w:rsidTr="00B245EC">
        <w:trPr>
          <w:trHeight w:val="300"/>
          <w:jc w:val="center"/>
        </w:trPr>
        <w:tc>
          <w:tcPr>
            <w:tcW w:w="421" w:type="pct"/>
            <w:vMerge/>
            <w:tcBorders>
              <w:top w:val="nil"/>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31 965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34 139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33 991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31 965</w:t>
            </w:r>
          </w:p>
        </w:tc>
      </w:tr>
      <w:tr w:rsidR="00B245EC" w:rsidRPr="00B245EC" w:rsidTr="00B245EC">
        <w:trPr>
          <w:trHeight w:val="300"/>
          <w:jc w:val="center"/>
        </w:trPr>
        <w:tc>
          <w:tcPr>
            <w:tcW w:w="421" w:type="pct"/>
            <w:vMerge/>
            <w:tcBorders>
              <w:top w:val="nil"/>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120 000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120 000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120 000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120 000</w:t>
            </w:r>
          </w:p>
        </w:tc>
      </w:tr>
      <w:tr w:rsidR="00B245EC" w:rsidRPr="00B245EC" w:rsidTr="00B245EC">
        <w:trPr>
          <w:trHeight w:val="300"/>
          <w:jc w:val="center"/>
        </w:trPr>
        <w:tc>
          <w:tcPr>
            <w:tcW w:w="421" w:type="pct"/>
            <w:vMerge/>
            <w:tcBorders>
              <w:top w:val="nil"/>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48 215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49 577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47 548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46 544</w:t>
            </w:r>
          </w:p>
        </w:tc>
      </w:tr>
      <w:tr w:rsidR="00B245EC" w:rsidRPr="00B245EC" w:rsidTr="00B245EC">
        <w:trPr>
          <w:trHeight w:val="300"/>
          <w:jc w:val="center"/>
        </w:trPr>
        <w:tc>
          <w:tcPr>
            <w:tcW w:w="421" w:type="pct"/>
            <w:vMerge/>
            <w:tcBorders>
              <w:top w:val="nil"/>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43 698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44 612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37 500</w:t>
            </w:r>
          </w:p>
        </w:tc>
      </w:tr>
      <w:tr w:rsidR="00B245EC" w:rsidRPr="00B245EC" w:rsidTr="00B245EC">
        <w:trPr>
          <w:trHeight w:val="300"/>
          <w:jc w:val="center"/>
        </w:trPr>
        <w:tc>
          <w:tcPr>
            <w:tcW w:w="421" w:type="pct"/>
            <w:vMerge/>
            <w:tcBorders>
              <w:top w:val="nil"/>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10 374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10 534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8 889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12 630</w:t>
            </w:r>
          </w:p>
        </w:tc>
      </w:tr>
      <w:tr w:rsidR="00B245EC" w:rsidRPr="00B245EC" w:rsidTr="00B245EC">
        <w:trPr>
          <w:trHeight w:val="300"/>
          <w:jc w:val="center"/>
        </w:trPr>
        <w:tc>
          <w:tcPr>
            <w:tcW w:w="421" w:type="pct"/>
            <w:vMerge/>
            <w:tcBorders>
              <w:top w:val="nil"/>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646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1 112</w:t>
            </w:r>
          </w:p>
        </w:tc>
      </w:tr>
      <w:tr w:rsidR="00B245EC" w:rsidRPr="00B245EC" w:rsidTr="00B245EC">
        <w:trPr>
          <w:trHeight w:val="300"/>
          <w:jc w:val="center"/>
        </w:trPr>
        <w:tc>
          <w:tcPr>
            <w:tcW w:w="421" w:type="pct"/>
            <w:vMerge/>
            <w:tcBorders>
              <w:top w:val="nil"/>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0,87%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1,30%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2,39%</w:t>
            </w:r>
          </w:p>
        </w:tc>
      </w:tr>
      <w:tr w:rsidR="00B245EC" w:rsidRPr="00B245EC" w:rsidTr="00B245EC">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63,65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50,06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68,71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96,75</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67 500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67 500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74 000</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105 680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99 415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105 680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102 862</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75 614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75 813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73 038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80 407</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74 000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71 000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75 000</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5 014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4 318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4 263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8 636</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1 340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1 632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2 009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6 106</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1,77%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2,15%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2,75%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7,59%</w:t>
            </w:r>
          </w:p>
        </w:tc>
      </w:tr>
      <w:tr w:rsidR="00B245EC" w:rsidRPr="00B245EC" w:rsidTr="00B245EC">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139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74,86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47,08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85,55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104,16</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51 000</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120 000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120 000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120 000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120 000</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76 437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81 317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72 387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73 807</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70 946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79 300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67 291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70 000</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17 640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20 548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15 332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14 188</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3 003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5 492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4 676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4 665</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3,93%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6,75%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6,46%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6,32%</w:t>
            </w:r>
          </w:p>
        </w:tc>
      </w:tr>
      <w:tr w:rsidR="00B245EC" w:rsidRPr="00B245EC" w:rsidTr="00B245EC">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397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190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116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91</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62,18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43,42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63,69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99,41</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45 300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48 000</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105 820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97 514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105 820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101 500</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62 287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63 004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59 382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64 493</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59 596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61 515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67 612</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8 538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7 679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7 404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10 262</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858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1 117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1 381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2 164</w:t>
            </w:r>
          </w:p>
        </w:tc>
      </w:tr>
      <w:tr w:rsidR="00B245EC" w:rsidRPr="00B245EC" w:rsidTr="00B245EC">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1,38%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1,77%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2,33%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3,35%</w:t>
            </w:r>
          </w:p>
        </w:tc>
      </w:tr>
      <w:tr w:rsidR="00B245EC" w:rsidRPr="00B245EC" w:rsidTr="00B245EC">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w:t>
            </w:r>
          </w:p>
        </w:tc>
      </w:tr>
      <w:tr w:rsidR="00B245EC" w:rsidRPr="00B245EC" w:rsidTr="00B245E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56,17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43,64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67,68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87,04</w:t>
            </w:r>
          </w:p>
        </w:tc>
      </w:tr>
      <w:tr w:rsidR="00B245EC" w:rsidRPr="00B245EC" w:rsidTr="00B245E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42 857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44 338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42 857</w:t>
            </w:r>
          </w:p>
        </w:tc>
      </w:tr>
      <w:tr w:rsidR="00B245EC" w:rsidRPr="00B245EC" w:rsidTr="00B245E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67 637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67 637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56 667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50 543</w:t>
            </w:r>
          </w:p>
        </w:tc>
      </w:tr>
      <w:tr w:rsidR="00B245EC" w:rsidRPr="00B245EC" w:rsidTr="00B245E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51 271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53 009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49 563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47 357</w:t>
            </w:r>
          </w:p>
        </w:tc>
      </w:tr>
      <w:tr w:rsidR="00B245EC" w:rsidRPr="00B245EC" w:rsidTr="00B245E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50 271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51 163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48 881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48 481</w:t>
            </w:r>
          </w:p>
        </w:tc>
      </w:tr>
      <w:tr w:rsidR="00B245EC" w:rsidRPr="00B245EC" w:rsidTr="00B245E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3 764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4 299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2 624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2 832</w:t>
            </w:r>
          </w:p>
        </w:tc>
      </w:tr>
      <w:tr w:rsidR="00B245EC" w:rsidRPr="00B245EC" w:rsidTr="00B245E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1 098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1 686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1 355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2 832</w:t>
            </w:r>
          </w:p>
        </w:tc>
      </w:tr>
      <w:tr w:rsidR="00B245EC" w:rsidRPr="00B245EC" w:rsidTr="00B245EC">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2,14%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3,18%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2,73%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5,98%</w:t>
            </w:r>
          </w:p>
        </w:tc>
      </w:tr>
      <w:tr w:rsidR="00B245EC" w:rsidRPr="00B245EC" w:rsidTr="00B245E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180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188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13</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55,30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42,40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65,46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86,86</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36 929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38 627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38 328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36 929</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73 810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73 810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52 482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45 965</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46 512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46 484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46 929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40 872</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45 866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45 853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45 964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41 637</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3 027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2 356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3 512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2 201</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311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352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514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1 271</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0,67%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0,76%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3,11%</w:t>
            </w:r>
          </w:p>
        </w:tc>
      </w:tr>
      <w:tr w:rsidR="00B245EC" w:rsidRPr="00B245EC" w:rsidTr="00B245E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183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70,92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54,47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73,17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92,31</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42 900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46 379</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83 333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83 333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62 027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59 412</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53 840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52 684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54 908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53 522</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53 740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54 317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53 740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52 923</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2 840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3 799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2 759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2 555</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421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965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621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818</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0,78%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1,83%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1,13%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1,53%</w:t>
            </w:r>
          </w:p>
        </w:tc>
      </w:tr>
      <w:tr w:rsidR="00B245EC" w:rsidRPr="00B245EC" w:rsidTr="00B245E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47,25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40,25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66,47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90,21</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41 411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42 243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41 411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45 000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65 637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55 556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65 637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48 500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44 636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44 240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45 764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46 750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43 804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43 801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46 750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1 697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1 253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3 079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1 750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329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1 540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3 500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0,87%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0,74%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3,36%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7,49%</w:t>
            </w:r>
          </w:p>
        </w:tc>
      </w:tr>
      <w:tr w:rsidR="00B245EC" w:rsidRPr="00B245EC" w:rsidTr="00B245E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62,66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40,47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64,18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88,97</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34 139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34 139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39 999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38 000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52 941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52 941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41 000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41 355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41 790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41 407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40 762</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42 500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41 999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41 000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1 141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1 716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686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321</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203</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225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103</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0,49%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1,17%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0,54%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0,25%</w:t>
            </w:r>
          </w:p>
        </w:tc>
      </w:tr>
      <w:tr w:rsidR="00B245EC" w:rsidRPr="00B245EC" w:rsidTr="00B245EC">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1 048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409</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360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279</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66,38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44,06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65,35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100,41</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31 965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35 200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33 991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31 965</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53 735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53 735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44 000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40 761</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38 252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39 434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38 685</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35 961</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35 500</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1 708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1 661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1 490</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1 116</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106</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164</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157</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134</w:t>
            </w:r>
          </w:p>
        </w:tc>
      </w:tr>
      <w:tr w:rsidR="00B245EC" w:rsidRPr="00B245EC" w:rsidTr="00B245EC">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0,28%</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0,42%</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0,41%</w:t>
            </w:r>
          </w:p>
        </w:tc>
        <w:tc>
          <w:tcPr>
            <w:tcW w:w="484"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0,37%</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11697C">
          <w:rPr>
            <w:noProof/>
          </w:rPr>
          <w:t>31</w:t>
        </w:r>
      </w:fldSimple>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B245EC" w:rsidP="00432601">
      <w:pPr>
        <w:spacing w:after="0" w:line="360" w:lineRule="auto"/>
        <w:jc w:val="center"/>
      </w:pPr>
      <w:r>
        <w:rPr>
          <w:noProof/>
          <w:lang w:eastAsia="ru-RU"/>
        </w:rPr>
        <w:drawing>
          <wp:inline distT="0" distB="0" distL="0" distR="0" wp14:anchorId="5575EC23" wp14:editId="609DB4A6">
            <wp:extent cx="5446644" cy="3101008"/>
            <wp:effectExtent l="0" t="0" r="20955" b="23495"/>
            <wp:docPr id="338" name="Диаграмма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C7F5F" w:rsidRPr="007C7F5F" w:rsidRDefault="007C7F5F" w:rsidP="0037324B">
      <w:pPr>
        <w:spacing w:after="0" w:line="360" w:lineRule="auto"/>
        <w:jc w:val="center"/>
      </w:pP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11697C">
          <w:rPr>
            <w:noProof/>
          </w:rPr>
          <w:t>32</w:t>
        </w:r>
      </w:fldSimple>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B245EC" w:rsidP="0037324B">
      <w:pPr>
        <w:spacing w:after="0" w:line="360" w:lineRule="auto"/>
        <w:jc w:val="center"/>
      </w:pPr>
      <w:r>
        <w:rPr>
          <w:noProof/>
          <w:lang w:eastAsia="ru-RU"/>
        </w:rPr>
        <w:drawing>
          <wp:inline distT="0" distB="0" distL="0" distR="0" wp14:anchorId="39281E3F" wp14:editId="23786F02">
            <wp:extent cx="5597719" cy="5955527"/>
            <wp:effectExtent l="0" t="0" r="22225" b="26670"/>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 –</w:t>
      </w:r>
      <w:r w:rsidR="00447C4F">
        <w:t xml:space="preserve"> </w:t>
      </w:r>
      <w:r w:rsidR="00B245EC">
        <w:t>42,6</w:t>
      </w:r>
      <w:r>
        <w:t xml:space="preserve">%, при этом в структуре предложения на </w:t>
      </w:r>
      <w:r w:rsidR="00A303D3">
        <w:t>одно</w:t>
      </w:r>
      <w:r>
        <w:t>комнатны</w:t>
      </w:r>
      <w:r w:rsidR="003475B7">
        <w:t>е</w:t>
      </w:r>
      <w:r>
        <w:t xml:space="preserve"> квартиры приходится </w:t>
      </w:r>
      <w:r w:rsidR="00B245EC">
        <w:t>16,6</w:t>
      </w:r>
      <w:r>
        <w:t xml:space="preserve">%. Наименьшее количество предложений приходится на </w:t>
      </w:r>
      <w:r w:rsidR="0026151B">
        <w:t>трех</w:t>
      </w:r>
      <w:r>
        <w:t xml:space="preserve">комнатные квартиры в </w:t>
      </w:r>
      <w:r w:rsidR="0026151B">
        <w:t>Советском</w:t>
      </w:r>
      <w:r w:rsidR="00C91E57">
        <w:t xml:space="preserve"> </w:t>
      </w:r>
      <w:r w:rsidR="00745785">
        <w:t>район</w:t>
      </w:r>
      <w:r w:rsidR="00C91E57">
        <w:t>е</w:t>
      </w:r>
      <w:r>
        <w:t xml:space="preserve"> –</w:t>
      </w:r>
      <w:r w:rsidR="00236B42">
        <w:t xml:space="preserve"> </w:t>
      </w:r>
      <w:r w:rsidR="0074117D">
        <w:t>0,</w:t>
      </w:r>
      <w:r w:rsidR="00B245EC">
        <w:t>1</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11697C">
          <w:rPr>
            <w:noProof/>
          </w:rPr>
          <w:t>33</w:t>
        </w:r>
      </w:fldSimple>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B245EC" w:rsidP="0037324B">
      <w:pPr>
        <w:spacing w:after="0" w:line="360" w:lineRule="auto"/>
        <w:jc w:val="center"/>
        <w:rPr>
          <w:noProof/>
          <w:lang w:eastAsia="ru-RU"/>
        </w:rPr>
      </w:pPr>
      <w:r>
        <w:rPr>
          <w:noProof/>
          <w:lang w:eastAsia="ru-RU"/>
        </w:rPr>
        <w:drawing>
          <wp:inline distT="0" distB="0" distL="0" distR="0" wp14:anchorId="7DA215F7" wp14:editId="69C3BF8A">
            <wp:extent cx="5940425" cy="3525384"/>
            <wp:effectExtent l="0" t="0" r="22225" b="18415"/>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646244">
        <w:t>одно</w:t>
      </w:r>
      <w:r>
        <w:t xml:space="preserve">комнатных квартир в </w:t>
      </w:r>
      <w:r w:rsidR="00B245EC">
        <w:t>Ленинском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25244654"/>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11697C">
          <w:rPr>
            <w:noProof/>
          </w:rPr>
          <w:t>18</w:t>
        </w:r>
      </w:fldSimple>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8"/>
        <w:gridCol w:w="819"/>
        <w:gridCol w:w="2724"/>
        <w:gridCol w:w="795"/>
        <w:gridCol w:w="795"/>
        <w:gridCol w:w="795"/>
        <w:gridCol w:w="810"/>
        <w:gridCol w:w="795"/>
        <w:gridCol w:w="795"/>
        <w:gridCol w:w="810"/>
        <w:gridCol w:w="795"/>
        <w:gridCol w:w="795"/>
        <w:gridCol w:w="795"/>
        <w:gridCol w:w="795"/>
        <w:gridCol w:w="795"/>
        <w:gridCol w:w="795"/>
      </w:tblGrid>
      <w:tr w:rsidR="00B245EC" w:rsidRPr="00B245EC" w:rsidTr="00E94CAD">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окт.18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апр.19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май.19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июн.19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июл.19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авг.19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сен.19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окт.19</w:t>
            </w:r>
          </w:p>
        </w:tc>
      </w:tr>
      <w:tr w:rsidR="00B245EC" w:rsidRPr="00B245EC" w:rsidTr="00E94CAD">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47 763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49 177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44 938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45 116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45 018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44 725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44 678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45 238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48 215</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1 858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-4 239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178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-293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559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2 977</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0,27%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-8,62%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-0,22%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6,58%</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47 904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50 567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46 560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46 950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46 842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46 043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46 097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46 706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49 577</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782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2 333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-4 007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-799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609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2 871</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1,66%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-7,93%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0,84%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-1,71%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6,15%</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49 261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48 043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44 776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44 793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44 675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45 553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45 850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47 548</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965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-3 267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-118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878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141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157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1 698</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2,05%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-6,80%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0,04%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-0,26%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0,31%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0,34%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3,70%</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45 520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48 210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41 806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41 925</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41 829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41 261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40 819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41 609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46 544</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-1 262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2 783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-6 404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-568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-442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790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4 935</w:t>
            </w:r>
          </w:p>
        </w:tc>
      </w:tr>
      <w:tr w:rsidR="00B245EC" w:rsidRPr="00B245EC" w:rsidTr="00E94CAD">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B245EC" w:rsidRPr="00B245EC" w:rsidRDefault="00B245EC" w:rsidP="00B245EC">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B245EC" w:rsidRPr="00B245EC" w:rsidRDefault="00B245EC" w:rsidP="00B245EC">
            <w:pPr>
              <w:spacing w:after="0" w:line="240" w:lineRule="auto"/>
              <w:jc w:val="center"/>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-2,70%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6,13%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-13,28%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0,28%</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-1,36%</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1,94%</w:t>
            </w:r>
          </w:p>
        </w:tc>
        <w:tc>
          <w:tcPr>
            <w:tcW w:w="270" w:type="pct"/>
            <w:tcBorders>
              <w:top w:val="nil"/>
              <w:left w:val="nil"/>
              <w:bottom w:val="single" w:sz="4" w:space="0" w:color="auto"/>
              <w:right w:val="single" w:sz="4" w:space="0" w:color="auto"/>
            </w:tcBorders>
            <w:shd w:val="clear" w:color="auto" w:fill="auto"/>
            <w:noWrap/>
            <w:vAlign w:val="bottom"/>
            <w:hideMark/>
          </w:tcPr>
          <w:p w:rsidR="00B245EC" w:rsidRPr="00B245EC" w:rsidRDefault="00B245EC" w:rsidP="00B245EC">
            <w:pPr>
              <w:spacing w:after="0" w:line="240" w:lineRule="auto"/>
              <w:jc w:val="right"/>
              <w:rPr>
                <w:rFonts w:ascii="Calibri" w:eastAsia="Times New Roman" w:hAnsi="Calibri" w:cs="Calibri"/>
                <w:color w:val="000000"/>
                <w:sz w:val="18"/>
                <w:szCs w:val="18"/>
                <w:lang w:eastAsia="ru-RU"/>
              </w:rPr>
            </w:pPr>
            <w:r w:rsidRPr="00B245EC">
              <w:rPr>
                <w:rFonts w:ascii="Calibri" w:eastAsia="Times New Roman" w:hAnsi="Calibri" w:cs="Calibri"/>
                <w:color w:val="000000"/>
                <w:sz w:val="18"/>
                <w:szCs w:val="18"/>
                <w:lang w:eastAsia="ru-RU"/>
              </w:rPr>
              <w:t>11,86%</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11697C">
          <w:rPr>
            <w:noProof/>
          </w:rPr>
          <w:t>34</w:t>
        </w:r>
      </w:fldSimple>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9A3453" w:rsidP="0037324B">
      <w:pPr>
        <w:spacing w:after="0" w:line="360" w:lineRule="auto"/>
        <w:jc w:val="center"/>
      </w:pPr>
      <w:r>
        <w:rPr>
          <w:noProof/>
          <w:lang w:eastAsia="ru-RU"/>
        </w:rPr>
        <w:drawing>
          <wp:inline distT="0" distB="0" distL="0" distR="0" wp14:anchorId="2B28013A" wp14:editId="15F8FA75">
            <wp:extent cx="5939625" cy="3093058"/>
            <wp:effectExtent l="0" t="0" r="23495" b="12700"/>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fldSimple w:instr=" SEQ Рисунок \* ARABIC ">
        <w:r w:rsidR="0011697C">
          <w:rPr>
            <w:noProof/>
          </w:rPr>
          <w:t>35</w:t>
        </w:r>
      </w:fldSimple>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9A3453" w:rsidP="004953A8">
      <w:pPr>
        <w:spacing w:after="0" w:line="360" w:lineRule="auto"/>
        <w:jc w:val="center"/>
      </w:pPr>
      <w:r>
        <w:rPr>
          <w:noProof/>
          <w:lang w:eastAsia="ru-RU"/>
        </w:rPr>
        <w:drawing>
          <wp:inline distT="0" distB="0" distL="0" distR="0" wp14:anchorId="6D67CFE3" wp14:editId="4853D62B">
            <wp:extent cx="5940425" cy="3278913"/>
            <wp:effectExtent l="0" t="0" r="22225" b="17145"/>
            <wp:docPr id="342" name="Диаграмма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25244655"/>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25244656"/>
      <w:r>
        <w:t>Городской округ Самара</w:t>
      </w:r>
      <w:bookmarkEnd w:id="31"/>
    </w:p>
    <w:p w:rsidR="0037324B" w:rsidRDefault="0037324B" w:rsidP="00E85BC0">
      <w:pPr>
        <w:pStyle w:val="3"/>
        <w:jc w:val="center"/>
      </w:pPr>
      <w:bookmarkStart w:id="32" w:name="_Toc25244657"/>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8A795E">
        <w:t>1 </w:t>
      </w:r>
      <w:r w:rsidR="00FC668D">
        <w:t>0</w:t>
      </w:r>
      <w:r w:rsidR="00B0552A">
        <w:t>18</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fldSimple w:instr=" SEQ Рисунок \* ARABIC ">
        <w:r w:rsidR="0011697C">
          <w:rPr>
            <w:noProof/>
          </w:rPr>
          <w:t>36</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B0552A" w:rsidP="0037324B">
      <w:pPr>
        <w:spacing w:after="0" w:line="360" w:lineRule="auto"/>
        <w:jc w:val="center"/>
      </w:pPr>
      <w:r>
        <w:rPr>
          <w:noProof/>
          <w:lang w:eastAsia="ru-RU"/>
        </w:rPr>
        <w:drawing>
          <wp:inline distT="0" distB="0" distL="0" distR="0" wp14:anchorId="302B89F3" wp14:editId="76AAF4DD">
            <wp:extent cx="3405188" cy="1724025"/>
            <wp:effectExtent l="38100" t="0" r="24130" b="952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fldSimple w:instr=" SEQ Рисунок \* ARABIC ">
        <w:r w:rsidR="0011697C">
          <w:rPr>
            <w:noProof/>
          </w:rPr>
          <w:t>37</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B0552A" w:rsidP="0037324B">
      <w:pPr>
        <w:spacing w:after="0" w:line="360" w:lineRule="auto"/>
        <w:ind w:left="-567"/>
        <w:jc w:val="center"/>
      </w:pPr>
      <w:r>
        <w:rPr>
          <w:noProof/>
          <w:lang w:eastAsia="ru-RU"/>
        </w:rPr>
        <w:drawing>
          <wp:inline distT="0" distB="0" distL="0" distR="0" wp14:anchorId="1A634204" wp14:editId="6B7B48AF">
            <wp:extent cx="5940425" cy="2637600"/>
            <wp:effectExtent l="0" t="0" r="22225" b="10795"/>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fldSimple w:instr=" SEQ Рисунок \* ARABIC ">
        <w:r w:rsidR="0011697C">
          <w:rPr>
            <w:noProof/>
          </w:rPr>
          <w:t>38</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B0552A" w:rsidP="0037324B">
      <w:pPr>
        <w:spacing w:after="0" w:line="360" w:lineRule="auto"/>
        <w:jc w:val="center"/>
      </w:pPr>
      <w:r>
        <w:rPr>
          <w:noProof/>
          <w:lang w:eastAsia="ru-RU"/>
        </w:rPr>
        <w:drawing>
          <wp:inline distT="0" distB="0" distL="0" distR="0" wp14:anchorId="4537CF3A" wp14:editId="248D6983">
            <wp:extent cx="5748338" cy="5276851"/>
            <wp:effectExtent l="0" t="0" r="24130" b="19050"/>
            <wp:docPr id="345" name="Диаграмма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наибольшее количество предложений к аренде приходится на квартиры в </w:t>
      </w:r>
      <w:r w:rsidR="00B0552A">
        <w:t>Октябрьском</w:t>
      </w:r>
      <w:r>
        <w:t xml:space="preserve">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25244658"/>
      <w:r>
        <w:lastRenderedPageBreak/>
        <w:t>Анализ арендной платы</w:t>
      </w:r>
      <w:bookmarkEnd w:id="33"/>
      <w:bookmarkEnd w:id="34"/>
    </w:p>
    <w:p w:rsidR="0037324B" w:rsidRDefault="0037324B" w:rsidP="0037324B">
      <w:pPr>
        <w:pStyle w:val="aa"/>
      </w:pPr>
      <w:r>
        <w:t xml:space="preserve">Таблица </w:t>
      </w:r>
      <w:fldSimple w:instr=" SEQ Таблица \* ARABIC ">
        <w:r w:rsidR="0011697C">
          <w:rPr>
            <w:noProof/>
          </w:rPr>
          <w:t>19</w:t>
        </w:r>
      </w:fldSimple>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B0552A" w:rsidRPr="00B0552A" w:rsidTr="00B0552A">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3-комн.</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1 018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483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372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20 279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15 463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20 805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33 350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726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360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241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125</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22 152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16 307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23 064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37 224</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92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16 299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13 635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16 886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20 200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77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14 866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12 768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15 442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19 438</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20 097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15 400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21 105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34 000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11 225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11 225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33 294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22 700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30 211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40 773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33 294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22 700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30 211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40 773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27</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32 144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22 514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30 178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48 259</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89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34 264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23 183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32 333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51 739</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18 429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22 500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25 300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21 000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23 833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34 000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265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94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35</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21 868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16 776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22 346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40 371</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32</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22 803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17 133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23 547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42 344</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13 750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13 750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15 786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13 917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15 833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19 333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21 000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85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18 482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15 767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20 276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23 462</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8</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19 588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16 500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22 611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24 750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16 667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15 250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19 500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16 600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13 833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15 778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21 400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11 250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11 250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61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15 053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13 028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16 256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20 000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6</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15 738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13 693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17 600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23 167</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15 625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18 000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14 341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11 833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14 136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17 800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14 750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10 889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10 889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243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46</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17 265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14 285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17 635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24 348</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80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29</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18 306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15 111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18 520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26 759</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16 325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13 283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16 900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20 500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13 854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12 125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14 444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19 000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99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15 354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13 558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17 111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22 500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16 218</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14 519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19 550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22 500</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17 500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17 500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14 650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12 600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16 017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16 600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19 667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11 770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10 391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14 036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11 683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10 474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13 773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12 143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15 115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15 786</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17 667</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15 050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16 125</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17 667</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15 333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jc w:val="right"/>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15 333</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52A" w:rsidRPr="00B0552A" w:rsidRDefault="00B0552A" w:rsidP="00B0552A">
            <w:pPr>
              <w:spacing w:after="0" w:line="240" w:lineRule="auto"/>
              <w:jc w:val="center"/>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r w:rsidR="00B0552A" w:rsidRPr="00B0552A" w:rsidTr="00B0552A">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B0552A" w:rsidRPr="00B0552A" w:rsidRDefault="00B0552A" w:rsidP="00B0552A">
            <w:pPr>
              <w:spacing w:after="0" w:line="240" w:lineRule="auto"/>
              <w:rPr>
                <w:rFonts w:ascii="Calibri" w:eastAsia="Times New Roman" w:hAnsi="Calibri" w:cs="Calibri"/>
                <w:color w:val="000000"/>
                <w:sz w:val="18"/>
                <w:szCs w:val="18"/>
                <w:lang w:eastAsia="ru-RU"/>
              </w:rPr>
            </w:pPr>
            <w:r w:rsidRPr="00B0552A">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11697C">
          <w:rPr>
            <w:noProof/>
          </w:rPr>
          <w:t>39</w:t>
        </w:r>
      </w:fldSimple>
    </w:p>
    <w:p w:rsidR="0037324B" w:rsidRDefault="0037324B" w:rsidP="0037324B">
      <w:pPr>
        <w:spacing w:after="0" w:line="360" w:lineRule="auto"/>
        <w:jc w:val="center"/>
      </w:pPr>
      <w:r>
        <w:rPr>
          <w:b/>
        </w:rPr>
        <w:t>Средняя арендная плата (руб./месяц) по типу квартир</w:t>
      </w:r>
    </w:p>
    <w:p w:rsidR="0037324B" w:rsidRDefault="00B0552A" w:rsidP="0037324B">
      <w:pPr>
        <w:spacing w:after="0" w:line="360" w:lineRule="auto"/>
        <w:jc w:val="center"/>
      </w:pPr>
      <w:r>
        <w:rPr>
          <w:noProof/>
          <w:lang w:eastAsia="ru-RU"/>
        </w:rPr>
        <w:drawing>
          <wp:inline distT="0" distB="0" distL="0" distR="0" wp14:anchorId="3969D865" wp14:editId="0EAFD8F9">
            <wp:extent cx="5940425" cy="2961322"/>
            <wp:effectExtent l="0" t="0" r="22225" b="10795"/>
            <wp:docPr id="346" name="Диаграмма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B0552A">
        <w:t xml:space="preserve">кирпичных </w:t>
      </w:r>
      <w:r>
        <w:t>«</w:t>
      </w:r>
      <w:r w:rsidR="00B0552A">
        <w:t>улучшенок</w:t>
      </w:r>
      <w:r>
        <w:t xml:space="preserve">» </w:t>
      </w:r>
      <w:r w:rsidR="006C0C66">
        <w:t>–</w:t>
      </w:r>
      <w:r>
        <w:t xml:space="preserve"> </w:t>
      </w:r>
      <w:r w:rsidR="00B0552A">
        <w:t>37 224</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8A795E">
        <w:t>11 </w:t>
      </w:r>
      <w:r w:rsidR="00B0552A">
        <w:t>225</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25244659"/>
      <w:r>
        <w:t>Городской округ Тольятти</w:t>
      </w:r>
      <w:bookmarkEnd w:id="35"/>
    </w:p>
    <w:p w:rsidR="00F2763C" w:rsidRDefault="00F2763C" w:rsidP="00F2763C">
      <w:pPr>
        <w:pStyle w:val="3"/>
        <w:jc w:val="center"/>
      </w:pPr>
      <w:bookmarkStart w:id="36" w:name="_Toc25244660"/>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6C3684">
        <w:t>398</w:t>
      </w:r>
      <w:r w:rsidRPr="00670795">
        <w:t xml:space="preserve"> уникальных предложени</w:t>
      </w:r>
      <w:r w:rsidR="00D912B7">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fldSimple w:instr=" SEQ Рисунок \* ARABIC ">
        <w:r w:rsidR="0011697C">
          <w:rPr>
            <w:noProof/>
          </w:rPr>
          <w:t>40</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6C3684" w:rsidP="00F2763C">
      <w:pPr>
        <w:spacing w:after="0" w:line="360" w:lineRule="auto"/>
        <w:jc w:val="center"/>
      </w:pPr>
      <w:r>
        <w:rPr>
          <w:noProof/>
          <w:lang w:eastAsia="ru-RU"/>
        </w:rPr>
        <w:drawing>
          <wp:inline distT="0" distB="0" distL="0" distR="0" wp14:anchorId="2FAF909E" wp14:editId="5DFDD9D4">
            <wp:extent cx="3633788" cy="1781175"/>
            <wp:effectExtent l="38100" t="0" r="24130" b="9525"/>
            <wp:docPr id="347" name="Диаграмма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fldSimple w:instr=" SEQ Рисунок \* ARABIC ">
        <w:r w:rsidR="0011697C">
          <w:rPr>
            <w:noProof/>
          </w:rPr>
          <w:t>41</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6C3684" w:rsidP="00F2763C">
      <w:pPr>
        <w:spacing w:after="0" w:line="360" w:lineRule="auto"/>
        <w:jc w:val="center"/>
      </w:pPr>
      <w:r>
        <w:rPr>
          <w:noProof/>
          <w:lang w:eastAsia="ru-RU"/>
        </w:rPr>
        <w:drawing>
          <wp:inline distT="0" distB="0" distL="0" distR="0" wp14:anchorId="3F99CC08" wp14:editId="330D28B5">
            <wp:extent cx="3673502" cy="2154804"/>
            <wp:effectExtent l="0" t="0" r="22225" b="17145"/>
            <wp:docPr id="348" name="Диаграмма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11697C">
          <w:rPr>
            <w:noProof/>
          </w:rPr>
          <w:t>42</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6C3684" w:rsidP="00F2763C">
      <w:pPr>
        <w:spacing w:after="0" w:line="360" w:lineRule="auto"/>
        <w:jc w:val="center"/>
      </w:pPr>
      <w:r>
        <w:rPr>
          <w:noProof/>
          <w:lang w:eastAsia="ru-RU"/>
        </w:rPr>
        <w:drawing>
          <wp:inline distT="0" distB="0" distL="0" distR="0" wp14:anchorId="7B58EF01" wp14:editId="35413C82">
            <wp:extent cx="5709037" cy="6066845"/>
            <wp:effectExtent l="0" t="0" r="25400" b="10160"/>
            <wp:docPr id="349" name="Диаграмма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11697C">
          <w:rPr>
            <w:noProof/>
          </w:rPr>
          <w:t>43</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6C3684" w:rsidP="00F2763C">
      <w:pPr>
        <w:spacing w:after="0" w:line="360" w:lineRule="auto"/>
        <w:jc w:val="center"/>
      </w:pPr>
      <w:r>
        <w:rPr>
          <w:noProof/>
          <w:lang w:eastAsia="ru-RU"/>
        </w:rPr>
        <w:drawing>
          <wp:inline distT="0" distB="0" distL="0" distR="0" wp14:anchorId="16ABC803" wp14:editId="3AF59843">
            <wp:extent cx="5200153" cy="5438692"/>
            <wp:effectExtent l="0" t="0" r="19685" b="10160"/>
            <wp:docPr id="350" name="Диаграмма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25244661"/>
      <w:r>
        <w:lastRenderedPageBreak/>
        <w:t>Анализ арендной платы</w:t>
      </w:r>
      <w:bookmarkEnd w:id="37"/>
      <w:bookmarkEnd w:id="38"/>
    </w:p>
    <w:p w:rsidR="00F2763C" w:rsidRDefault="00F2763C" w:rsidP="00F2763C">
      <w:pPr>
        <w:pStyle w:val="aa"/>
      </w:pPr>
      <w:r>
        <w:t xml:space="preserve">Таблица </w:t>
      </w:r>
      <w:fldSimple w:instr=" SEQ Таблица \* ARABIC ">
        <w:r w:rsidR="0011697C">
          <w:rPr>
            <w:noProof/>
          </w:rPr>
          <w:t>20</w:t>
        </w:r>
      </w:fldSimple>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6C3684" w:rsidRPr="006C3684" w:rsidTr="006C3684">
        <w:trPr>
          <w:trHeight w:val="430"/>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3-комн.</w:t>
            </w:r>
          </w:p>
        </w:tc>
      </w:tr>
      <w:tr w:rsidR="006C3684" w:rsidRPr="006C3684" w:rsidTr="006C3684">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398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201</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121</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76</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13 882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11 102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14 572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20 138</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139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27</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17 473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13 500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17 600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26 815</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158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32</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12 522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10 670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13 793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16 984</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77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13</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10 812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11 721</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14 154</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8 750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7 667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14 500</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21 333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19 500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25 000</w:t>
            </w:r>
          </w:p>
        </w:tc>
      </w:tr>
      <w:tr w:rsidR="006C3684" w:rsidRPr="006C3684" w:rsidTr="006C3684">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26</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14 331</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9 980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14 733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22 154</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17 244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12 233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15 800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24 571</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7</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14 037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10 214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16 833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19 286</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10 474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8 579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11 676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15 667</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6 500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6 500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21 333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19 500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25 000</w:t>
            </w:r>
          </w:p>
        </w:tc>
      </w:tr>
      <w:tr w:rsidR="006C3684" w:rsidRPr="006C3684" w:rsidTr="006C3684">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209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34</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14 333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12 020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16 146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20 412</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13</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18 145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14 115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20 386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29 231</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12 152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11 398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12 964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14 786</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5</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11 360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7 909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13 222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15 600</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9 722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8 125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8 667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14 500</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10</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12 636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8 767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12 605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18 500</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14 750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14 750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7</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12 710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8 767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13 056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20 714</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3</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11 444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13 333</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9 591</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8 063</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8 875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12 583</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8 250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9 750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10 938</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14 125</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9 250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9 500</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8 417</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jc w:val="right"/>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8 375</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C3684" w:rsidRPr="006C3684" w:rsidRDefault="006C3684" w:rsidP="006C3684">
            <w:pPr>
              <w:spacing w:after="0" w:line="240" w:lineRule="auto"/>
              <w:jc w:val="center"/>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r w:rsidR="006C3684" w:rsidRPr="006C3684" w:rsidTr="006C3684">
        <w:trPr>
          <w:trHeight w:val="300"/>
          <w:jc w:val="center"/>
        </w:trPr>
        <w:tc>
          <w:tcPr>
            <w:tcW w:w="457"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C3684" w:rsidRPr="006C3684" w:rsidRDefault="006C3684" w:rsidP="006C3684">
            <w:pPr>
              <w:spacing w:after="0" w:line="240" w:lineRule="auto"/>
              <w:rPr>
                <w:rFonts w:ascii="Calibri" w:eastAsia="Times New Roman" w:hAnsi="Calibri" w:cs="Calibri"/>
                <w:color w:val="000000"/>
                <w:sz w:val="18"/>
                <w:szCs w:val="18"/>
                <w:lang w:eastAsia="ru-RU"/>
              </w:rPr>
            </w:pPr>
            <w:r w:rsidRPr="006C3684">
              <w:rPr>
                <w:rFonts w:ascii="Calibri" w:eastAsia="Times New Roman" w:hAnsi="Calibri" w:cs="Calibri"/>
                <w:color w:val="000000"/>
                <w:sz w:val="18"/>
                <w:szCs w:val="18"/>
                <w:lang w:eastAsia="ru-RU"/>
              </w:rPr>
              <w:t> </w:t>
            </w:r>
          </w:p>
        </w:tc>
      </w:tr>
    </w:tbl>
    <w:p w:rsidR="00F31446" w:rsidRDefault="00F31446"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11697C">
          <w:rPr>
            <w:noProof/>
          </w:rPr>
          <w:t>44</w:t>
        </w:r>
      </w:fldSimple>
    </w:p>
    <w:p w:rsidR="00F2763C" w:rsidRDefault="00F2763C" w:rsidP="00F2763C">
      <w:pPr>
        <w:spacing w:after="0" w:line="360" w:lineRule="auto"/>
        <w:jc w:val="center"/>
      </w:pPr>
      <w:r>
        <w:rPr>
          <w:b/>
        </w:rPr>
        <w:t>Средняя арендная плата (руб./месяц) по типу квартир</w:t>
      </w:r>
    </w:p>
    <w:p w:rsidR="00F2763C" w:rsidRDefault="006C3684" w:rsidP="00F2763C">
      <w:pPr>
        <w:spacing w:after="0" w:line="360" w:lineRule="auto"/>
        <w:jc w:val="center"/>
      </w:pPr>
      <w:r>
        <w:rPr>
          <w:noProof/>
          <w:lang w:eastAsia="ru-RU"/>
        </w:rPr>
        <w:drawing>
          <wp:inline distT="0" distB="0" distL="0" distR="0" wp14:anchorId="60B9A7EC" wp14:editId="3F55CDC6">
            <wp:extent cx="5940425" cy="4077444"/>
            <wp:effectExtent l="0" t="0" r="22225" b="18415"/>
            <wp:docPr id="351" name="Диаграмма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6C3684">
        <w:t>улучшенок</w:t>
      </w:r>
      <w:r>
        <w:t xml:space="preserve">» </w:t>
      </w:r>
      <w:r w:rsidR="00517854">
        <w:t>–</w:t>
      </w:r>
      <w:r w:rsidR="00F31446">
        <w:t xml:space="preserve"> </w:t>
      </w:r>
      <w:r w:rsidR="006C3684">
        <w:t>26 815</w:t>
      </w:r>
      <w:r>
        <w:t xml:space="preserve"> руб., минимальная </w:t>
      </w:r>
      <w:r w:rsidR="003475B7">
        <w:t xml:space="preserve">– </w:t>
      </w:r>
      <w:r>
        <w:t>у однокомнатных</w:t>
      </w:r>
      <w:r w:rsidR="00D950AA">
        <w:t xml:space="preserve"> </w:t>
      </w:r>
      <w:r>
        <w:t>«</w:t>
      </w:r>
      <w:r w:rsidR="006C3684">
        <w:t>малометражек</w:t>
      </w:r>
      <w:r>
        <w:t xml:space="preserve">» </w:t>
      </w:r>
      <w:r w:rsidR="00517854">
        <w:t>–</w:t>
      </w:r>
      <w:r>
        <w:t xml:space="preserve"> </w:t>
      </w:r>
      <w:r w:rsidR="008A795E">
        <w:t>7 </w:t>
      </w:r>
      <w:r w:rsidR="006C3684">
        <w:t>667</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25244662"/>
      <w:r>
        <w:lastRenderedPageBreak/>
        <w:t>Приложения</w:t>
      </w:r>
      <w:bookmarkEnd w:id="39"/>
    </w:p>
    <w:p w:rsidR="00F42902" w:rsidRDefault="00F42902" w:rsidP="00F42902">
      <w:pPr>
        <w:pStyle w:val="aa"/>
      </w:pPr>
      <w:r>
        <w:t xml:space="preserve">Приложение </w:t>
      </w:r>
      <w:fldSimple w:instr=" SEQ Приложение \* ARABIC ">
        <w:r w:rsidR="0011697C">
          <w:rPr>
            <w:noProof/>
          </w:rPr>
          <w:t>1</w:t>
        </w:r>
      </w:fldSimple>
    </w:p>
    <w:p w:rsidR="00F42902" w:rsidRDefault="00F42902" w:rsidP="00F42902">
      <w:pPr>
        <w:pStyle w:val="2"/>
        <w:jc w:val="center"/>
      </w:pPr>
      <w:bookmarkStart w:id="40" w:name="_Toc397419411"/>
      <w:bookmarkStart w:id="41" w:name="_Toc25244663"/>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662D04">
        <w:t>ок</w:t>
      </w:r>
      <w:r w:rsidR="00D50EBC">
        <w:t>тябрь</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0765B" w:rsidRPr="0080765B" w:rsidTr="0080765B">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3-комн.</w:t>
            </w:r>
          </w:p>
        </w:tc>
      </w:tr>
      <w:tr w:rsidR="0080765B" w:rsidRPr="0080765B" w:rsidTr="0080765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7 674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2 781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2 724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2 169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79,37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21 053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238 095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60 376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62 114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58 891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60 013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58 290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61 521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56 158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56 667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12 764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11 858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12 475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13 872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0,99%</w:t>
            </w:r>
          </w:p>
        </w:tc>
      </w:tr>
      <w:tr w:rsidR="0080765B" w:rsidRPr="0080765B" w:rsidTr="0080765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103</w:t>
            </w:r>
          </w:p>
        </w:tc>
      </w:tr>
      <w:tr w:rsidR="0080765B" w:rsidRPr="0080765B" w:rsidTr="0080765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100,86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129,41</w:t>
            </w:r>
          </w:p>
        </w:tc>
      </w:tr>
      <w:tr w:rsidR="0080765B" w:rsidRPr="0080765B" w:rsidTr="0080765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62 893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98 378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68 636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62 893</w:t>
            </w:r>
          </w:p>
        </w:tc>
      </w:tr>
      <w:tr w:rsidR="0080765B" w:rsidRPr="0080765B" w:rsidTr="0080765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157 658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238 095</w:t>
            </w:r>
          </w:p>
        </w:tc>
      </w:tr>
      <w:tr w:rsidR="0080765B" w:rsidRPr="0080765B" w:rsidTr="0080765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110 315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110 884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111 242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109 732</w:t>
            </w:r>
          </w:p>
        </w:tc>
      </w:tr>
      <w:tr w:rsidR="0080765B" w:rsidRPr="0080765B" w:rsidTr="0080765B">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105 599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105 622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108 862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104 040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17 386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10 336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10 857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22 546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2 585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3 445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3 391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4 465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3 877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1 189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1 021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41,35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88,45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25 786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28 814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121 005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130 952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64 360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65 032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64 890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64 634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65 375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63 764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11 858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11 582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12 503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11 600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66,93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33 575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29 371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90 405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88 182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90 405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57 489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61 324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58 854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54 486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57 178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62 121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54 598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8 003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8 399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7 955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6 846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1 154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1 883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60,69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26 769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27 385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117 391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117 391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90 759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51 401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55 285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50 907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47 799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51 374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55 933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47 312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7 681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7 877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7 102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6 689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35,87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75,57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21 053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113 333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113 333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49 520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51 147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50 461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47 005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46 120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46 720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43 373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13 700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13 388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13 360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14 392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1 176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2 762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2 234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26,87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37 308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62 057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59 027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59 258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50 172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58 760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58 909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11 468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11 515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5 571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1 496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4 983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105,10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44 554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44 554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44 937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44 803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157 658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200 000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75 674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75 995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73 393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77 829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73 810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73 118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71 589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76 489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14 162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14 290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14 317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13 797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3 441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2 561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2 498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109,22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138,53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72 707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98 378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95 238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72 707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157 658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200 000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104 407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114 424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113 382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98 661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110 078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110 569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94 501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16 139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13 997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11 803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16 183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4 866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10 580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8 346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6 229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95,25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44 554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44 554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44 937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44 803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98 039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98 039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97 656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70 955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71 036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70 317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71 689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71 149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71 381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70 640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72 000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11 168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10 399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12 120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10 456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1 352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2 663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2 251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2 157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74,30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99,67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29 070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184 444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143 137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184 444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82 504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84 282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80 886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82 987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78 044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75 571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77 095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17 032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13 787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17 282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18 199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2 678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2 562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2 465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98,02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123,77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64 417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99 333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98 810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64 417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184 444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143 137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184 444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111 215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109 894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113 165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110 735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107 746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105 577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107 678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15 418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9 225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10 054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19 932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3 181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4 475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4 104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5 582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97,98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43 243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56 042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57 803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43 243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101 290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130 952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80 190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81 747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82 226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77 969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78 044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84 111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79 046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75 904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11 475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9 518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12 829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11 072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1 457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2 615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2 851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2 092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66,41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58 537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55 263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83 436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83 436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77 273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75 000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67 166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70 340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66 673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65 396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67 391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71 305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65 947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4 752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6 024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4 298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4 190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1 318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3 633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1 686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2 324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69,47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48 630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63 514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48 630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117 391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117 391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90 759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70 267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81 655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69 366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63 286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65 923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60 097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14 338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14 848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15 127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10 916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5 519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12 123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9 567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7 277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11,50%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89,84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29 070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113 333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97 222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113 333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70 841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78 579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70 190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68 571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71 963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85 223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71 144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69 216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15 928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14 138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16 486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14 858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3 584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8 525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5 421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5 518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8,05%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66 784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66 784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66 795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66 795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11 450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11 450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13 222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13 222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1 427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90,05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32 967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34 483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238 095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70 736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72 529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69 828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69 149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72 250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69 552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65 825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11 049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8 847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11 165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13 555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1 337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102,13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131,04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62 893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98 698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68 636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62 893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238 095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238 095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115 404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112 058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102 824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120 944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105 263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107 359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102 683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108 642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24 547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9 867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9 658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32 586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7 964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7 459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7 301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13 895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11,49%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94,46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42 138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48 780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42 138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121 005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115 584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72 305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73 031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73 942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69 547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72 235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72 843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73 897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68 442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9 028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7 950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9 108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10 246</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1 106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1 210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 xml:space="preserve">"улучшенки" </w:t>
            </w:r>
            <w:r w:rsidRPr="0080765B">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65,39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42 879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54 264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42 879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46 220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90 405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85 484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88 182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90 405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67 639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71 755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70 286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63 741</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67 692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73 174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71 254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62 842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8 596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7 404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8 254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7 354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2 257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4 107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4 004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2 884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60,85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36 714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87 379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65 217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59 101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65 132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57 937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52 820</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58 864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56 977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52 679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7 119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6 629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6 125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5 575</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1 112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1 839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1 424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1 858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3,52%</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38,47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77,39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32 967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34 483</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99 818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76 829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59 074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62 261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61 367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54 127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59 375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62 140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62 121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56 667</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10 892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11 727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11 701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8 668</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2 077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6 268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3 073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2 889</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5,34%</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72 509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72 509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16 215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16 215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9 362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9 362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54,35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77,84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25 556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38 056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25 556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32 836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111 111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97 826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111 111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103 250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63 088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65 172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61 516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62 230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61 765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65 441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59 955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59 885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9 692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8 775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9 996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9 915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1 217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1 603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89,45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46 569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103 250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97 826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103 247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103 250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66 614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66 839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65 581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67 771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67 198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66 600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65 614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10 157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9 755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10 669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10 323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1 886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2 294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69,72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57 250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50 893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50 000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76 563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78 440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63 202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65 048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65 051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60 218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62 599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63 700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64 833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59 124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6 186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4 366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5 448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1 906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3 824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2 179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58,75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32 836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48 194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39 245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32 836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78 300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79 225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57 299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61 245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56 430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52 881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56 490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56 180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52 727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6 258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6 134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5 884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5 888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1 143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1 963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57,13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73,91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25 556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38 056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25 556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35 238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111 111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72 131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111 111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83 929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57 488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58 305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58 118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55 984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57 200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56 361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15 605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12 067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19 505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10 739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5 898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12 067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10 426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7 594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13,56%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55 767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55 767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74 661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74 661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66 660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66 660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68 518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68 518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6 770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6 770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6 055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6 055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66,50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26 027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26 027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82 536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53 452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57 741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52 402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49 067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53 223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57 297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48 793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7 582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7 134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7 184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6 462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746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73,70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31 746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31 746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39 535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35 262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81 395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116 438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82 536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57 804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60 293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57 253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53 820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59 515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55 933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53 315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7 124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6 923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7 282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5 887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1 341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1 277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63,87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28 607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34 619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32 103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78 997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78 997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76 667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77 728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54 009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55 631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50 965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53 483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56 623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55 126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50 000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6 569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6 434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6 637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5 227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1 802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1 114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61,19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35 146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32 174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29 091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69 048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67 797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69 048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65 811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49 863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54 113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49 341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45 843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50 164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54 725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50 328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45 902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6 006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5 006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5 636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4 965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1 013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70,96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26 027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26 027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61 384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55 143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55 357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61 384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41 453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47 295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39 784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39 927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40 467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45 858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37 060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39 024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6 600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5 541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5 757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6 217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2 962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2 303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2 350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29 545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29 545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62 057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60 792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60 951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56 028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62 278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56 028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9 171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9 263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6 028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2 348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2 412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12 057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73,43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23 256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28 190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27 125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23 256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104 890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102 679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59 235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62 108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58 064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56 902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58 661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62 481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57 778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56 182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9 136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9 634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8 808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7 939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737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104 257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104 257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2 838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2 838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4 014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4 014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84,75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32 895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34 103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40 036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104 890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99 794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104 890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102 679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64 320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65 037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65 133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62 430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63 953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66 709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63 462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61 296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9 016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8 948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9 389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8 369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1 423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1 211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66,96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39 881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43 845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39 881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85 986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82 707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59 350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64 698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60 776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55 986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60 903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55 556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6 120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6 348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5 239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4 900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1 402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60,05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30 749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30 749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76 667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70 000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52 329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56 742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51 869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48 850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51 909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51 537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48 657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5 983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5 211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5 357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6 202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1 255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1 493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71,21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23 256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28 190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27 125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23 256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57 773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42 541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40 649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44 773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38 654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41 741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38 927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45 390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36 764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6 383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4 951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5 377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7 596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1 353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2 161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3 684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37 308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83 288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83 288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57 518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57 852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41 987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57 095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41 987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9 971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9 862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4 679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2 057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2 056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9 359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68,03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23 897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29 126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23 897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95 625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95 556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95 625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76 807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56 791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61 569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54 826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53 484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55 659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60 194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53 789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52 632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7 986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7 836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7 132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7 558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1 064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55,13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82,12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42 195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41 328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95 625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95 556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95 625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72 816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62 753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64 941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61 649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60 152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63 048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61 935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61 927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8 450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8 386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9 663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6 271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1 531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1 983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1 619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 xml:space="preserve">"улучшенки" </w:t>
            </w:r>
            <w:r w:rsidRPr="0080765B">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67,94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47 970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59 809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47 970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48 333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77 283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74 828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77 283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71 533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60 291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67 434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61 370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58 482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59 447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60 116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58 451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6 921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5 084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8 756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5 453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2 410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7 190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5 280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2 571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60,19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29 126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30 339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76 807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76 807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53 829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57 966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53 259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50 248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53 488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57 823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49 226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5 594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5 022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4 704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5 606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1 064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69,82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23 897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41 096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23 897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62 097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62 097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61 538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46 256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51 858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46 215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40 821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47 069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52 783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42 188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6 198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4 541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5 267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8 515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1 526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2 872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5 385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13,19%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65 117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65 906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67 519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67 722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10 282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9 989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3 580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3 588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67,71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27 923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72 568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44 576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44 014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45 244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44 564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43 605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45 745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43 888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5 677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5 001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6 296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5 837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1 036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2,32%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34,35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74,41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25 786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30 858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25 786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33 333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72 568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46 334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44 588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48 894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47 137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45 796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43 605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47 899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46 199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5 154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4 501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5 486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5 280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1 540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72,07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34 259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35 946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34 259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35 946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66 489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66 489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59 259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64 267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48 266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50 260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46 636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48 722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50 286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46 993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48 819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5 499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6 314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4 433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5 852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1 555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3 807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2 034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2 759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46,10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59,58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27 923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53 746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56 980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72 222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41 616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43 411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40 104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42 394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41 838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44 551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40 217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41 721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5 246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4 894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5 465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4 542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1 493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1 238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1 272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50,79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49,78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69,78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28 378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47 932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42 994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47 932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47 559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36 229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33 342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38 485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34 602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35 184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33 654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37 327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32 801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5 419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4 651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5 892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4 022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1 832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3 289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2 858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2 844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8,22%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18,84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27 083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52 174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52 174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36 707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36 707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6 805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6 805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4 304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4 304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11,72%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164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71,19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21 053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89 310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89 310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67 500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42 724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45 839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42 198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39 991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41 630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44 406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40 973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40 588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7 700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8 578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7 173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6 852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1 290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1 012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1 073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55,47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57,05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79,63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28 814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89 310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89 310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79 348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67 500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48 189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50 957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47 623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44 616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47 253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51 813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45 964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43 774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8 399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9 175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7 215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6 758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1 182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2 002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1 848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1 822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58,96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35,39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70,13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29 280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29 280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33 575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29 371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53 265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53 120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43 042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43 500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44 361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42 122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42 693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43 307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45 307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41 538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4 697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5 924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4 139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4 104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1 085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3 166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1 806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1 331</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7,28%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3,16%</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45,49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32,89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45,43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62,67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26 190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26 769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26 190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27 385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54 194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55 263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40 442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40 813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41 039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38 782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40 081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39 815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40 000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5 442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5 230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5 519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5 785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786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1 350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1 190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1 744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56,82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32,40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51,99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69,17</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21 053</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50 667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42 105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31 367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36 056</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33 064</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28 004</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38 009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32 520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28 670</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5 221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4 139</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5 441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3 075</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1 348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3 702</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1 987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1 282</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10,27%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6,01%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4,58%</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765B" w:rsidRPr="0080765B" w:rsidRDefault="0080765B" w:rsidP="0080765B">
            <w:pPr>
              <w:spacing w:after="0" w:line="240" w:lineRule="auto"/>
              <w:jc w:val="center"/>
              <w:rPr>
                <w:rFonts w:ascii="Calibri" w:eastAsia="Times New Roman" w:hAnsi="Calibri" w:cs="Calibri"/>
                <w:color w:val="000000"/>
                <w:lang w:eastAsia="ru-RU"/>
              </w:rPr>
            </w:pPr>
            <w:r w:rsidRPr="0080765B">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22,41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54 091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54 091</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42 690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42 690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43 868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43 868</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6 277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6 277</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3 970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3 970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r w:rsidR="0080765B" w:rsidRPr="0080765B" w:rsidTr="0080765B">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0765B" w:rsidRPr="0080765B" w:rsidRDefault="0080765B" w:rsidP="0080765B">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jc w:val="right"/>
              <w:rPr>
                <w:rFonts w:ascii="Calibri" w:eastAsia="Times New Roman" w:hAnsi="Calibri" w:cs="Calibri"/>
                <w:color w:val="000000"/>
                <w:lang w:eastAsia="ru-RU"/>
              </w:rPr>
            </w:pPr>
            <w:r w:rsidRPr="0080765B">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0765B" w:rsidRPr="0080765B" w:rsidRDefault="0080765B" w:rsidP="0080765B">
            <w:pPr>
              <w:spacing w:after="0" w:line="240" w:lineRule="auto"/>
              <w:rPr>
                <w:rFonts w:ascii="Calibri" w:eastAsia="Times New Roman" w:hAnsi="Calibri" w:cs="Calibri"/>
                <w:color w:val="000000"/>
                <w:lang w:eastAsia="ru-RU"/>
              </w:rPr>
            </w:pPr>
            <w:r w:rsidRPr="0080765B">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fldSimple w:instr=" SEQ Приложение \* ARABIC ">
        <w:r w:rsidR="0011697C">
          <w:rPr>
            <w:noProof/>
          </w:rPr>
          <w:t>2</w:t>
        </w:r>
      </w:fldSimple>
    </w:p>
    <w:p w:rsidR="0020452E" w:rsidRDefault="0020452E" w:rsidP="0020452E">
      <w:pPr>
        <w:pStyle w:val="2"/>
        <w:jc w:val="center"/>
      </w:pPr>
      <w:bookmarkStart w:id="42" w:name="_Toc25244664"/>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662D04">
        <w:t>ок</w:t>
      </w:r>
      <w:r w:rsidR="00D50EBC">
        <w:t>тябрь</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D08FD" w:rsidRPr="008D08FD" w:rsidTr="008D08FD">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3-комн.</w:t>
            </w:r>
          </w:p>
        </w:tc>
      </w:tr>
      <w:tr w:rsidR="008D08FD" w:rsidRPr="008D08FD" w:rsidTr="008D08F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5 286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2 019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1 739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1 528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71,72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20 556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89 583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89 583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80 952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40 687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41 838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40 335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39 565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41 463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39 655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38 595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6 045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5 791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6 356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5 747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0,41%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0,74%</w:t>
            </w:r>
          </w:p>
        </w:tc>
      </w:tr>
      <w:tr w:rsidR="008D08FD" w:rsidRPr="008D08FD" w:rsidTr="008D08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64</w:t>
            </w:r>
          </w:p>
        </w:tc>
      </w:tr>
      <w:tr w:rsidR="008D08FD" w:rsidRPr="008D08FD" w:rsidTr="008D08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81,45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47,86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107,09</w:t>
            </w:r>
          </w:p>
        </w:tc>
      </w:tr>
      <w:tr w:rsidR="008D08FD" w:rsidRPr="008D08FD" w:rsidTr="008D08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45 062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45 872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45 062</w:t>
            </w:r>
          </w:p>
        </w:tc>
      </w:tr>
      <w:tr w:rsidR="008D08FD" w:rsidRPr="008D08FD" w:rsidTr="008D08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89 583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89 583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80 000</w:t>
            </w:r>
          </w:p>
        </w:tc>
      </w:tr>
      <w:tr w:rsidR="008D08FD" w:rsidRPr="008D08FD" w:rsidTr="008D08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55 330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54 016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57 894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54 549</w:t>
            </w:r>
          </w:p>
        </w:tc>
      </w:tr>
      <w:tr w:rsidR="008D08FD" w:rsidRPr="008D08FD" w:rsidTr="008D08F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52 846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51 127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56 410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52 846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6 758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6 247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7 314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6 279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1 119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1 951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2 313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1 582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1 433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615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55,13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38,40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54,26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87,38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20 556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21 154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80 952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42 877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43 422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41 979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43 181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42 623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43 243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41 637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42 308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6 733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6 487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7 123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6 541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719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1,67%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1 907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748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597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51,97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35,85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69,55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21 143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70 000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41 822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43 292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42 327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39 504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41 954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42 688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39 379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5 066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4 821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5 255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4 453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0,92%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1 343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44,18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30,44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44,98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58,93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22 500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58 833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36 262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37 589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35 656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35 567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36 047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37 188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35 294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4 161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4 139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4 164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3 980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1,15%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42,38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59,67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23 632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22 000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54 651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54 651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45 283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37 356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37 738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39 234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35 281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37 674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39 324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35 467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3 944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3 795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4 310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3 224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1,66%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61,17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36,50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54,72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77,00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27 027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24 051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67 073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54 651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67 073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37 432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38 424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37 201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37 179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37 317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38 611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35 133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6 269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4 712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6 756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6 535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1 499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2 614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2 758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2 348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6,80%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7,41%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6,31%</w:t>
            </w:r>
          </w:p>
        </w:tc>
      </w:tr>
      <w:tr w:rsidR="008D08FD" w:rsidRPr="008D08FD" w:rsidTr="008D08F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1 595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691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45,98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48,70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69,44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20 556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21 667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72 237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70 930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64 935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72 237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37 883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38 135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37 419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38 139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37 297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36 188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36 637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5 675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5 171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5 903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6 255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678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1,78%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77,26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74,90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100,59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45 652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45 652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47 761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46 341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64 935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71 429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55 256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54 359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57 601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54 508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53 535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51 952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56 410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52 846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5 855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6 200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4 786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5 797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1 900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3 738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3 191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2 899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5,32%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34,20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52,34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80,01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20 556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21 667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72 237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70 930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56 098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72 237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39 077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39 042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38 327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40 619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38 409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38 409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37 401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39 915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6 589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6 388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6 649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6 847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873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1 075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1 541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36,18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57,24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77,63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22 058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28 788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22 058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64 754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70 000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41 255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40 837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42 873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40 132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41 063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40 513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40 678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5 160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4 357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5 913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5 785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636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770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1 375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1 506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720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155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41,49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29,82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56,83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20 968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25 645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46 032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35 068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35 895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34 760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34 205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34 535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35 667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33 972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33 607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3 787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3 501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3 621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1,71%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28,38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21,69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62,56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23 632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23 632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25 926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29 545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39 983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35 655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35 415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36 509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35 902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35 357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35 371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34 391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37 222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4 402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4 546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5 276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2 662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1 037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1 273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3 182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1 882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59,00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76,52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26 961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27 027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26 961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27 473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67 073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46 053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54 651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67 073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39 602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38 964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39 885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39 739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39 047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37 500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6 105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4 741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6 354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6 660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1 744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2 859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3 177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2 978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7,50%</w:t>
            </w:r>
          </w:p>
        </w:tc>
      </w:tr>
      <w:tr w:rsidR="008D08FD" w:rsidRPr="008D08FD" w:rsidTr="008D08F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2 903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1 061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908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934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54,40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53,68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74,45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21 154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89 583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89 583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80 952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43 187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45 078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43 170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41 056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42 326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44 500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39 231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5 565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4 863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5 692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5 470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0,48%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0,87%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82,96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76,13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109,45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45 062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45 872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45 062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89 583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89 583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74 545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80 000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55 356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53 878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57 989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54 564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52 479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50 986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52 846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7 086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6 266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8 125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6 455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1 370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2 327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2 967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1 903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857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59,37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94,79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21 154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73 684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80 952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45 271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46 279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44 064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45 095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44 898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45 620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43 953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44 500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6 251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5 554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7 100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6 222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855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1 219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69,14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24 757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32 881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27 011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24 757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65 714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60 294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43 285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45 358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43 974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40 263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45 349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43 636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39 278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4 414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3 886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4 152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3 762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0,94%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186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48,40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61,15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27 500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76 923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58 833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38 813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41 720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38 492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37 169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37 890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36 577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3 788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3 748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3 136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3 673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1,45%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46,06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31,93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58,97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27 619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54 651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54 651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45 283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38 517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39 803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40 116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35 988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38 480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40 152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40 215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35 885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3 365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2 405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3 839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2 810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596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1,66%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49,15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33,89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49,90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65,00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27 049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27 049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58 113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58 113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55 000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41 252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42 400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41 314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39 926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41 045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40 325</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4 559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4 261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4 950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4 359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774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50,67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48,57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62,17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27 049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27 049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51 515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53 077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41 462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42 992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43 053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38 449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40 714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43 332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41 395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37 786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4 742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4 012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5 118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3 951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1 751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1 509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1 336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 xml:space="preserve">"современная </w:t>
            </w:r>
            <w:r w:rsidRPr="008D08FD">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50,24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34,35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53,68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68,77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34 328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58 113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58 113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55 000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43 252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43 970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42 934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42 577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43 243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42 718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42 248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3 837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4 058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4 330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2 902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896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1 127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756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1,77%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56,42</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30 500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51 163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49 123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37 098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37 754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36 606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36 900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34 694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3 920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3 422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3 559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5 196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1 293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1 300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2 450</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6,64%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47,29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61,86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29 844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36 875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29 844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42 034</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38 361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40 974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38 764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35 891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39 692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41 406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35 667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3 813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2 120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3 981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3 967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1 906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1 896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4 597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3 239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11,86%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9,03%</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69,44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58,00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75,17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30 488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30 508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30 488</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37 833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48 649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35 614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33 690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36 576</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33 803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34 199</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4 101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2 762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4 771</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2 900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3 907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4 267</w:t>
            </w:r>
          </w:p>
        </w:tc>
      </w:tr>
      <w:tr w:rsidR="008D08FD" w:rsidRPr="008D08FD" w:rsidTr="008D08F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11,60%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11,67%</w:t>
            </w:r>
          </w:p>
        </w:tc>
      </w:tr>
      <w:tr w:rsidR="008D08FD" w:rsidRPr="008D08FD" w:rsidTr="008D08F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104</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49,08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48,98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63,86</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26 571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22 000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48 364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43 750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34 070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36 268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32 779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33 162</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33 582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35 588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32 253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32 116</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4 448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3 982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4 064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4 508</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852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888</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2,68%</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33,70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51,33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60,67</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26 429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26 571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29 245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26 429</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38 788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38 710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33 884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33 407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34 917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32 373</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34 314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34 314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35 455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31 980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4 066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3 955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3 855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4 225</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1 775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2 637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2 726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5 975</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7,89%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7,81%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18,46%</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59</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52,50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35,09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53,06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65,75</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24 902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31 471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24 902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26 119</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48 364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48 364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43 750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36 442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38 311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35 674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35 428</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38 088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34 921</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4 261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3 354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4 178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4 549</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1 455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1 195</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3,37%</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45,41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57,00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22 500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49 667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38 372</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30 684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34 201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29 388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30 225</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30 233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33 046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30 000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3 212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4 473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2 676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2 865</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757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2 310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905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1 281</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6,75%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4,24%</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16</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42,96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30,65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61,06</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22 000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42 326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42 326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38 983</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33 505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34 959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34 951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30 691</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35 313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30 246</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4 005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3 410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4 464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2 809</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1 181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1 454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3 374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1 451</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9,65%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4,73%</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64,00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33,50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59,00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81,20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30 645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21 774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24 051</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39 722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39 722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29 870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29 753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35 184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30 184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27 150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29 347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35 184</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30 189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28 571</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3 880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4 539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4 403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2 327</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2 340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9 077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4 403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2 327</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7,86%</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25,80%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14,59%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8,57%</w:t>
            </w:r>
          </w:p>
        </w:tc>
      </w:tr>
      <w:tr w:rsidR="008D08FD" w:rsidRPr="008D08FD" w:rsidTr="008D08F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50,33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34,57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67,10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21 143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31 343</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27 481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27 945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28 398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25 318</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27 362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27 925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25 898</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2 859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3 019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2 630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2 430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635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1 121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1 115</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50,33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34,57</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54,63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67,10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21 143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20 000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31 343</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27 481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27 945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28 398</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25 318</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27 362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27 925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25 898</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2 859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3 019</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2 630</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2 430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635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1 121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1 115</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jc w:val="right"/>
              <w:rPr>
                <w:rFonts w:ascii="Calibri" w:eastAsia="Times New Roman" w:hAnsi="Calibri" w:cs="Calibri"/>
                <w:color w:val="000000"/>
                <w:lang w:eastAsia="ru-RU"/>
              </w:rPr>
            </w:pPr>
            <w:r w:rsidRPr="008D08FD">
              <w:rPr>
                <w:rFonts w:ascii="Calibri" w:eastAsia="Times New Roman" w:hAnsi="Calibri" w:cs="Calibri"/>
                <w:color w:val="000000"/>
                <w:lang w:eastAsia="ru-RU"/>
              </w:rPr>
              <w:t>4,40%</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08FD" w:rsidRPr="008D08FD" w:rsidRDefault="008D08FD" w:rsidP="008D08FD">
            <w:pPr>
              <w:spacing w:after="0" w:line="240" w:lineRule="auto"/>
              <w:jc w:val="center"/>
              <w:rPr>
                <w:rFonts w:ascii="Calibri" w:eastAsia="Times New Roman" w:hAnsi="Calibri" w:cs="Calibri"/>
                <w:color w:val="000000"/>
                <w:lang w:eastAsia="ru-RU"/>
              </w:rPr>
            </w:pPr>
            <w:r w:rsidRPr="008D08F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r w:rsidR="008D08FD" w:rsidRPr="008D08FD" w:rsidTr="008D08F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D08FD" w:rsidRPr="008D08FD" w:rsidRDefault="008D08FD" w:rsidP="008D08F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D08FD" w:rsidRPr="008D08FD" w:rsidRDefault="008D08FD" w:rsidP="008D08FD">
            <w:pPr>
              <w:spacing w:after="0" w:line="240" w:lineRule="auto"/>
              <w:rPr>
                <w:rFonts w:ascii="Calibri" w:eastAsia="Times New Roman" w:hAnsi="Calibri" w:cs="Calibri"/>
                <w:color w:val="000000"/>
                <w:lang w:eastAsia="ru-RU"/>
              </w:rPr>
            </w:pPr>
            <w:r w:rsidRPr="008D08FD">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16" w:rsidRDefault="00AB7816" w:rsidP="00E93559">
      <w:pPr>
        <w:spacing w:after="0" w:line="240" w:lineRule="auto"/>
      </w:pPr>
      <w:r>
        <w:separator/>
      </w:r>
    </w:p>
  </w:endnote>
  <w:endnote w:type="continuationSeparator" w:id="0">
    <w:p w:rsidR="00AB7816" w:rsidRDefault="00AB7816"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EC" w:rsidRDefault="00B245EC">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B245EC" w:rsidRDefault="00B245EC">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B245EC" w:rsidRDefault="00B245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B245EC" w:rsidRDefault="00B245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B245EC" w:rsidRPr="00720E56" w:rsidRDefault="00B245E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B245EC" w:rsidRDefault="00B245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B245EC" w:rsidRDefault="00B245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B245EC" w:rsidRPr="00720E56" w:rsidRDefault="00B245E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B245EC" w:rsidRDefault="00B245EC">
        <w:pPr>
          <w:pStyle w:val="a5"/>
          <w:jc w:val="right"/>
        </w:pPr>
      </w:p>
      <w:p w:rsidR="00B245EC" w:rsidRPr="00720E56" w:rsidRDefault="00B245EC" w:rsidP="00720E56">
        <w:pPr>
          <w:pStyle w:val="a5"/>
          <w:jc w:val="right"/>
        </w:pPr>
        <w:r>
          <w:fldChar w:fldCharType="begin"/>
        </w:r>
        <w:r>
          <w:instrText>PAGE   \* MERGEFORMAT</w:instrText>
        </w:r>
        <w:r>
          <w:fldChar w:fldCharType="separate"/>
        </w:r>
        <w:r w:rsidR="0011697C">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B245EC" w:rsidRDefault="00B245EC">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B245EC" w:rsidRDefault="00B245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B245EC" w:rsidRDefault="00B245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B245EC" w:rsidRPr="00720E56" w:rsidRDefault="00B245E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B245EC" w:rsidRDefault="00B245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B245EC" w:rsidRDefault="00B245EC"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B245EC" w:rsidRPr="00720E56" w:rsidRDefault="00B245EC"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B245EC" w:rsidRDefault="00B245EC">
        <w:pPr>
          <w:pStyle w:val="a5"/>
          <w:jc w:val="right"/>
        </w:pPr>
      </w:p>
      <w:p w:rsidR="00B245EC" w:rsidRPr="00720E56" w:rsidRDefault="00B245EC" w:rsidP="00720E56">
        <w:pPr>
          <w:pStyle w:val="a5"/>
          <w:jc w:val="right"/>
        </w:pPr>
        <w:r>
          <w:fldChar w:fldCharType="begin"/>
        </w:r>
        <w:r>
          <w:instrText>PAGE   \* MERGEFORMAT</w:instrText>
        </w:r>
        <w:r>
          <w:fldChar w:fldCharType="separate"/>
        </w:r>
        <w:r w:rsidR="0011697C">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16" w:rsidRDefault="00AB7816" w:rsidP="00E93559">
      <w:pPr>
        <w:spacing w:after="0" w:line="240" w:lineRule="auto"/>
      </w:pPr>
      <w:r>
        <w:separator/>
      </w:r>
    </w:p>
  </w:footnote>
  <w:footnote w:type="continuationSeparator" w:id="0">
    <w:p w:rsidR="00AB7816" w:rsidRDefault="00AB7816"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EC" w:rsidRDefault="00B245EC"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B245EC" w:rsidRPr="000A6FD9" w:rsidRDefault="00B245EC"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B245EC" w:rsidRPr="008D453B" w:rsidRDefault="00B245E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B245EC" w:rsidRPr="000A6FD9" w:rsidRDefault="00B245E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B245EC" w:rsidRPr="00C055E1" w:rsidRDefault="00B245EC"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B245EC" w:rsidRPr="000A6FD9" w:rsidRDefault="00B245EC"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B245EC" w:rsidRPr="008D453B" w:rsidRDefault="00B245E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B245EC" w:rsidRPr="000A6FD9" w:rsidRDefault="00B245EC"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B245EC" w:rsidRPr="00C055E1" w:rsidRDefault="00B245EC"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EC" w:rsidRPr="009E7B29" w:rsidRDefault="00B245EC"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2A19"/>
    <w:rsid w:val="00003685"/>
    <w:rsid w:val="00004D6E"/>
    <w:rsid w:val="00005332"/>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BFC"/>
    <w:rsid w:val="00024786"/>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4B7E"/>
    <w:rsid w:val="0009501A"/>
    <w:rsid w:val="000957C8"/>
    <w:rsid w:val="0009593A"/>
    <w:rsid w:val="00095BD2"/>
    <w:rsid w:val="00096874"/>
    <w:rsid w:val="000972F7"/>
    <w:rsid w:val="000974E8"/>
    <w:rsid w:val="00097C5D"/>
    <w:rsid w:val="000A159A"/>
    <w:rsid w:val="000A175F"/>
    <w:rsid w:val="000A2A14"/>
    <w:rsid w:val="000A44C2"/>
    <w:rsid w:val="000A4E48"/>
    <w:rsid w:val="000B0ABB"/>
    <w:rsid w:val="000B26A2"/>
    <w:rsid w:val="000B2B77"/>
    <w:rsid w:val="000B2E1A"/>
    <w:rsid w:val="000B2E7C"/>
    <w:rsid w:val="000B4073"/>
    <w:rsid w:val="000B44C1"/>
    <w:rsid w:val="000B5DF4"/>
    <w:rsid w:val="000B634B"/>
    <w:rsid w:val="000B6A2F"/>
    <w:rsid w:val="000B6F7B"/>
    <w:rsid w:val="000B7A37"/>
    <w:rsid w:val="000C035D"/>
    <w:rsid w:val="000C1022"/>
    <w:rsid w:val="000C2FDE"/>
    <w:rsid w:val="000C327B"/>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2925"/>
    <w:rsid w:val="00105B6B"/>
    <w:rsid w:val="00107CA9"/>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697C"/>
    <w:rsid w:val="00117F0F"/>
    <w:rsid w:val="00120F92"/>
    <w:rsid w:val="00121EAC"/>
    <w:rsid w:val="0012238C"/>
    <w:rsid w:val="0012410B"/>
    <w:rsid w:val="00126A6A"/>
    <w:rsid w:val="00127B4C"/>
    <w:rsid w:val="001320C6"/>
    <w:rsid w:val="00132279"/>
    <w:rsid w:val="00132F4F"/>
    <w:rsid w:val="001347FD"/>
    <w:rsid w:val="001357F0"/>
    <w:rsid w:val="00135A92"/>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B3F"/>
    <w:rsid w:val="001526AC"/>
    <w:rsid w:val="001526DA"/>
    <w:rsid w:val="00152F03"/>
    <w:rsid w:val="00152F4D"/>
    <w:rsid w:val="00153167"/>
    <w:rsid w:val="001538F9"/>
    <w:rsid w:val="00153DB8"/>
    <w:rsid w:val="001546CB"/>
    <w:rsid w:val="001557BB"/>
    <w:rsid w:val="00155EB9"/>
    <w:rsid w:val="00156443"/>
    <w:rsid w:val="0015777B"/>
    <w:rsid w:val="001617B4"/>
    <w:rsid w:val="00161FBE"/>
    <w:rsid w:val="00162599"/>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77C48"/>
    <w:rsid w:val="0018061A"/>
    <w:rsid w:val="00180D6B"/>
    <w:rsid w:val="00182B48"/>
    <w:rsid w:val="001841F1"/>
    <w:rsid w:val="00184707"/>
    <w:rsid w:val="00186B79"/>
    <w:rsid w:val="00186E8C"/>
    <w:rsid w:val="001879B3"/>
    <w:rsid w:val="0019041A"/>
    <w:rsid w:val="001906CD"/>
    <w:rsid w:val="001908CB"/>
    <w:rsid w:val="00190FB1"/>
    <w:rsid w:val="0019128E"/>
    <w:rsid w:val="0019161A"/>
    <w:rsid w:val="00192404"/>
    <w:rsid w:val="00194B02"/>
    <w:rsid w:val="00195033"/>
    <w:rsid w:val="00195399"/>
    <w:rsid w:val="00196837"/>
    <w:rsid w:val="001A087C"/>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63E"/>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2B00"/>
    <w:rsid w:val="001F3F14"/>
    <w:rsid w:val="001F411C"/>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326"/>
    <w:rsid w:val="00221BAA"/>
    <w:rsid w:val="00221C70"/>
    <w:rsid w:val="00222AD2"/>
    <w:rsid w:val="0022315A"/>
    <w:rsid w:val="002238E7"/>
    <w:rsid w:val="00225D54"/>
    <w:rsid w:val="00225E52"/>
    <w:rsid w:val="00225FBD"/>
    <w:rsid w:val="00226895"/>
    <w:rsid w:val="002309B1"/>
    <w:rsid w:val="002316FF"/>
    <w:rsid w:val="00232E3A"/>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1B7"/>
    <w:rsid w:val="002473BC"/>
    <w:rsid w:val="00250169"/>
    <w:rsid w:val="0025157F"/>
    <w:rsid w:val="002525B2"/>
    <w:rsid w:val="00252E1B"/>
    <w:rsid w:val="00253311"/>
    <w:rsid w:val="0025466A"/>
    <w:rsid w:val="00256BBE"/>
    <w:rsid w:val="00257DB9"/>
    <w:rsid w:val="00260A3F"/>
    <w:rsid w:val="0026151B"/>
    <w:rsid w:val="00261574"/>
    <w:rsid w:val="00263DB6"/>
    <w:rsid w:val="00263DBF"/>
    <w:rsid w:val="002644CA"/>
    <w:rsid w:val="00264EFF"/>
    <w:rsid w:val="00267A6E"/>
    <w:rsid w:val="0027179E"/>
    <w:rsid w:val="00271EBF"/>
    <w:rsid w:val="00272A18"/>
    <w:rsid w:val="002745EF"/>
    <w:rsid w:val="00275B7C"/>
    <w:rsid w:val="002766D9"/>
    <w:rsid w:val="00281A31"/>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BF2"/>
    <w:rsid w:val="002D1E26"/>
    <w:rsid w:val="002D255E"/>
    <w:rsid w:val="002D413E"/>
    <w:rsid w:val="002D42A9"/>
    <w:rsid w:val="002D4A16"/>
    <w:rsid w:val="002D4EE8"/>
    <w:rsid w:val="002D7A9C"/>
    <w:rsid w:val="002E027F"/>
    <w:rsid w:val="002E0821"/>
    <w:rsid w:val="002E0B6A"/>
    <w:rsid w:val="002E1E54"/>
    <w:rsid w:val="002E3360"/>
    <w:rsid w:val="002E48F8"/>
    <w:rsid w:val="002E4B45"/>
    <w:rsid w:val="002E4EB7"/>
    <w:rsid w:val="002E630E"/>
    <w:rsid w:val="002E6658"/>
    <w:rsid w:val="002E66BB"/>
    <w:rsid w:val="002E75BE"/>
    <w:rsid w:val="002E7D05"/>
    <w:rsid w:val="002F0C9D"/>
    <w:rsid w:val="002F0CF4"/>
    <w:rsid w:val="002F0DF4"/>
    <w:rsid w:val="002F212A"/>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3AE"/>
    <w:rsid w:val="003045C3"/>
    <w:rsid w:val="0030629A"/>
    <w:rsid w:val="00306829"/>
    <w:rsid w:val="0030688F"/>
    <w:rsid w:val="00306B6A"/>
    <w:rsid w:val="00307759"/>
    <w:rsid w:val="003077EB"/>
    <w:rsid w:val="0031116A"/>
    <w:rsid w:val="00312C57"/>
    <w:rsid w:val="003131A1"/>
    <w:rsid w:val="00314C25"/>
    <w:rsid w:val="0031511A"/>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26E1"/>
    <w:rsid w:val="003827AA"/>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82C"/>
    <w:rsid w:val="003A5D57"/>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4F9F"/>
    <w:rsid w:val="003F564D"/>
    <w:rsid w:val="003F62B6"/>
    <w:rsid w:val="003F79C7"/>
    <w:rsid w:val="00401498"/>
    <w:rsid w:val="00401782"/>
    <w:rsid w:val="00402345"/>
    <w:rsid w:val="00403593"/>
    <w:rsid w:val="00405C4A"/>
    <w:rsid w:val="00405EE5"/>
    <w:rsid w:val="00410008"/>
    <w:rsid w:val="00411886"/>
    <w:rsid w:val="004122DF"/>
    <w:rsid w:val="0041418E"/>
    <w:rsid w:val="00414A6C"/>
    <w:rsid w:val="00417D89"/>
    <w:rsid w:val="004203CD"/>
    <w:rsid w:val="004216A4"/>
    <w:rsid w:val="004226F4"/>
    <w:rsid w:val="00422AA2"/>
    <w:rsid w:val="00424368"/>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8E7"/>
    <w:rsid w:val="00460B20"/>
    <w:rsid w:val="00463A38"/>
    <w:rsid w:val="004644EC"/>
    <w:rsid w:val="004647F7"/>
    <w:rsid w:val="0046601A"/>
    <w:rsid w:val="00466241"/>
    <w:rsid w:val="004665E8"/>
    <w:rsid w:val="00466F50"/>
    <w:rsid w:val="0047029F"/>
    <w:rsid w:val="00470FF4"/>
    <w:rsid w:val="00471B4B"/>
    <w:rsid w:val="00471E5C"/>
    <w:rsid w:val="0047206F"/>
    <w:rsid w:val="004743D8"/>
    <w:rsid w:val="00474AFB"/>
    <w:rsid w:val="00476631"/>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4A86"/>
    <w:rsid w:val="004953A8"/>
    <w:rsid w:val="0049674A"/>
    <w:rsid w:val="00497219"/>
    <w:rsid w:val="0049749A"/>
    <w:rsid w:val="00497FCF"/>
    <w:rsid w:val="004A0871"/>
    <w:rsid w:val="004A0A4D"/>
    <w:rsid w:val="004A12F6"/>
    <w:rsid w:val="004A2C5C"/>
    <w:rsid w:val="004A2C70"/>
    <w:rsid w:val="004A396A"/>
    <w:rsid w:val="004A4842"/>
    <w:rsid w:val="004A4C83"/>
    <w:rsid w:val="004A7FBB"/>
    <w:rsid w:val="004A7FF5"/>
    <w:rsid w:val="004B1967"/>
    <w:rsid w:val="004B4892"/>
    <w:rsid w:val="004B6021"/>
    <w:rsid w:val="004C012F"/>
    <w:rsid w:val="004C08D7"/>
    <w:rsid w:val="004C1121"/>
    <w:rsid w:val="004C185C"/>
    <w:rsid w:val="004C221C"/>
    <w:rsid w:val="004C3079"/>
    <w:rsid w:val="004C3FBC"/>
    <w:rsid w:val="004C642D"/>
    <w:rsid w:val="004D0EAA"/>
    <w:rsid w:val="004D1A01"/>
    <w:rsid w:val="004D2259"/>
    <w:rsid w:val="004D2A4D"/>
    <w:rsid w:val="004D2DBF"/>
    <w:rsid w:val="004D3036"/>
    <w:rsid w:val="004D3485"/>
    <w:rsid w:val="004D4953"/>
    <w:rsid w:val="004D75B4"/>
    <w:rsid w:val="004E1D99"/>
    <w:rsid w:val="004E3D3F"/>
    <w:rsid w:val="004E48CD"/>
    <w:rsid w:val="004E4E8D"/>
    <w:rsid w:val="004E6357"/>
    <w:rsid w:val="004E6ADE"/>
    <w:rsid w:val="004F08BB"/>
    <w:rsid w:val="004F0EBF"/>
    <w:rsid w:val="004F43BD"/>
    <w:rsid w:val="004F4F12"/>
    <w:rsid w:val="004F4F46"/>
    <w:rsid w:val="004F4F4C"/>
    <w:rsid w:val="004F6229"/>
    <w:rsid w:val="004F6459"/>
    <w:rsid w:val="004F6E27"/>
    <w:rsid w:val="004F7DAD"/>
    <w:rsid w:val="004F7F9E"/>
    <w:rsid w:val="005003E0"/>
    <w:rsid w:val="00500970"/>
    <w:rsid w:val="00500A7A"/>
    <w:rsid w:val="00501ED7"/>
    <w:rsid w:val="005021A8"/>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467B"/>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769A3"/>
    <w:rsid w:val="0058055C"/>
    <w:rsid w:val="0058171D"/>
    <w:rsid w:val="005822C5"/>
    <w:rsid w:val="00584692"/>
    <w:rsid w:val="00584882"/>
    <w:rsid w:val="00585190"/>
    <w:rsid w:val="0058640F"/>
    <w:rsid w:val="005868CB"/>
    <w:rsid w:val="005869E8"/>
    <w:rsid w:val="00586E61"/>
    <w:rsid w:val="00587613"/>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6FEC"/>
    <w:rsid w:val="005A75CF"/>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189D"/>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4A28"/>
    <w:rsid w:val="005E54A5"/>
    <w:rsid w:val="005E54C6"/>
    <w:rsid w:val="005E751E"/>
    <w:rsid w:val="005E79C1"/>
    <w:rsid w:val="005F076A"/>
    <w:rsid w:val="005F12B3"/>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12F"/>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292"/>
    <w:rsid w:val="006434FE"/>
    <w:rsid w:val="00643B03"/>
    <w:rsid w:val="006449E1"/>
    <w:rsid w:val="00645FC5"/>
    <w:rsid w:val="00646244"/>
    <w:rsid w:val="00646B83"/>
    <w:rsid w:val="006475B1"/>
    <w:rsid w:val="006506CB"/>
    <w:rsid w:val="006507A6"/>
    <w:rsid w:val="00650E1C"/>
    <w:rsid w:val="00650EDA"/>
    <w:rsid w:val="00651571"/>
    <w:rsid w:val="0065210E"/>
    <w:rsid w:val="006532DF"/>
    <w:rsid w:val="0065477A"/>
    <w:rsid w:val="00654E21"/>
    <w:rsid w:val="006560D1"/>
    <w:rsid w:val="00656559"/>
    <w:rsid w:val="00660647"/>
    <w:rsid w:val="00661F0A"/>
    <w:rsid w:val="00662D04"/>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382F"/>
    <w:rsid w:val="006A4A8C"/>
    <w:rsid w:val="006A7854"/>
    <w:rsid w:val="006B2511"/>
    <w:rsid w:val="006B4888"/>
    <w:rsid w:val="006B5A6A"/>
    <w:rsid w:val="006C0C66"/>
    <w:rsid w:val="006C10BF"/>
    <w:rsid w:val="006C1105"/>
    <w:rsid w:val="006C15B3"/>
    <w:rsid w:val="006C186F"/>
    <w:rsid w:val="006C1A48"/>
    <w:rsid w:val="006C2209"/>
    <w:rsid w:val="006C3684"/>
    <w:rsid w:val="006C4758"/>
    <w:rsid w:val="006C599E"/>
    <w:rsid w:val="006C5D9C"/>
    <w:rsid w:val="006C608D"/>
    <w:rsid w:val="006C6535"/>
    <w:rsid w:val="006C6902"/>
    <w:rsid w:val="006D1746"/>
    <w:rsid w:val="006D190D"/>
    <w:rsid w:val="006D1A38"/>
    <w:rsid w:val="006D1AFC"/>
    <w:rsid w:val="006D29B5"/>
    <w:rsid w:val="006D3102"/>
    <w:rsid w:val="006D3885"/>
    <w:rsid w:val="006D39C3"/>
    <w:rsid w:val="006D4A24"/>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46AC"/>
    <w:rsid w:val="00706936"/>
    <w:rsid w:val="0070775B"/>
    <w:rsid w:val="00707A56"/>
    <w:rsid w:val="00707A82"/>
    <w:rsid w:val="007114F5"/>
    <w:rsid w:val="00711D4A"/>
    <w:rsid w:val="00712A03"/>
    <w:rsid w:val="00714A46"/>
    <w:rsid w:val="00717DB2"/>
    <w:rsid w:val="00720835"/>
    <w:rsid w:val="00720DED"/>
    <w:rsid w:val="00720E56"/>
    <w:rsid w:val="00721EBC"/>
    <w:rsid w:val="00722D59"/>
    <w:rsid w:val="00723EC4"/>
    <w:rsid w:val="00723FE6"/>
    <w:rsid w:val="007244F9"/>
    <w:rsid w:val="00724D80"/>
    <w:rsid w:val="007257F8"/>
    <w:rsid w:val="007258E1"/>
    <w:rsid w:val="00725CFD"/>
    <w:rsid w:val="0072694E"/>
    <w:rsid w:val="00726C4E"/>
    <w:rsid w:val="00726E1F"/>
    <w:rsid w:val="007302DC"/>
    <w:rsid w:val="00730AD5"/>
    <w:rsid w:val="007323C0"/>
    <w:rsid w:val="00732B1F"/>
    <w:rsid w:val="00733833"/>
    <w:rsid w:val="007358CC"/>
    <w:rsid w:val="007361D3"/>
    <w:rsid w:val="00736841"/>
    <w:rsid w:val="00736B7E"/>
    <w:rsid w:val="00737DC2"/>
    <w:rsid w:val="0074117D"/>
    <w:rsid w:val="00741206"/>
    <w:rsid w:val="00742127"/>
    <w:rsid w:val="0074225E"/>
    <w:rsid w:val="007426F2"/>
    <w:rsid w:val="00744207"/>
    <w:rsid w:val="00744A45"/>
    <w:rsid w:val="00744B05"/>
    <w:rsid w:val="007452E6"/>
    <w:rsid w:val="00745785"/>
    <w:rsid w:val="0074687F"/>
    <w:rsid w:val="00747446"/>
    <w:rsid w:val="00747BBC"/>
    <w:rsid w:val="00747F4A"/>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97743"/>
    <w:rsid w:val="007A0169"/>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3191"/>
    <w:rsid w:val="007C3D0E"/>
    <w:rsid w:val="007C4912"/>
    <w:rsid w:val="007C4EE4"/>
    <w:rsid w:val="007C60E3"/>
    <w:rsid w:val="007C6747"/>
    <w:rsid w:val="007C7F5F"/>
    <w:rsid w:val="007D0B27"/>
    <w:rsid w:val="007D11EB"/>
    <w:rsid w:val="007D12CA"/>
    <w:rsid w:val="007D2AFA"/>
    <w:rsid w:val="007D63C1"/>
    <w:rsid w:val="007D6743"/>
    <w:rsid w:val="007D7856"/>
    <w:rsid w:val="007D7E52"/>
    <w:rsid w:val="007E03AF"/>
    <w:rsid w:val="007E0B45"/>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0765B"/>
    <w:rsid w:val="00810725"/>
    <w:rsid w:val="008107BB"/>
    <w:rsid w:val="00810E12"/>
    <w:rsid w:val="0081112C"/>
    <w:rsid w:val="008128B2"/>
    <w:rsid w:val="008129D4"/>
    <w:rsid w:val="00812B5E"/>
    <w:rsid w:val="008130C6"/>
    <w:rsid w:val="008146B8"/>
    <w:rsid w:val="00814D45"/>
    <w:rsid w:val="00815ADF"/>
    <w:rsid w:val="00817C60"/>
    <w:rsid w:val="008203F4"/>
    <w:rsid w:val="00820405"/>
    <w:rsid w:val="008213B8"/>
    <w:rsid w:val="00823A87"/>
    <w:rsid w:val="008248F0"/>
    <w:rsid w:val="0082544C"/>
    <w:rsid w:val="00826278"/>
    <w:rsid w:val="008263E1"/>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C3B"/>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3133"/>
    <w:rsid w:val="00884400"/>
    <w:rsid w:val="00885060"/>
    <w:rsid w:val="0088529C"/>
    <w:rsid w:val="00885C2F"/>
    <w:rsid w:val="00885D3B"/>
    <w:rsid w:val="0088763D"/>
    <w:rsid w:val="00887D55"/>
    <w:rsid w:val="0089047F"/>
    <w:rsid w:val="008929E8"/>
    <w:rsid w:val="00892D1C"/>
    <w:rsid w:val="00893A9E"/>
    <w:rsid w:val="0089451F"/>
    <w:rsid w:val="00894F10"/>
    <w:rsid w:val="008954A4"/>
    <w:rsid w:val="00896562"/>
    <w:rsid w:val="008A062F"/>
    <w:rsid w:val="008A0DC7"/>
    <w:rsid w:val="008A1296"/>
    <w:rsid w:val="008A2FF3"/>
    <w:rsid w:val="008A3FBB"/>
    <w:rsid w:val="008A5178"/>
    <w:rsid w:val="008A5EA7"/>
    <w:rsid w:val="008A75E0"/>
    <w:rsid w:val="008A795E"/>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8FD"/>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0FF3"/>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EE8"/>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296F"/>
    <w:rsid w:val="00943744"/>
    <w:rsid w:val="00943795"/>
    <w:rsid w:val="009446CF"/>
    <w:rsid w:val="0094555C"/>
    <w:rsid w:val="009472EF"/>
    <w:rsid w:val="00947D0F"/>
    <w:rsid w:val="00947ECD"/>
    <w:rsid w:val="009501AB"/>
    <w:rsid w:val="0095197B"/>
    <w:rsid w:val="00951A43"/>
    <w:rsid w:val="00951AF2"/>
    <w:rsid w:val="00951CE2"/>
    <w:rsid w:val="00951D6D"/>
    <w:rsid w:val="00952824"/>
    <w:rsid w:val="0095330D"/>
    <w:rsid w:val="00954D50"/>
    <w:rsid w:val="00954ED4"/>
    <w:rsid w:val="00955050"/>
    <w:rsid w:val="0095561C"/>
    <w:rsid w:val="0095564A"/>
    <w:rsid w:val="00955C89"/>
    <w:rsid w:val="00957A2F"/>
    <w:rsid w:val="00960831"/>
    <w:rsid w:val="00960FE5"/>
    <w:rsid w:val="00961171"/>
    <w:rsid w:val="00961C33"/>
    <w:rsid w:val="009627C4"/>
    <w:rsid w:val="00962D20"/>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6B1C"/>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453"/>
    <w:rsid w:val="009A3B06"/>
    <w:rsid w:val="009A3BEB"/>
    <w:rsid w:val="009A4011"/>
    <w:rsid w:val="009A4C6A"/>
    <w:rsid w:val="009A5AC1"/>
    <w:rsid w:val="009A6BD9"/>
    <w:rsid w:val="009B01FB"/>
    <w:rsid w:val="009B0268"/>
    <w:rsid w:val="009B03B9"/>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E21"/>
    <w:rsid w:val="009E163D"/>
    <w:rsid w:val="009E19A0"/>
    <w:rsid w:val="009E2848"/>
    <w:rsid w:val="009E2C0C"/>
    <w:rsid w:val="009E37C4"/>
    <w:rsid w:val="009E45BB"/>
    <w:rsid w:val="009E4929"/>
    <w:rsid w:val="009E4D4D"/>
    <w:rsid w:val="009E662F"/>
    <w:rsid w:val="009E7421"/>
    <w:rsid w:val="009E7B29"/>
    <w:rsid w:val="009F10D5"/>
    <w:rsid w:val="009F1535"/>
    <w:rsid w:val="009F1D4C"/>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17A90"/>
    <w:rsid w:val="00A20B1D"/>
    <w:rsid w:val="00A2114D"/>
    <w:rsid w:val="00A227C7"/>
    <w:rsid w:val="00A22E4F"/>
    <w:rsid w:val="00A23182"/>
    <w:rsid w:val="00A249EE"/>
    <w:rsid w:val="00A24DE7"/>
    <w:rsid w:val="00A25173"/>
    <w:rsid w:val="00A25824"/>
    <w:rsid w:val="00A25A37"/>
    <w:rsid w:val="00A269BE"/>
    <w:rsid w:val="00A27601"/>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6DD8"/>
    <w:rsid w:val="00A5795B"/>
    <w:rsid w:val="00A57F98"/>
    <w:rsid w:val="00A60FA9"/>
    <w:rsid w:val="00A6126D"/>
    <w:rsid w:val="00A6130A"/>
    <w:rsid w:val="00A616BF"/>
    <w:rsid w:val="00A61C02"/>
    <w:rsid w:val="00A61EA8"/>
    <w:rsid w:val="00A61EAA"/>
    <w:rsid w:val="00A61FFB"/>
    <w:rsid w:val="00A624AA"/>
    <w:rsid w:val="00A62503"/>
    <w:rsid w:val="00A642B1"/>
    <w:rsid w:val="00A64517"/>
    <w:rsid w:val="00A658A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6713"/>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B7816"/>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A6E"/>
    <w:rsid w:val="00AF7D3E"/>
    <w:rsid w:val="00AF7DC7"/>
    <w:rsid w:val="00B02259"/>
    <w:rsid w:val="00B02D56"/>
    <w:rsid w:val="00B04EB0"/>
    <w:rsid w:val="00B04F62"/>
    <w:rsid w:val="00B04F8D"/>
    <w:rsid w:val="00B050C9"/>
    <w:rsid w:val="00B0552A"/>
    <w:rsid w:val="00B057CF"/>
    <w:rsid w:val="00B0635E"/>
    <w:rsid w:val="00B075B3"/>
    <w:rsid w:val="00B111BF"/>
    <w:rsid w:val="00B11AA3"/>
    <w:rsid w:val="00B134C8"/>
    <w:rsid w:val="00B14FA8"/>
    <w:rsid w:val="00B1526B"/>
    <w:rsid w:val="00B15C21"/>
    <w:rsid w:val="00B17D7D"/>
    <w:rsid w:val="00B21730"/>
    <w:rsid w:val="00B2234F"/>
    <w:rsid w:val="00B23040"/>
    <w:rsid w:val="00B23905"/>
    <w:rsid w:val="00B23F0A"/>
    <w:rsid w:val="00B245EC"/>
    <w:rsid w:val="00B25B1B"/>
    <w:rsid w:val="00B26D90"/>
    <w:rsid w:val="00B328FF"/>
    <w:rsid w:val="00B32F51"/>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4FAA"/>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041A"/>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75C1"/>
    <w:rsid w:val="00C27E13"/>
    <w:rsid w:val="00C30288"/>
    <w:rsid w:val="00C30530"/>
    <w:rsid w:val="00C30BAF"/>
    <w:rsid w:val="00C31B58"/>
    <w:rsid w:val="00C31BAD"/>
    <w:rsid w:val="00C31D24"/>
    <w:rsid w:val="00C342C0"/>
    <w:rsid w:val="00C34E9E"/>
    <w:rsid w:val="00C35666"/>
    <w:rsid w:val="00C359A4"/>
    <w:rsid w:val="00C36371"/>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F4"/>
    <w:rsid w:val="00C604DD"/>
    <w:rsid w:val="00C62220"/>
    <w:rsid w:val="00C629CA"/>
    <w:rsid w:val="00C62E67"/>
    <w:rsid w:val="00C6308D"/>
    <w:rsid w:val="00C660A6"/>
    <w:rsid w:val="00C66BF1"/>
    <w:rsid w:val="00C66FE5"/>
    <w:rsid w:val="00C70B24"/>
    <w:rsid w:val="00C70F38"/>
    <w:rsid w:val="00C7144F"/>
    <w:rsid w:val="00C71A5C"/>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1E57"/>
    <w:rsid w:val="00C924B3"/>
    <w:rsid w:val="00C93A27"/>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42E"/>
    <w:rsid w:val="00CB25AA"/>
    <w:rsid w:val="00CB3811"/>
    <w:rsid w:val="00CB5865"/>
    <w:rsid w:val="00CB5B1A"/>
    <w:rsid w:val="00CB6908"/>
    <w:rsid w:val="00CC232C"/>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3905"/>
    <w:rsid w:val="00D242CA"/>
    <w:rsid w:val="00D247AC"/>
    <w:rsid w:val="00D25F09"/>
    <w:rsid w:val="00D310D7"/>
    <w:rsid w:val="00D320D8"/>
    <w:rsid w:val="00D37450"/>
    <w:rsid w:val="00D37EC8"/>
    <w:rsid w:val="00D40193"/>
    <w:rsid w:val="00D417C4"/>
    <w:rsid w:val="00D422F3"/>
    <w:rsid w:val="00D43A3F"/>
    <w:rsid w:val="00D449FA"/>
    <w:rsid w:val="00D45DFA"/>
    <w:rsid w:val="00D463DE"/>
    <w:rsid w:val="00D5086E"/>
    <w:rsid w:val="00D50EBC"/>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57D8"/>
    <w:rsid w:val="00D661D7"/>
    <w:rsid w:val="00D67C01"/>
    <w:rsid w:val="00D700F6"/>
    <w:rsid w:val="00D70689"/>
    <w:rsid w:val="00D70CCA"/>
    <w:rsid w:val="00D72B7E"/>
    <w:rsid w:val="00D72CE4"/>
    <w:rsid w:val="00D733FA"/>
    <w:rsid w:val="00D73478"/>
    <w:rsid w:val="00D7360E"/>
    <w:rsid w:val="00D7372E"/>
    <w:rsid w:val="00D73A33"/>
    <w:rsid w:val="00D73FB8"/>
    <w:rsid w:val="00D75668"/>
    <w:rsid w:val="00D75A0E"/>
    <w:rsid w:val="00D7611C"/>
    <w:rsid w:val="00D7692A"/>
    <w:rsid w:val="00D77FE6"/>
    <w:rsid w:val="00D80574"/>
    <w:rsid w:val="00D81C40"/>
    <w:rsid w:val="00D81E3E"/>
    <w:rsid w:val="00D82012"/>
    <w:rsid w:val="00D82119"/>
    <w:rsid w:val="00D84358"/>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38A"/>
    <w:rsid w:val="00DA2455"/>
    <w:rsid w:val="00DA2C29"/>
    <w:rsid w:val="00DA2F2F"/>
    <w:rsid w:val="00DA2F3A"/>
    <w:rsid w:val="00DA37D6"/>
    <w:rsid w:val="00DA4362"/>
    <w:rsid w:val="00DA4CB5"/>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5F9"/>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17E47"/>
    <w:rsid w:val="00E217F3"/>
    <w:rsid w:val="00E24000"/>
    <w:rsid w:val="00E25FB6"/>
    <w:rsid w:val="00E2615F"/>
    <w:rsid w:val="00E261F1"/>
    <w:rsid w:val="00E330E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77B48"/>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4CAD"/>
    <w:rsid w:val="00E95BE1"/>
    <w:rsid w:val="00E95C15"/>
    <w:rsid w:val="00E97035"/>
    <w:rsid w:val="00E97473"/>
    <w:rsid w:val="00E97BF7"/>
    <w:rsid w:val="00EA095E"/>
    <w:rsid w:val="00EA1836"/>
    <w:rsid w:val="00EA1A04"/>
    <w:rsid w:val="00EA242F"/>
    <w:rsid w:val="00EA2ABE"/>
    <w:rsid w:val="00EA2C78"/>
    <w:rsid w:val="00EA2D23"/>
    <w:rsid w:val="00EA3CCC"/>
    <w:rsid w:val="00EA3E4E"/>
    <w:rsid w:val="00EA7CC3"/>
    <w:rsid w:val="00EB18F3"/>
    <w:rsid w:val="00EB1A9B"/>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E7B6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2D7E"/>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6D41"/>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3F4E"/>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73C"/>
    <w:rsid w:val="00FB29A7"/>
    <w:rsid w:val="00FB4071"/>
    <w:rsid w:val="00FB5CB7"/>
    <w:rsid w:val="00FB61CE"/>
    <w:rsid w:val="00FB6288"/>
    <w:rsid w:val="00FB6349"/>
    <w:rsid w:val="00FB737E"/>
    <w:rsid w:val="00FB787F"/>
    <w:rsid w:val="00FB789F"/>
    <w:rsid w:val="00FC38CE"/>
    <w:rsid w:val="00FC4173"/>
    <w:rsid w:val="00FC431F"/>
    <w:rsid w:val="00FC4434"/>
    <w:rsid w:val="00FC5695"/>
    <w:rsid w:val="00FC668D"/>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56D"/>
    <w:rsid w:val="00FF192B"/>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5182989">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340555">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2593729">
      <w:bodyDiv w:val="1"/>
      <w:marLeft w:val="0"/>
      <w:marRight w:val="0"/>
      <w:marTop w:val="0"/>
      <w:marBottom w:val="0"/>
      <w:divBdr>
        <w:top w:val="none" w:sz="0" w:space="0" w:color="auto"/>
        <w:left w:val="none" w:sz="0" w:space="0" w:color="auto"/>
        <w:bottom w:val="none" w:sz="0" w:space="0" w:color="auto"/>
        <w:right w:val="none" w:sz="0" w:space="0" w:color="auto"/>
      </w:divBdr>
    </w:div>
    <w:div w:id="203904699">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2377629">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039814">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02340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64642308">
      <w:bodyDiv w:val="1"/>
      <w:marLeft w:val="0"/>
      <w:marRight w:val="0"/>
      <w:marTop w:val="0"/>
      <w:marBottom w:val="0"/>
      <w:divBdr>
        <w:top w:val="none" w:sz="0" w:space="0" w:color="auto"/>
        <w:left w:val="none" w:sz="0" w:space="0" w:color="auto"/>
        <w:bottom w:val="none" w:sz="0" w:space="0" w:color="auto"/>
        <w:right w:val="none" w:sz="0" w:space="0" w:color="auto"/>
      </w:divBdr>
    </w:div>
    <w:div w:id="366957275">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041878">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5924499">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7993169">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2991575">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2915603">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8900049">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6549501">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2002376">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1640092">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595923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09914221">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16915068">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7791162">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1132341">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727656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7735133">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083311">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5323254">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62879498">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26335">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5666">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6053618">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1146348">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6579496">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0657670">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8789566">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29973941">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3976320">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2350121">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6844303">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3441135">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8706751">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6927334">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49060864">
      <w:bodyDiv w:val="1"/>
      <w:marLeft w:val="0"/>
      <w:marRight w:val="0"/>
      <w:marTop w:val="0"/>
      <w:marBottom w:val="0"/>
      <w:divBdr>
        <w:top w:val="none" w:sz="0" w:space="0" w:color="auto"/>
        <w:left w:val="none" w:sz="0" w:space="0" w:color="auto"/>
        <w:bottom w:val="none" w:sz="0" w:space="0" w:color="auto"/>
        <w:right w:val="none" w:sz="0" w:space="0" w:color="auto"/>
      </w:divBdr>
    </w:div>
    <w:div w:id="2055276486">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0079271">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7;&#1072;&#1084;&#1072;&#1088;&#1072;\2019_10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8;&#1086;&#1083;&#1100;&#1103;&#1090;&#1090;&#1080;\2019_10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10\&#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'10_2019'!$B$50</c:f>
              <c:strCache>
                <c:ptCount val="1"/>
                <c:pt idx="0">
                  <c:v>1-комн.</c:v>
                </c:pt>
              </c:strCache>
            </c:strRef>
          </c:tx>
          <c:invertIfNegative val="0"/>
          <c:cat>
            <c:strRef>
              <c:f>'10_2019'!$A$51:$A$52</c:f>
              <c:strCache>
                <c:ptCount val="2"/>
                <c:pt idx="0">
                  <c:v>Самара</c:v>
                </c:pt>
                <c:pt idx="1">
                  <c:v>Тольятти</c:v>
                </c:pt>
              </c:strCache>
            </c:strRef>
          </c:cat>
          <c:val>
            <c:numRef>
              <c:f>'10_2019'!$B$51:$B$52</c:f>
              <c:numCache>
                <c:formatCode>#,##0</c:formatCode>
                <c:ptCount val="2"/>
                <c:pt idx="0">
                  <c:v>2781</c:v>
                </c:pt>
                <c:pt idx="1">
                  <c:v>2019</c:v>
                </c:pt>
              </c:numCache>
            </c:numRef>
          </c:val>
        </c:ser>
        <c:ser>
          <c:idx val="1"/>
          <c:order val="1"/>
          <c:tx>
            <c:strRef>
              <c:f>'10_2019'!$C$50</c:f>
              <c:strCache>
                <c:ptCount val="1"/>
                <c:pt idx="0">
                  <c:v>2-комн.</c:v>
                </c:pt>
              </c:strCache>
            </c:strRef>
          </c:tx>
          <c:invertIfNegative val="0"/>
          <c:cat>
            <c:strRef>
              <c:f>'10_2019'!$A$51:$A$52</c:f>
              <c:strCache>
                <c:ptCount val="2"/>
                <c:pt idx="0">
                  <c:v>Самара</c:v>
                </c:pt>
                <c:pt idx="1">
                  <c:v>Тольятти</c:v>
                </c:pt>
              </c:strCache>
            </c:strRef>
          </c:cat>
          <c:val>
            <c:numRef>
              <c:f>'10_2019'!$C$51:$C$52</c:f>
              <c:numCache>
                <c:formatCode>#,##0</c:formatCode>
                <c:ptCount val="2"/>
                <c:pt idx="0">
                  <c:v>2724</c:v>
                </c:pt>
                <c:pt idx="1">
                  <c:v>1739</c:v>
                </c:pt>
              </c:numCache>
            </c:numRef>
          </c:val>
        </c:ser>
        <c:ser>
          <c:idx val="2"/>
          <c:order val="2"/>
          <c:tx>
            <c:strRef>
              <c:f>'10_2019'!$D$50</c:f>
              <c:strCache>
                <c:ptCount val="1"/>
                <c:pt idx="0">
                  <c:v>3-комн.</c:v>
                </c:pt>
              </c:strCache>
            </c:strRef>
          </c:tx>
          <c:invertIfNegative val="0"/>
          <c:cat>
            <c:strRef>
              <c:f>'10_2019'!$A$51:$A$52</c:f>
              <c:strCache>
                <c:ptCount val="2"/>
                <c:pt idx="0">
                  <c:v>Самара</c:v>
                </c:pt>
                <c:pt idx="1">
                  <c:v>Тольятти</c:v>
                </c:pt>
              </c:strCache>
            </c:strRef>
          </c:cat>
          <c:val>
            <c:numRef>
              <c:f>'10_2019'!$D$51:$D$52</c:f>
              <c:numCache>
                <c:formatCode>#,##0</c:formatCode>
                <c:ptCount val="2"/>
                <c:pt idx="0">
                  <c:v>2169</c:v>
                </c:pt>
                <c:pt idx="1">
                  <c:v>1528</c:v>
                </c:pt>
              </c:numCache>
            </c:numRef>
          </c:val>
        </c:ser>
        <c:dLbls>
          <c:showLegendKey val="0"/>
          <c:showVal val="0"/>
          <c:showCatName val="0"/>
          <c:showSerName val="0"/>
          <c:showPercent val="0"/>
          <c:showBubbleSize val="0"/>
        </c:dLbls>
        <c:gapWidth val="150"/>
        <c:axId val="157514752"/>
        <c:axId val="162228096"/>
      </c:barChart>
      <c:catAx>
        <c:axId val="157514752"/>
        <c:scaling>
          <c:orientation val="minMax"/>
        </c:scaling>
        <c:delete val="0"/>
        <c:axPos val="l"/>
        <c:majorTickMark val="out"/>
        <c:minorTickMark val="none"/>
        <c:tickLblPos val="nextTo"/>
        <c:crossAx val="162228096"/>
        <c:crosses val="autoZero"/>
        <c:auto val="1"/>
        <c:lblAlgn val="ctr"/>
        <c:lblOffset val="100"/>
        <c:noMultiLvlLbl val="0"/>
      </c:catAx>
      <c:valAx>
        <c:axId val="162228096"/>
        <c:scaling>
          <c:orientation val="minMax"/>
        </c:scaling>
        <c:delete val="0"/>
        <c:axPos val="b"/>
        <c:majorGridlines/>
        <c:numFmt formatCode="#,##0" sourceLinked="1"/>
        <c:majorTickMark val="out"/>
        <c:minorTickMark val="none"/>
        <c:tickLblPos val="nextTo"/>
        <c:crossAx val="157514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4.1568934063070107E-2</c:v>
                </c:pt>
                <c:pt idx="1">
                  <c:v>6.6327860307531933E-2</c:v>
                </c:pt>
                <c:pt idx="2">
                  <c:v>0.18595256710972113</c:v>
                </c:pt>
                <c:pt idx="3">
                  <c:v>9.0304925723221283E-2</c:v>
                </c:pt>
                <c:pt idx="4">
                  <c:v>0.14242898097471982</c:v>
                </c:pt>
                <c:pt idx="5">
                  <c:v>0.20041699244201197</c:v>
                </c:pt>
                <c:pt idx="6">
                  <c:v>0.11336982017200938</c:v>
                </c:pt>
                <c:pt idx="7">
                  <c:v>8.8741204065676302E-2</c:v>
                </c:pt>
                <c:pt idx="8">
                  <c:v>7.0888715142038053E-2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2.3716445139431847E-2</c:v>
                </c:pt>
                <c:pt idx="1">
                  <c:v>0.5052124055251499</c:v>
                </c:pt>
                <c:pt idx="2">
                  <c:v>0.12405525149856658</c:v>
                </c:pt>
                <c:pt idx="3">
                  <c:v>0.24537399009642949</c:v>
                </c:pt>
                <c:pt idx="4">
                  <c:v>7.0888715142038053E-2</c:v>
                </c:pt>
                <c:pt idx="5">
                  <c:v>3.0753192598384153E-2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5.8639562157935888E-3</c:v>
                </c:pt>
                <c:pt idx="1">
                  <c:v>1.237946312223091E-2</c:v>
                </c:pt>
                <c:pt idx="2">
                  <c:v>5.0820953870211105E-3</c:v>
                </c:pt>
                <c:pt idx="3">
                  <c:v>0</c:v>
                </c:pt>
                <c:pt idx="4">
                  <c:v>0</c:v>
                </c:pt>
                <c:pt idx="5">
                  <c:v>3.9093041438623924E-4</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3.5704977847276519E-2</c:v>
                </c:pt>
                <c:pt idx="1">
                  <c:v>3.2447224394057859E-2</c:v>
                </c:pt>
                <c:pt idx="2">
                  <c:v>0.13552254365389627</c:v>
                </c:pt>
                <c:pt idx="3">
                  <c:v>4.9648162627052385E-2</c:v>
                </c:pt>
                <c:pt idx="4">
                  <c:v>4.8084440969507425E-2</c:v>
                </c:pt>
                <c:pt idx="5">
                  <c:v>8.7959343236903825E-2</c:v>
                </c:pt>
                <c:pt idx="6">
                  <c:v>3.6226218399791503E-2</c:v>
                </c:pt>
                <c:pt idx="7">
                  <c:v>5.3166536356528536E-2</c:v>
                </c:pt>
                <c:pt idx="8">
                  <c:v>2.6452958040135522E-2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6.9064373208235601E-3</c:v>
                </c:pt>
                <c:pt idx="2">
                  <c:v>7.6882981495960383E-3</c:v>
                </c:pt>
                <c:pt idx="3">
                  <c:v>8.8610893927547566E-3</c:v>
                </c:pt>
                <c:pt idx="4">
                  <c:v>2.840761011206672E-2</c:v>
                </c:pt>
                <c:pt idx="5">
                  <c:v>5.1211884284597345E-2</c:v>
                </c:pt>
                <c:pt idx="6">
                  <c:v>4.4305446963773783E-3</c:v>
                </c:pt>
                <c:pt idx="7">
                  <c:v>6.645817044566067E-3</c:v>
                </c:pt>
                <c:pt idx="8">
                  <c:v>9.9035704977847271E-3</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3.6486838676048996E-3</c:v>
                </c:pt>
                <c:pt idx="2">
                  <c:v>2.150117279124316E-2</c:v>
                </c:pt>
                <c:pt idx="3">
                  <c:v>2.7234818868908002E-2</c:v>
                </c:pt>
                <c:pt idx="4">
                  <c:v>4.8735991660151162E-2</c:v>
                </c:pt>
                <c:pt idx="5">
                  <c:v>3.6747458952306487E-2</c:v>
                </c:pt>
                <c:pt idx="6">
                  <c:v>5.9551733124837115E-2</c:v>
                </c:pt>
                <c:pt idx="7">
                  <c:v>2.2804274172530625E-2</c:v>
                </c:pt>
                <c:pt idx="8">
                  <c:v>2.5149856658848058E-2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1.0424811050299713E-2</c:v>
                </c:pt>
                <c:pt idx="2">
                  <c:v>1.4464425332290852E-2</c:v>
                </c:pt>
                <c:pt idx="3">
                  <c:v>3.7789940057336461E-3</c:v>
                </c:pt>
                <c:pt idx="4">
                  <c:v>9.1217096690122488E-3</c:v>
                </c:pt>
                <c:pt idx="5">
                  <c:v>1.1727912431587178E-2</c:v>
                </c:pt>
                <c:pt idx="6">
                  <c:v>8.7307792546260105E-3</c:v>
                </c:pt>
                <c:pt idx="7">
                  <c:v>4.6911649726348714E-3</c:v>
                </c:pt>
                <c:pt idx="8">
                  <c:v>7.9489184258535323E-3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5.2124055251498566E-4</c:v>
                </c:pt>
                <c:pt idx="2">
                  <c:v>1.6940317956737035E-3</c:v>
                </c:pt>
                <c:pt idx="3">
                  <c:v>7.8186082877247849E-4</c:v>
                </c:pt>
                <c:pt idx="4">
                  <c:v>8.0792285639822783E-3</c:v>
                </c:pt>
                <c:pt idx="5">
                  <c:v>1.237946312223091E-2</c:v>
                </c:pt>
                <c:pt idx="6">
                  <c:v>4.4305446963773783E-3</c:v>
                </c:pt>
                <c:pt idx="7">
                  <c:v>1.4334115194162107E-3</c:v>
                </c:pt>
                <c:pt idx="8">
                  <c:v>1.4334115194162107E-3</c:v>
                </c:pt>
              </c:numCache>
            </c:numRef>
          </c:val>
        </c:ser>
        <c:dLbls>
          <c:showLegendKey val="0"/>
          <c:showVal val="0"/>
          <c:showCatName val="0"/>
          <c:showSerName val="0"/>
          <c:showPercent val="0"/>
          <c:showBubbleSize val="0"/>
        </c:dLbls>
        <c:gapWidth val="150"/>
        <c:axId val="139873664"/>
        <c:axId val="139879552"/>
      </c:barChart>
      <c:catAx>
        <c:axId val="139873664"/>
        <c:scaling>
          <c:orientation val="minMax"/>
        </c:scaling>
        <c:delete val="0"/>
        <c:axPos val="b"/>
        <c:majorTickMark val="out"/>
        <c:minorTickMark val="none"/>
        <c:tickLblPos val="nextTo"/>
        <c:crossAx val="139879552"/>
        <c:crosses val="autoZero"/>
        <c:auto val="1"/>
        <c:lblAlgn val="ctr"/>
        <c:lblOffset val="100"/>
        <c:noMultiLvlLbl val="0"/>
      </c:catAx>
      <c:valAx>
        <c:axId val="139879552"/>
        <c:scaling>
          <c:orientation val="minMax"/>
        </c:scaling>
        <c:delete val="0"/>
        <c:axPos val="l"/>
        <c:majorGridlines/>
        <c:numFmt formatCode="0.0%" sourceLinked="1"/>
        <c:majorTickMark val="out"/>
        <c:minorTickMark val="none"/>
        <c:tickLblPos val="nextTo"/>
        <c:crossAx val="139873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9.1217096690122488E-3</c:v>
                </c:pt>
                <c:pt idx="1">
                  <c:v>1.3943184779775866E-2</c:v>
                </c:pt>
                <c:pt idx="2">
                  <c:v>7.5970810529059157E-2</c:v>
                </c:pt>
                <c:pt idx="3">
                  <c:v>3.4923117018504042E-2</c:v>
                </c:pt>
                <c:pt idx="4">
                  <c:v>5.2514985665884806E-2</c:v>
                </c:pt>
                <c:pt idx="5">
                  <c:v>7.5449569976544173E-2</c:v>
                </c:pt>
                <c:pt idx="6">
                  <c:v>3.8311180609851447E-2</c:v>
                </c:pt>
                <c:pt idx="7">
                  <c:v>3.8962731300495178E-2</c:v>
                </c:pt>
                <c:pt idx="8">
                  <c:v>2.3195204586916863E-2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1.6419077404222049E-2</c:v>
                </c:pt>
                <c:pt idx="1">
                  <c:v>2.3846755277560593E-2</c:v>
                </c:pt>
                <c:pt idx="2">
                  <c:v>5.6293979671618449E-2</c:v>
                </c:pt>
                <c:pt idx="3">
                  <c:v>3.531404743289028E-2</c:v>
                </c:pt>
                <c:pt idx="4">
                  <c:v>5.0690643732082354E-2</c:v>
                </c:pt>
                <c:pt idx="5">
                  <c:v>6.4373208235600735E-2</c:v>
                </c:pt>
                <c:pt idx="6">
                  <c:v>4.8605681522022416E-2</c:v>
                </c:pt>
                <c:pt idx="7">
                  <c:v>3.309877508470159E-2</c:v>
                </c:pt>
                <c:pt idx="8">
                  <c:v>2.6322647902006776E-2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1.6028146989835811E-2</c:v>
                </c:pt>
                <c:pt idx="1">
                  <c:v>2.8537920250195466E-2</c:v>
                </c:pt>
                <c:pt idx="2">
                  <c:v>5.3687776909043521E-2</c:v>
                </c:pt>
                <c:pt idx="3">
                  <c:v>2.006776127182695E-2</c:v>
                </c:pt>
                <c:pt idx="4">
                  <c:v>3.922335157675267E-2</c:v>
                </c:pt>
                <c:pt idx="5">
                  <c:v>6.0594214229867084E-2</c:v>
                </c:pt>
                <c:pt idx="6">
                  <c:v>2.6452958040135522E-2</c:v>
                </c:pt>
                <c:pt idx="7">
                  <c:v>1.6679697680479541E-2</c:v>
                </c:pt>
                <c:pt idx="8">
                  <c:v>2.1370862653114411E-2</c:v>
                </c:pt>
              </c:numCache>
            </c:numRef>
          </c:val>
        </c:ser>
        <c:dLbls>
          <c:showLegendKey val="0"/>
          <c:showVal val="0"/>
          <c:showCatName val="0"/>
          <c:showSerName val="0"/>
          <c:showPercent val="0"/>
          <c:showBubbleSize val="0"/>
        </c:dLbls>
        <c:gapWidth val="150"/>
        <c:axId val="139898240"/>
        <c:axId val="139908224"/>
      </c:barChart>
      <c:catAx>
        <c:axId val="139898240"/>
        <c:scaling>
          <c:orientation val="minMax"/>
        </c:scaling>
        <c:delete val="0"/>
        <c:axPos val="b"/>
        <c:majorTickMark val="out"/>
        <c:minorTickMark val="none"/>
        <c:tickLblPos val="nextTo"/>
        <c:crossAx val="139908224"/>
        <c:crosses val="autoZero"/>
        <c:auto val="1"/>
        <c:lblAlgn val="ctr"/>
        <c:lblOffset val="100"/>
        <c:noMultiLvlLbl val="0"/>
      </c:catAx>
      <c:valAx>
        <c:axId val="139908224"/>
        <c:scaling>
          <c:orientation val="minMax"/>
        </c:scaling>
        <c:delete val="0"/>
        <c:axPos val="l"/>
        <c:majorGridlines/>
        <c:numFmt formatCode="0.0%" sourceLinked="1"/>
        <c:majorTickMark val="out"/>
        <c:minorTickMark val="none"/>
        <c:tickLblPos val="nextTo"/>
        <c:crossAx val="139898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114424.49148486406</c:v>
                </c:pt>
                <c:pt idx="1">
                  <c:v>71035.950764601119</c:v>
                </c:pt>
                <c:pt idx="6">
                  <c:v>109893.58307835684</c:v>
                </c:pt>
                <c:pt idx="7">
                  <c:v>81746.945145825826</c:v>
                </c:pt>
                <c:pt idx="8">
                  <c:v>70340.149173733967</c:v>
                </c:pt>
                <c:pt idx="9">
                  <c:v>81655.492141640148</c:v>
                </c:pt>
                <c:pt idx="10">
                  <c:v>78578.675224586899</c:v>
                </c:pt>
                <c:pt idx="11">
                  <c:v>66783.799533799523</c:v>
                </c:pt>
                <c:pt idx="12">
                  <c:v>112058.39167458598</c:v>
                </c:pt>
                <c:pt idx="13">
                  <c:v>73031.251969895311</c:v>
                </c:pt>
                <c:pt idx="14">
                  <c:v>71754.714181929332</c:v>
                </c:pt>
                <c:pt idx="15">
                  <c:v>65132.290895060396</c:v>
                </c:pt>
                <c:pt idx="16">
                  <c:v>62260.647977149863</c:v>
                </c:pt>
                <c:pt idx="17">
                  <c:v>72508.563605971634</c:v>
                </c:pt>
                <c:pt idx="19">
                  <c:v>66839.229903372267</c:v>
                </c:pt>
                <c:pt idx="20">
                  <c:v>65048.02161768821</c:v>
                </c:pt>
                <c:pt idx="21">
                  <c:v>61244.595816306079</c:v>
                </c:pt>
                <c:pt idx="22">
                  <c:v>58304.692448056921</c:v>
                </c:pt>
                <c:pt idx="23">
                  <c:v>66659.769714345181</c:v>
                </c:pt>
                <c:pt idx="25">
                  <c:v>60293.139280791518</c:v>
                </c:pt>
                <c:pt idx="26">
                  <c:v>56818.041854478157</c:v>
                </c:pt>
                <c:pt idx="27">
                  <c:v>54113.483344040214</c:v>
                </c:pt>
                <c:pt idx="28">
                  <c:v>47295.199245756005</c:v>
                </c:pt>
                <c:pt idx="29">
                  <c:v>60950.9586546844</c:v>
                </c:pt>
                <c:pt idx="30">
                  <c:v>104257.2463768116</c:v>
                </c:pt>
                <c:pt idx="31">
                  <c:v>65037.025040895292</c:v>
                </c:pt>
                <c:pt idx="32">
                  <c:v>64698.268728766481</c:v>
                </c:pt>
                <c:pt idx="33">
                  <c:v>56741.808316526287</c:v>
                </c:pt>
                <c:pt idx="34">
                  <c:v>40649.452594125753</c:v>
                </c:pt>
                <c:pt idx="35">
                  <c:v>57851.737711494265</c:v>
                </c:pt>
                <c:pt idx="37">
                  <c:v>64941.148525716999</c:v>
                </c:pt>
                <c:pt idx="38">
                  <c:v>67434.288437918207</c:v>
                </c:pt>
                <c:pt idx="39">
                  <c:v>57965.645878713716</c:v>
                </c:pt>
                <c:pt idx="40">
                  <c:v>51858.467256046788</c:v>
                </c:pt>
                <c:pt idx="41">
                  <c:v>65905.988793958139</c:v>
                </c:pt>
                <c:pt idx="43">
                  <c:v>44588.497881583127</c:v>
                </c:pt>
                <c:pt idx="44">
                  <c:v>50259.75764264624</c:v>
                </c:pt>
                <c:pt idx="45">
                  <c:v>43411.181909059509</c:v>
                </c:pt>
                <c:pt idx="46">
                  <c:v>33341.975478997221</c:v>
                </c:pt>
                <c:pt idx="47">
                  <c:v>36706.838138318046</c:v>
                </c:pt>
                <c:pt idx="49">
                  <c:v>50956.62162010571</c:v>
                </c:pt>
                <c:pt idx="50">
                  <c:v>43499.881362566921</c:v>
                </c:pt>
                <c:pt idx="51">
                  <c:v>40813.283735284516</c:v>
                </c:pt>
                <c:pt idx="52">
                  <c:v>36056.272325467275</c:v>
                </c:pt>
                <c:pt idx="53">
                  <c:v>42689.959918323904</c:v>
                </c:pt>
              </c:numCache>
            </c:numRef>
          </c:val>
        </c:ser>
        <c:ser>
          <c:idx val="1"/>
          <c:order val="1"/>
          <c:tx>
            <c:strRef>
              <c:f>Лист3!$D$1</c:f>
              <c:strCache>
                <c:ptCount val="1"/>
                <c:pt idx="0">
                  <c:v>2-комн.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113382.33633750807</c:v>
                </c:pt>
                <c:pt idx="1">
                  <c:v>70317.332175413656</c:v>
                </c:pt>
                <c:pt idx="6">
                  <c:v>113165.29748250946</c:v>
                </c:pt>
                <c:pt idx="7">
                  <c:v>82226.301988859457</c:v>
                </c:pt>
                <c:pt idx="8">
                  <c:v>66672.93611823977</c:v>
                </c:pt>
                <c:pt idx="9">
                  <c:v>69366.316883993451</c:v>
                </c:pt>
                <c:pt idx="10">
                  <c:v>70190.300269418352</c:v>
                </c:pt>
                <c:pt idx="12">
                  <c:v>102824.18957179051</c:v>
                </c:pt>
                <c:pt idx="13">
                  <c:v>73941.692033392901</c:v>
                </c:pt>
                <c:pt idx="14">
                  <c:v>70285.582828587023</c:v>
                </c:pt>
                <c:pt idx="15">
                  <c:v>57937.03617543311</c:v>
                </c:pt>
                <c:pt idx="16">
                  <c:v>61366.997474463737</c:v>
                </c:pt>
                <c:pt idx="19">
                  <c:v>65580.565694653662</c:v>
                </c:pt>
                <c:pt idx="20">
                  <c:v>65051.302941624424</c:v>
                </c:pt>
                <c:pt idx="21">
                  <c:v>56430.306504556291</c:v>
                </c:pt>
                <c:pt idx="22">
                  <c:v>58117.6795852574</c:v>
                </c:pt>
                <c:pt idx="25">
                  <c:v>57253.129098574616</c:v>
                </c:pt>
                <c:pt idx="26">
                  <c:v>55631.008490939916</c:v>
                </c:pt>
                <c:pt idx="27">
                  <c:v>49341.293753814542</c:v>
                </c:pt>
                <c:pt idx="28">
                  <c:v>39783.921872158564</c:v>
                </c:pt>
                <c:pt idx="29">
                  <c:v>56028.368794326241</c:v>
                </c:pt>
                <c:pt idx="31">
                  <c:v>65133.36055961813</c:v>
                </c:pt>
                <c:pt idx="32">
                  <c:v>60775.664914920118</c:v>
                </c:pt>
                <c:pt idx="33">
                  <c:v>51869.490714428095</c:v>
                </c:pt>
                <c:pt idx="34">
                  <c:v>44772.820222964277</c:v>
                </c:pt>
                <c:pt idx="35">
                  <c:v>41987.179487179485</c:v>
                </c:pt>
                <c:pt idx="37">
                  <c:v>61649.211204346153</c:v>
                </c:pt>
                <c:pt idx="38">
                  <c:v>61370.245994310106</c:v>
                </c:pt>
                <c:pt idx="39">
                  <c:v>53259.123270169242</c:v>
                </c:pt>
                <c:pt idx="40">
                  <c:v>46215.474524383346</c:v>
                </c:pt>
                <c:pt idx="41">
                  <c:v>52500</c:v>
                </c:pt>
                <c:pt idx="43">
                  <c:v>48893.626373234401</c:v>
                </c:pt>
                <c:pt idx="44">
                  <c:v>46636.197239529225</c:v>
                </c:pt>
                <c:pt idx="45">
                  <c:v>40103.509565788081</c:v>
                </c:pt>
                <c:pt idx="46">
                  <c:v>38485.39378389682</c:v>
                </c:pt>
                <c:pt idx="49">
                  <c:v>47623.017920608276</c:v>
                </c:pt>
                <c:pt idx="50">
                  <c:v>44361.282844470617</c:v>
                </c:pt>
                <c:pt idx="51">
                  <c:v>41039.414429536664</c:v>
                </c:pt>
                <c:pt idx="52">
                  <c:v>33064.120119041843</c:v>
                </c:pt>
              </c:numCache>
            </c:numRef>
          </c:val>
        </c:ser>
        <c:ser>
          <c:idx val="2"/>
          <c:order val="2"/>
          <c:tx>
            <c:strRef>
              <c:f>Лист3!$E$1</c:f>
              <c:strCache>
                <c:ptCount val="1"/>
                <c:pt idx="0">
                  <c:v>3-комн.</c:v>
                </c:pt>
              </c:strCache>
            </c:strRef>
          </c:tx>
          <c:invertIfNegative val="0"/>
          <c:dLbls>
            <c:dLbl>
              <c:idx val="12"/>
              <c:spPr/>
              <c:txPr>
                <a:bodyPr rot="0" vert="horz"/>
                <a:lstStyle/>
                <a:p>
                  <a:pPr>
                    <a:defRPr/>
                  </a:pPr>
                  <a:endParaRPr lang="ru-RU"/>
                </a:p>
              </c:txPr>
              <c:showLegendKey val="0"/>
              <c:showVal val="1"/>
              <c:showCatName val="0"/>
              <c:showSerName val="0"/>
              <c:showPercent val="0"/>
              <c:showBubbleSize val="0"/>
            </c:dLbl>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98660.710846671325</c:v>
                </c:pt>
                <c:pt idx="1">
                  <c:v>71688.703856207314</c:v>
                </c:pt>
                <c:pt idx="6">
                  <c:v>110734.88577177645</c:v>
                </c:pt>
                <c:pt idx="7">
                  <c:v>77969.08066048102</c:v>
                </c:pt>
                <c:pt idx="8">
                  <c:v>65396.463930382924</c:v>
                </c:pt>
                <c:pt idx="9">
                  <c:v>63286.231735358815</c:v>
                </c:pt>
                <c:pt idx="10">
                  <c:v>68570.890099144788</c:v>
                </c:pt>
                <c:pt idx="12">
                  <c:v>120943.67209577552</c:v>
                </c:pt>
                <c:pt idx="13">
                  <c:v>69547.063574244836</c:v>
                </c:pt>
                <c:pt idx="14">
                  <c:v>63741.363197195533</c:v>
                </c:pt>
                <c:pt idx="15">
                  <c:v>52820.265934451229</c:v>
                </c:pt>
                <c:pt idx="16">
                  <c:v>54126.564133817112</c:v>
                </c:pt>
                <c:pt idx="19">
                  <c:v>67771.293861177415</c:v>
                </c:pt>
                <c:pt idx="20">
                  <c:v>60218.378096236411</c:v>
                </c:pt>
                <c:pt idx="21">
                  <c:v>52880.736860284575</c:v>
                </c:pt>
                <c:pt idx="22">
                  <c:v>55983.973388442042</c:v>
                </c:pt>
                <c:pt idx="25">
                  <c:v>53820.165759974618</c:v>
                </c:pt>
                <c:pt idx="26">
                  <c:v>50965.10226083771</c:v>
                </c:pt>
                <c:pt idx="27">
                  <c:v>45843.082431844196</c:v>
                </c:pt>
                <c:pt idx="28">
                  <c:v>39927.378137512831</c:v>
                </c:pt>
                <c:pt idx="31">
                  <c:v>62429.589254487939</c:v>
                </c:pt>
                <c:pt idx="32">
                  <c:v>55986.395286325627</c:v>
                </c:pt>
                <c:pt idx="33">
                  <c:v>48850.093178850911</c:v>
                </c:pt>
                <c:pt idx="34">
                  <c:v>38654.44053309071</c:v>
                </c:pt>
                <c:pt idx="37">
                  <c:v>60151.782126001963</c:v>
                </c:pt>
                <c:pt idx="38">
                  <c:v>58482.325730394303</c:v>
                </c:pt>
                <c:pt idx="39">
                  <c:v>50247.899242746826</c:v>
                </c:pt>
                <c:pt idx="40">
                  <c:v>40820.577579749894</c:v>
                </c:pt>
                <c:pt idx="43">
                  <c:v>47136.719688325575</c:v>
                </c:pt>
                <c:pt idx="44">
                  <c:v>48722.046627221571</c:v>
                </c:pt>
                <c:pt idx="45">
                  <c:v>42394.410856300048</c:v>
                </c:pt>
                <c:pt idx="46">
                  <c:v>34601.728881040908</c:v>
                </c:pt>
                <c:pt idx="49">
                  <c:v>44616.036839973836</c:v>
                </c:pt>
                <c:pt idx="50">
                  <c:v>42121.815063971248</c:v>
                </c:pt>
                <c:pt idx="51">
                  <c:v>38781.872307958016</c:v>
                </c:pt>
                <c:pt idx="52">
                  <c:v>28003.645885335907</c:v>
                </c:pt>
              </c:numCache>
            </c:numRef>
          </c:val>
        </c:ser>
        <c:dLbls>
          <c:showLegendKey val="0"/>
          <c:showVal val="0"/>
          <c:showCatName val="0"/>
          <c:showSerName val="0"/>
          <c:showPercent val="0"/>
          <c:showBubbleSize val="0"/>
        </c:dLbls>
        <c:gapWidth val="150"/>
        <c:axId val="150307584"/>
        <c:axId val="150309120"/>
      </c:barChart>
      <c:catAx>
        <c:axId val="150307584"/>
        <c:scaling>
          <c:orientation val="minMax"/>
        </c:scaling>
        <c:delete val="0"/>
        <c:axPos val="b"/>
        <c:majorTickMark val="out"/>
        <c:minorTickMark val="none"/>
        <c:tickLblPos val="nextTo"/>
        <c:crossAx val="150309120"/>
        <c:crosses val="autoZero"/>
        <c:auto val="1"/>
        <c:lblAlgn val="ctr"/>
        <c:lblOffset val="100"/>
        <c:noMultiLvlLbl val="0"/>
      </c:catAx>
      <c:valAx>
        <c:axId val="150309120"/>
        <c:scaling>
          <c:orientation val="minMax"/>
        </c:scaling>
        <c:delete val="0"/>
        <c:axPos val="l"/>
        <c:majorGridlines/>
        <c:numFmt formatCode="#,##0" sourceLinked="1"/>
        <c:majorTickMark val="out"/>
        <c:minorTickMark val="none"/>
        <c:tickLblPos val="nextTo"/>
        <c:crossAx val="150307584"/>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110884.30540044481</c:v>
                </c:pt>
                <c:pt idx="1">
                  <c:v>64360.011641249133</c:v>
                </c:pt>
                <c:pt idx="2">
                  <c:v>61324.492594391799</c:v>
                </c:pt>
                <c:pt idx="3">
                  <c:v>55284.739602275586</c:v>
                </c:pt>
                <c:pt idx="4">
                  <c:v>51146.860878210238</c:v>
                </c:pt>
                <c:pt idx="5">
                  <c:v>59257.959520776742</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111242.07096844364</c:v>
                </c:pt>
                <c:pt idx="1">
                  <c:v>65031.586623881194</c:v>
                </c:pt>
                <c:pt idx="2">
                  <c:v>58853.572312796219</c:v>
                </c:pt>
                <c:pt idx="3">
                  <c:v>50907.495848032791</c:v>
                </c:pt>
                <c:pt idx="4">
                  <c:v>50461.324823518225</c:v>
                </c:pt>
                <c:pt idx="5">
                  <c:v>50171.84942716857</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109732.21768972823</c:v>
                </c:pt>
                <c:pt idx="1">
                  <c:v>64890.370320232032</c:v>
                </c:pt>
                <c:pt idx="2">
                  <c:v>54486.258907478856</c:v>
                </c:pt>
                <c:pt idx="3">
                  <c:v>47799.007114653505</c:v>
                </c:pt>
                <c:pt idx="4">
                  <c:v>47005.201476405615</c:v>
                </c:pt>
                <c:pt idx="5">
                  <c:v>0</c:v>
                </c:pt>
              </c:numCache>
            </c:numRef>
          </c:val>
        </c:ser>
        <c:dLbls>
          <c:showLegendKey val="0"/>
          <c:showVal val="0"/>
          <c:showCatName val="0"/>
          <c:showSerName val="0"/>
          <c:showPercent val="0"/>
          <c:showBubbleSize val="0"/>
        </c:dLbls>
        <c:gapWidth val="150"/>
        <c:axId val="150326656"/>
        <c:axId val="150328448"/>
      </c:barChart>
      <c:catAx>
        <c:axId val="150326656"/>
        <c:scaling>
          <c:orientation val="minMax"/>
        </c:scaling>
        <c:delete val="0"/>
        <c:axPos val="b"/>
        <c:majorTickMark val="out"/>
        <c:minorTickMark val="none"/>
        <c:tickLblPos val="nextTo"/>
        <c:crossAx val="150328448"/>
        <c:crosses val="autoZero"/>
        <c:auto val="1"/>
        <c:lblAlgn val="ctr"/>
        <c:lblOffset val="100"/>
        <c:noMultiLvlLbl val="0"/>
      </c:catAx>
      <c:valAx>
        <c:axId val="150328448"/>
        <c:scaling>
          <c:orientation val="minMax"/>
        </c:scaling>
        <c:delete val="0"/>
        <c:axPos val="l"/>
        <c:majorGridlines/>
        <c:numFmt formatCode="#,##0" sourceLinked="1"/>
        <c:majorTickMark val="out"/>
        <c:minorTickMark val="none"/>
        <c:tickLblPos val="nextTo"/>
        <c:crossAx val="150326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75994.641132631165</c:v>
                </c:pt>
                <c:pt idx="1">
                  <c:v>84281.953917677994</c:v>
                </c:pt>
                <c:pt idx="2">
                  <c:v>72529.273656031801</c:v>
                </c:pt>
                <c:pt idx="3">
                  <c:v>65172.038685629392</c:v>
                </c:pt>
                <c:pt idx="4">
                  <c:v>57741.460697227209</c:v>
                </c:pt>
                <c:pt idx="5">
                  <c:v>62108.044736805554</c:v>
                </c:pt>
                <c:pt idx="6">
                  <c:v>61568.889948113349</c:v>
                </c:pt>
                <c:pt idx="7">
                  <c:v>44014.371645939405</c:v>
                </c:pt>
                <c:pt idx="8">
                  <c:v>45839.036848619151</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73393.403901277547</c:v>
                </c:pt>
                <c:pt idx="1">
                  <c:v>80885.898203844321</c:v>
                </c:pt>
                <c:pt idx="2">
                  <c:v>69828.251862783829</c:v>
                </c:pt>
                <c:pt idx="3">
                  <c:v>61515.597871620645</c:v>
                </c:pt>
                <c:pt idx="4">
                  <c:v>52402.216432331421</c:v>
                </c:pt>
                <c:pt idx="5">
                  <c:v>58063.520777063844</c:v>
                </c:pt>
                <c:pt idx="6">
                  <c:v>54825.60979636226</c:v>
                </c:pt>
                <c:pt idx="7">
                  <c:v>45244.350794216945</c:v>
                </c:pt>
                <c:pt idx="8">
                  <c:v>42197.980756020035</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77828.672927207284</c:v>
                </c:pt>
                <c:pt idx="1">
                  <c:v>82987.487169497821</c:v>
                </c:pt>
                <c:pt idx="2">
                  <c:v>69148.806520474638</c:v>
                </c:pt>
                <c:pt idx="3">
                  <c:v>62229.655528864969</c:v>
                </c:pt>
                <c:pt idx="4">
                  <c:v>49066.781788867527</c:v>
                </c:pt>
                <c:pt idx="5">
                  <c:v>56901.614445047591</c:v>
                </c:pt>
                <c:pt idx="6">
                  <c:v>53483.812645953214</c:v>
                </c:pt>
                <c:pt idx="7">
                  <c:v>44564.112151670357</c:v>
                </c:pt>
                <c:pt idx="8">
                  <c:v>39990.979302680389</c:v>
                </c:pt>
              </c:numCache>
            </c:numRef>
          </c:val>
        </c:ser>
        <c:dLbls>
          <c:showLegendKey val="0"/>
          <c:showVal val="0"/>
          <c:showCatName val="0"/>
          <c:showSerName val="0"/>
          <c:showPercent val="0"/>
          <c:showBubbleSize val="0"/>
        </c:dLbls>
        <c:gapWidth val="150"/>
        <c:axId val="150420864"/>
        <c:axId val="150426752"/>
      </c:barChart>
      <c:catAx>
        <c:axId val="150420864"/>
        <c:scaling>
          <c:orientation val="minMax"/>
        </c:scaling>
        <c:delete val="0"/>
        <c:axPos val="b"/>
        <c:majorTickMark val="out"/>
        <c:minorTickMark val="none"/>
        <c:tickLblPos val="nextTo"/>
        <c:crossAx val="150426752"/>
        <c:crosses val="autoZero"/>
        <c:auto val="1"/>
        <c:lblAlgn val="ctr"/>
        <c:lblOffset val="100"/>
        <c:noMultiLvlLbl val="0"/>
      </c:catAx>
      <c:valAx>
        <c:axId val="150426752"/>
        <c:scaling>
          <c:orientation val="minMax"/>
        </c:scaling>
        <c:delete val="0"/>
        <c:axPos val="l"/>
        <c:majorGridlines/>
        <c:numFmt formatCode="#,##0" sourceLinked="1"/>
        <c:majorTickMark val="out"/>
        <c:minorTickMark val="none"/>
        <c:tickLblPos val="nextTo"/>
        <c:crossAx val="150420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104407.48583607297</c:v>
                </c:pt>
                <c:pt idx="1">
                  <c:v>111215.06308005829</c:v>
                </c:pt>
                <c:pt idx="2">
                  <c:v>115404.23354291919</c:v>
                </c:pt>
                <c:pt idx="3">
                  <c:v>0</c:v>
                </c:pt>
                <c:pt idx="4">
                  <c:v>0</c:v>
                </c:pt>
                <c:pt idx="5">
                  <c:v>104257.2463768116</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70955.414884191108</c:v>
                </c:pt>
                <c:pt idx="1">
                  <c:v>80190.353074680475</c:v>
                </c:pt>
                <c:pt idx="2">
                  <c:v>72304.514892322331</c:v>
                </c:pt>
                <c:pt idx="3">
                  <c:v>66613.669697638194</c:v>
                </c:pt>
                <c:pt idx="4">
                  <c:v>57804.150298476998</c:v>
                </c:pt>
                <c:pt idx="5">
                  <c:v>64320.330292430517</c:v>
                </c:pt>
                <c:pt idx="6">
                  <c:v>62753.46027667306</c:v>
                </c:pt>
                <c:pt idx="7">
                  <c:v>46333.883298445588</c:v>
                </c:pt>
                <c:pt idx="8">
                  <c:v>48189.349811946966</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67166.067175521544</c:v>
                </c:pt>
                <c:pt idx="2">
                  <c:v>67639.377894675534</c:v>
                </c:pt>
                <c:pt idx="3">
                  <c:v>63202.358307702591</c:v>
                </c:pt>
                <c:pt idx="4">
                  <c:v>54009.265740595409</c:v>
                </c:pt>
                <c:pt idx="5">
                  <c:v>59349.612078429731</c:v>
                </c:pt>
                <c:pt idx="6">
                  <c:v>60291.470768322572</c:v>
                </c:pt>
                <c:pt idx="7">
                  <c:v>48265.880831755872</c:v>
                </c:pt>
                <c:pt idx="8">
                  <c:v>43042.068822522851</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70267.151716749911</c:v>
                </c:pt>
                <c:pt idx="2">
                  <c:v>59100.842243456842</c:v>
                </c:pt>
                <c:pt idx="3">
                  <c:v>57299.180803243777</c:v>
                </c:pt>
                <c:pt idx="4">
                  <c:v>49863.108555617073</c:v>
                </c:pt>
                <c:pt idx="5">
                  <c:v>52329.43541179147</c:v>
                </c:pt>
                <c:pt idx="6">
                  <c:v>53829.082307836317</c:v>
                </c:pt>
                <c:pt idx="7">
                  <c:v>41615.877852705591</c:v>
                </c:pt>
                <c:pt idx="8">
                  <c:v>40441.573145493028</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70841.277698841033</c:v>
                </c:pt>
                <c:pt idx="2">
                  <c:v>59074.283275692273</c:v>
                </c:pt>
                <c:pt idx="3">
                  <c:v>57487.738500521511</c:v>
                </c:pt>
                <c:pt idx="4">
                  <c:v>41452.913190719082</c:v>
                </c:pt>
                <c:pt idx="5">
                  <c:v>42541.209975717909</c:v>
                </c:pt>
                <c:pt idx="6">
                  <c:v>46256.206668522616</c:v>
                </c:pt>
                <c:pt idx="7">
                  <c:v>36228.622981957946</c:v>
                </c:pt>
                <c:pt idx="8">
                  <c:v>31367.423916248576</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66783.799533799523</c:v>
                </c:pt>
                <c:pt idx="2">
                  <c:v>72508.563605971634</c:v>
                </c:pt>
                <c:pt idx="3">
                  <c:v>66659.769714345181</c:v>
                </c:pt>
                <c:pt idx="4">
                  <c:v>60792.165433382528</c:v>
                </c:pt>
                <c:pt idx="5">
                  <c:v>57517.747012035012</c:v>
                </c:pt>
                <c:pt idx="6">
                  <c:v>65117.401217842955</c:v>
                </c:pt>
                <c:pt idx="7">
                  <c:v>36706.838138318046</c:v>
                </c:pt>
                <c:pt idx="8">
                  <c:v>42689.959918323904</c:v>
                </c:pt>
              </c:numCache>
            </c:numRef>
          </c:val>
        </c:ser>
        <c:dLbls>
          <c:showLegendKey val="0"/>
          <c:showVal val="0"/>
          <c:showCatName val="0"/>
          <c:showSerName val="0"/>
          <c:showPercent val="0"/>
          <c:showBubbleSize val="0"/>
        </c:dLbls>
        <c:gapWidth val="150"/>
        <c:axId val="150669184"/>
        <c:axId val="150670720"/>
      </c:barChart>
      <c:catAx>
        <c:axId val="150669184"/>
        <c:scaling>
          <c:orientation val="minMax"/>
        </c:scaling>
        <c:delete val="0"/>
        <c:axPos val="b"/>
        <c:majorTickMark val="out"/>
        <c:minorTickMark val="none"/>
        <c:tickLblPos val="nextTo"/>
        <c:crossAx val="150670720"/>
        <c:crosses val="autoZero"/>
        <c:auto val="1"/>
        <c:lblAlgn val="ctr"/>
        <c:lblOffset val="100"/>
        <c:noMultiLvlLbl val="0"/>
      </c:catAx>
      <c:valAx>
        <c:axId val="150670720"/>
        <c:scaling>
          <c:orientation val="minMax"/>
        </c:scaling>
        <c:delete val="0"/>
        <c:axPos val="l"/>
        <c:majorGridlines/>
        <c:numFmt formatCode="#,##0" sourceLinked="1"/>
        <c:majorTickMark val="out"/>
        <c:minorTickMark val="none"/>
        <c:tickLblPos val="nextTo"/>
        <c:crossAx val="1506691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75674.359062356205</c:v>
                </c:pt>
                <c:pt idx="1">
                  <c:v>82504.023832249688</c:v>
                </c:pt>
                <c:pt idx="2">
                  <c:v>70735.584886212164</c:v>
                </c:pt>
                <c:pt idx="3">
                  <c:v>63088.312182399852</c:v>
                </c:pt>
                <c:pt idx="4">
                  <c:v>53452.307567802993</c:v>
                </c:pt>
                <c:pt idx="5">
                  <c:v>59234.842577000687</c:v>
                </c:pt>
                <c:pt idx="6">
                  <c:v>56791.287432088393</c:v>
                </c:pt>
                <c:pt idx="7">
                  <c:v>44576.45900041236</c:v>
                </c:pt>
                <c:pt idx="8">
                  <c:v>42724.009701121075</c:v>
                </c:pt>
              </c:numCache>
            </c:numRef>
          </c:val>
        </c:ser>
        <c:dLbls>
          <c:showLegendKey val="0"/>
          <c:showVal val="0"/>
          <c:showCatName val="0"/>
          <c:showSerName val="0"/>
          <c:showPercent val="0"/>
          <c:showBubbleSize val="0"/>
        </c:dLbls>
        <c:gapWidth val="150"/>
        <c:axId val="150692608"/>
        <c:axId val="150694144"/>
      </c:barChart>
      <c:catAx>
        <c:axId val="150692608"/>
        <c:scaling>
          <c:orientation val="minMax"/>
        </c:scaling>
        <c:delete val="0"/>
        <c:axPos val="b"/>
        <c:majorTickMark val="out"/>
        <c:minorTickMark val="none"/>
        <c:tickLblPos val="nextTo"/>
        <c:txPr>
          <a:bodyPr rot="-5400000" vert="horz"/>
          <a:lstStyle/>
          <a:p>
            <a:pPr>
              <a:defRPr/>
            </a:pPr>
            <a:endParaRPr lang="ru-RU"/>
          </a:p>
        </c:txPr>
        <c:crossAx val="150694144"/>
        <c:crosses val="autoZero"/>
        <c:auto val="1"/>
        <c:lblAlgn val="ctr"/>
        <c:lblOffset val="100"/>
        <c:noMultiLvlLbl val="0"/>
      </c:catAx>
      <c:valAx>
        <c:axId val="150694144"/>
        <c:scaling>
          <c:orientation val="minMax"/>
        </c:scaling>
        <c:delete val="0"/>
        <c:axPos val="l"/>
        <c:majorGridlines/>
        <c:numFmt formatCode="#,##0" sourceLinked="1"/>
        <c:majorTickMark val="out"/>
        <c:minorTickMark val="none"/>
        <c:tickLblPos val="nextTo"/>
        <c:crossAx val="15069260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0.25337791651715874</c:v>
                </c:pt>
                <c:pt idx="1">
                  <c:v>0.36649616562906878</c:v>
                </c:pt>
                <c:pt idx="2">
                  <c:v>0.17157807620475599</c:v>
                </c:pt>
                <c:pt idx="3">
                  <c:v>4.4917965074580832E-2</c:v>
                </c:pt>
                <c:pt idx="4">
                  <c:v>-0.11468107926540687</c:v>
                </c:pt>
                <c:pt idx="5">
                  <c:v>-1.8906212166187993E-2</c:v>
                </c:pt>
                <c:pt idx="6">
                  <c:v>-5.9378283477704095E-2</c:v>
                </c:pt>
                <c:pt idx="7">
                  <c:v>-0.26168982466556245</c:v>
                </c:pt>
                <c:pt idx="8">
                  <c:v>-0.29237153868293769</c:v>
                </c:pt>
              </c:numCache>
            </c:numRef>
          </c:val>
        </c:ser>
        <c:dLbls>
          <c:showLegendKey val="0"/>
          <c:showVal val="0"/>
          <c:showCatName val="0"/>
          <c:showSerName val="0"/>
          <c:showPercent val="0"/>
          <c:showBubbleSize val="0"/>
        </c:dLbls>
        <c:gapWidth val="150"/>
        <c:axId val="150709760"/>
        <c:axId val="150711296"/>
      </c:barChart>
      <c:catAx>
        <c:axId val="150709760"/>
        <c:scaling>
          <c:orientation val="minMax"/>
        </c:scaling>
        <c:delete val="0"/>
        <c:axPos val="b"/>
        <c:majorTickMark val="out"/>
        <c:minorTickMark val="none"/>
        <c:tickLblPos val="nextTo"/>
        <c:txPr>
          <a:bodyPr rot="-5400000" vert="horz"/>
          <a:lstStyle/>
          <a:p>
            <a:pPr>
              <a:defRPr/>
            </a:pPr>
            <a:endParaRPr lang="ru-RU"/>
          </a:p>
        </c:txPr>
        <c:crossAx val="150711296"/>
        <c:crosses val="autoZero"/>
        <c:auto val="1"/>
        <c:lblAlgn val="ctr"/>
        <c:lblOffset val="100"/>
        <c:noMultiLvlLbl val="0"/>
      </c:catAx>
      <c:valAx>
        <c:axId val="150711296"/>
        <c:scaling>
          <c:orientation val="minMax"/>
        </c:scaling>
        <c:delete val="0"/>
        <c:axPos val="l"/>
        <c:majorGridlines/>
        <c:numFmt formatCode="0%" sourceLinked="1"/>
        <c:majorTickMark val="out"/>
        <c:minorTickMark val="none"/>
        <c:tickLblPos val="nextTo"/>
        <c:crossAx val="150709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'10_2019'!$B$50</c:f>
              <c:strCache>
                <c:ptCount val="1"/>
                <c:pt idx="0">
                  <c:v>1-комн.</c:v>
                </c:pt>
              </c:strCache>
            </c:strRef>
          </c:tx>
          <c:invertIfNegative val="0"/>
          <c:cat>
            <c:strRef>
              <c:f>'10_2019'!$A$53:$A$60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'10_2019'!$B$53:$B$60</c:f>
              <c:numCache>
                <c:formatCode>#,##0</c:formatCode>
                <c:ptCount val="8"/>
                <c:pt idx="0">
                  <c:v>212</c:v>
                </c:pt>
                <c:pt idx="1">
                  <c:v>393</c:v>
                </c:pt>
                <c:pt idx="2">
                  <c:v>182</c:v>
                </c:pt>
                <c:pt idx="3">
                  <c:v>51</c:v>
                </c:pt>
                <c:pt idx="4">
                  <c:v>52</c:v>
                </c:pt>
                <c:pt idx="5">
                  <c:v>132</c:v>
                </c:pt>
                <c:pt idx="6">
                  <c:v>160</c:v>
                </c:pt>
                <c:pt idx="7">
                  <c:v>37</c:v>
                </c:pt>
              </c:numCache>
            </c:numRef>
          </c:val>
        </c:ser>
        <c:ser>
          <c:idx val="1"/>
          <c:order val="1"/>
          <c:tx>
            <c:strRef>
              <c:f>'10_2019'!$C$50</c:f>
              <c:strCache>
                <c:ptCount val="1"/>
                <c:pt idx="0">
                  <c:v>2-комн.</c:v>
                </c:pt>
              </c:strCache>
            </c:strRef>
          </c:tx>
          <c:invertIfNegative val="0"/>
          <c:cat>
            <c:strRef>
              <c:f>'10_2019'!$A$53:$A$60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'10_2019'!$C$53:$C$60</c:f>
              <c:numCache>
                <c:formatCode>#,##0</c:formatCode>
                <c:ptCount val="8"/>
                <c:pt idx="0">
                  <c:v>310</c:v>
                </c:pt>
                <c:pt idx="1">
                  <c:v>534</c:v>
                </c:pt>
                <c:pt idx="2">
                  <c:v>182</c:v>
                </c:pt>
                <c:pt idx="3">
                  <c:v>83</c:v>
                </c:pt>
                <c:pt idx="4">
                  <c:v>95</c:v>
                </c:pt>
                <c:pt idx="5">
                  <c:v>168</c:v>
                </c:pt>
                <c:pt idx="6">
                  <c:v>205</c:v>
                </c:pt>
                <c:pt idx="7">
                  <c:v>40</c:v>
                </c:pt>
              </c:numCache>
            </c:numRef>
          </c:val>
        </c:ser>
        <c:ser>
          <c:idx val="2"/>
          <c:order val="2"/>
          <c:tx>
            <c:strRef>
              <c:f>'10_2019'!$D$50</c:f>
              <c:strCache>
                <c:ptCount val="1"/>
                <c:pt idx="0">
                  <c:v>3-комн.</c:v>
                </c:pt>
              </c:strCache>
            </c:strRef>
          </c:tx>
          <c:invertIfNegative val="0"/>
          <c:cat>
            <c:strRef>
              <c:f>'10_2019'!$A$53:$A$60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'10_2019'!$D$53:$D$60</c:f>
              <c:numCache>
                <c:formatCode>#,##0</c:formatCode>
                <c:ptCount val="8"/>
                <c:pt idx="0">
                  <c:v>210</c:v>
                </c:pt>
                <c:pt idx="1">
                  <c:v>380</c:v>
                </c:pt>
                <c:pt idx="2">
                  <c:v>146</c:v>
                </c:pt>
                <c:pt idx="3">
                  <c:v>62</c:v>
                </c:pt>
                <c:pt idx="4">
                  <c:v>37</c:v>
                </c:pt>
                <c:pt idx="5">
                  <c:v>120</c:v>
                </c:pt>
                <c:pt idx="6">
                  <c:v>136</c:v>
                </c:pt>
                <c:pt idx="7">
                  <c:v>42</c:v>
                </c:pt>
              </c:numCache>
            </c:numRef>
          </c:val>
        </c:ser>
        <c:dLbls>
          <c:showLegendKey val="0"/>
          <c:showVal val="0"/>
          <c:showCatName val="0"/>
          <c:showSerName val="0"/>
          <c:showPercent val="0"/>
          <c:showBubbleSize val="0"/>
        </c:dLbls>
        <c:gapWidth val="150"/>
        <c:axId val="176618880"/>
        <c:axId val="176629632"/>
      </c:barChart>
      <c:catAx>
        <c:axId val="176618880"/>
        <c:scaling>
          <c:orientation val="minMax"/>
        </c:scaling>
        <c:delete val="0"/>
        <c:axPos val="b"/>
        <c:numFmt formatCode="General" sourceLinked="1"/>
        <c:majorTickMark val="out"/>
        <c:minorTickMark val="none"/>
        <c:tickLblPos val="nextTo"/>
        <c:crossAx val="176629632"/>
        <c:crosses val="autoZero"/>
        <c:auto val="1"/>
        <c:lblAlgn val="ctr"/>
        <c:lblOffset val="100"/>
        <c:noMultiLvlLbl val="0"/>
      </c:catAx>
      <c:valAx>
        <c:axId val="176629632"/>
        <c:scaling>
          <c:orientation val="minMax"/>
        </c:scaling>
        <c:delete val="0"/>
        <c:axPos val="l"/>
        <c:majorGridlines/>
        <c:numFmt formatCode="#,##0" sourceLinked="1"/>
        <c:majorTickMark val="out"/>
        <c:minorTickMark val="none"/>
        <c:tickLblPos val="nextTo"/>
        <c:crossAx val="176618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5400">
                <a:solidFill>
                  <a:schemeClr val="accent3">
                    <a:lumMod val="75000"/>
                  </a:schemeClr>
                </a:solidFill>
              </a:ln>
            </c:spPr>
            <c:trendlineType val="linear"/>
            <c:dispRSqr val="1"/>
            <c:dispEq val="1"/>
            <c:trendlineLbl>
              <c:layout>
                <c:manualLayout>
                  <c:x val="7.2872319378766844E-4"/>
                  <c:y val="0.44622256551029216"/>
                </c:manualLayout>
              </c:layout>
              <c:numFmt formatCode="General" sourceLinked="0"/>
            </c:trendlineLbl>
          </c:trendline>
          <c:cat>
            <c:numRef>
              <c:f>итог!$C$1:$BT$1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итог!$C$2:$BT$2</c:f>
              <c:numCache>
                <c:formatCode>#,##0"р."</c:formatCode>
                <c:ptCount val="13"/>
                <c:pt idx="0">
                  <c:v>59011.872294241264</c:v>
                </c:pt>
                <c:pt idx="1">
                  <c:v>59319.748958517674</c:v>
                </c:pt>
                <c:pt idx="2">
                  <c:v>60382.672812016834</c:v>
                </c:pt>
                <c:pt idx="3">
                  <c:v>60126.85019785523</c:v>
                </c:pt>
                <c:pt idx="4">
                  <c:v>60251.660054899163</c:v>
                </c:pt>
                <c:pt idx="5">
                  <c:v>59618.76266634473</c:v>
                </c:pt>
                <c:pt idx="6">
                  <c:v>59926.711686982984</c:v>
                </c:pt>
                <c:pt idx="7">
                  <c:v>59864.24018244708</c:v>
                </c:pt>
                <c:pt idx="8">
                  <c:v>60308.755852451075</c:v>
                </c:pt>
                <c:pt idx="9">
                  <c:v>59921.861046475497</c:v>
                </c:pt>
                <c:pt idx="10">
                  <c:v>61019.975762768627</c:v>
                </c:pt>
                <c:pt idx="11">
                  <c:v>60031.973709380094</c:v>
                </c:pt>
                <c:pt idx="12">
                  <c:v>60376.33028722684</c:v>
                </c:pt>
              </c:numCache>
            </c:numRef>
          </c:val>
          <c:smooth val="0"/>
        </c:ser>
        <c:dLbls>
          <c:showLegendKey val="0"/>
          <c:showVal val="0"/>
          <c:showCatName val="0"/>
          <c:showSerName val="0"/>
          <c:showPercent val="0"/>
          <c:showBubbleSize val="0"/>
        </c:dLbls>
        <c:marker val="1"/>
        <c:smooth val="0"/>
        <c:axId val="150734336"/>
        <c:axId val="150735872"/>
      </c:lineChart>
      <c:lineChart>
        <c:grouping val="standard"/>
        <c:varyColors val="0"/>
        <c:ser>
          <c:idx val="1"/>
          <c:order val="1"/>
          <c:tx>
            <c:strRef>
              <c:f>итог!$A$3:$B$3</c:f>
              <c:strCache>
                <c:ptCount val="1"/>
                <c:pt idx="0">
                  <c:v>Самара Количество предложений, шт.</c:v>
                </c:pt>
              </c:strCache>
            </c:strRef>
          </c:tx>
          <c:spPr>
            <a:ln>
              <a:prstDash val="dash"/>
            </a:ln>
          </c:spPr>
          <c:marker>
            <c:symbol val="none"/>
          </c:marker>
          <c:cat>
            <c:numRef>
              <c:f>итог!$C$1:$BT$1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итог!$C$3:$BT$3</c:f>
              <c:numCache>
                <c:formatCode>#,##0</c:formatCode>
                <c:ptCount val="13"/>
                <c:pt idx="0">
                  <c:v>5326</c:v>
                </c:pt>
                <c:pt idx="1">
                  <c:v>5305</c:v>
                </c:pt>
                <c:pt idx="2">
                  <c:v>5094</c:v>
                </c:pt>
                <c:pt idx="3">
                  <c:v>5309</c:v>
                </c:pt>
                <c:pt idx="4">
                  <c:v>5505</c:v>
                </c:pt>
                <c:pt idx="5">
                  <c:v>6085</c:v>
                </c:pt>
                <c:pt idx="6">
                  <c:v>6878</c:v>
                </c:pt>
                <c:pt idx="7">
                  <c:v>7726</c:v>
                </c:pt>
                <c:pt idx="8">
                  <c:v>6683</c:v>
                </c:pt>
                <c:pt idx="9">
                  <c:v>6477</c:v>
                </c:pt>
                <c:pt idx="10">
                  <c:v>6463</c:v>
                </c:pt>
                <c:pt idx="11">
                  <c:v>6859</c:v>
                </c:pt>
                <c:pt idx="12">
                  <c:v>7674</c:v>
                </c:pt>
              </c:numCache>
            </c:numRef>
          </c:val>
          <c:smooth val="0"/>
        </c:ser>
        <c:dLbls>
          <c:showLegendKey val="0"/>
          <c:showVal val="0"/>
          <c:showCatName val="0"/>
          <c:showSerName val="0"/>
          <c:showPercent val="0"/>
          <c:showBubbleSize val="0"/>
        </c:dLbls>
        <c:marker val="1"/>
        <c:smooth val="0"/>
        <c:axId val="150747392"/>
        <c:axId val="150745856"/>
      </c:lineChart>
      <c:dateAx>
        <c:axId val="150734336"/>
        <c:scaling>
          <c:orientation val="minMax"/>
        </c:scaling>
        <c:delete val="0"/>
        <c:axPos val="b"/>
        <c:numFmt formatCode="mmm\-yy" sourceLinked="1"/>
        <c:majorTickMark val="out"/>
        <c:minorTickMark val="none"/>
        <c:tickLblPos val="nextTo"/>
        <c:crossAx val="150735872"/>
        <c:crosses val="autoZero"/>
        <c:auto val="1"/>
        <c:lblOffset val="100"/>
        <c:baseTimeUnit val="months"/>
      </c:dateAx>
      <c:valAx>
        <c:axId val="150735872"/>
        <c:scaling>
          <c:orientation val="minMax"/>
          <c:min val="57000"/>
        </c:scaling>
        <c:delete val="0"/>
        <c:axPos val="l"/>
        <c:majorGridlines/>
        <c:numFmt formatCode="#,##0&quot;р.&quot;" sourceLinked="1"/>
        <c:majorTickMark val="out"/>
        <c:minorTickMark val="none"/>
        <c:tickLblPos val="nextTo"/>
        <c:crossAx val="150734336"/>
        <c:crosses val="autoZero"/>
        <c:crossBetween val="between"/>
      </c:valAx>
      <c:valAx>
        <c:axId val="150745856"/>
        <c:scaling>
          <c:orientation val="minMax"/>
          <c:min val="4000"/>
        </c:scaling>
        <c:delete val="0"/>
        <c:axPos val="r"/>
        <c:numFmt formatCode="#,##0" sourceLinked="1"/>
        <c:majorTickMark val="out"/>
        <c:minorTickMark val="none"/>
        <c:tickLblPos val="nextTo"/>
        <c:crossAx val="150747392"/>
        <c:crosses val="max"/>
        <c:crossBetween val="between"/>
      </c:valAx>
      <c:dateAx>
        <c:axId val="150747392"/>
        <c:scaling>
          <c:orientation val="minMax"/>
        </c:scaling>
        <c:delete val="1"/>
        <c:axPos val="b"/>
        <c:numFmt formatCode="mmm\-yy" sourceLinked="1"/>
        <c:majorTickMark val="out"/>
        <c:minorTickMark val="none"/>
        <c:tickLblPos val="nextTo"/>
        <c:crossAx val="15074585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0.20460820337984301"/>
                  <c:y val="0.30564184091501034"/>
                </c:manualLayout>
              </c:layout>
              <c:numFmt formatCode="General" sourceLinked="0"/>
              <c:txPr>
                <a:bodyPr/>
                <a:lstStyle/>
                <a:p>
                  <a:pPr>
                    <a:defRPr/>
                  </a:pPr>
                  <a:endParaRPr lang="ru-RU"/>
                </a:p>
              </c:txPr>
            </c:trendlineLbl>
          </c:trendline>
          <c:cat>
            <c:numRef>
              <c:f>Динамика!$E$1:$BZ$1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Динамика!$E$4:$BZ$4</c:f>
              <c:numCache>
                <c:formatCode>0.00%</c:formatCode>
                <c:ptCount val="13"/>
                <c:pt idx="0">
                  <c:v>6.2928326617203224E-4</c:v>
                </c:pt>
                <c:pt idx="1">
                  <c:v>5.2171987145450032E-3</c:v>
                </c:pt>
                <c:pt idx="2">
                  <c:v>1.7918549423438443E-2</c:v>
                </c:pt>
                <c:pt idx="3">
                  <c:v>-4.2366891402444125E-3</c:v>
                </c:pt>
                <c:pt idx="4">
                  <c:v>2.0757757413406713E-3</c:v>
                </c:pt>
                <c:pt idx="5">
                  <c:v>-1.0504231551093519E-2</c:v>
                </c:pt>
                <c:pt idx="6">
                  <c:v>5.1653037880320515E-3</c:v>
                </c:pt>
                <c:pt idx="7">
                  <c:v>-1.0424650840548985E-3</c:v>
                </c:pt>
                <c:pt idx="8">
                  <c:v>7.4253956727631295E-3</c:v>
                </c:pt>
                <c:pt idx="9">
                  <c:v>-6.4152344134264586E-3</c:v>
                </c:pt>
                <c:pt idx="10">
                  <c:v>1.8325777889999621E-2</c:v>
                </c:pt>
                <c:pt idx="11">
                  <c:v>-1.6191452733931806E-2</c:v>
                </c:pt>
                <c:pt idx="12">
                  <c:v>5.7362194938618055E-3</c:v>
                </c:pt>
              </c:numCache>
            </c:numRef>
          </c:val>
          <c:smooth val="0"/>
        </c:ser>
        <c:dLbls>
          <c:dLblPos val="l"/>
          <c:showLegendKey val="0"/>
          <c:showVal val="1"/>
          <c:showCatName val="0"/>
          <c:showSerName val="0"/>
          <c:showPercent val="0"/>
          <c:showBubbleSize val="0"/>
        </c:dLbls>
        <c:marker val="1"/>
        <c:smooth val="0"/>
        <c:axId val="150781312"/>
        <c:axId val="150795392"/>
      </c:lineChart>
      <c:dateAx>
        <c:axId val="150781312"/>
        <c:scaling>
          <c:orientation val="minMax"/>
        </c:scaling>
        <c:delete val="0"/>
        <c:axPos val="b"/>
        <c:numFmt formatCode="mmm\-yy" sourceLinked="1"/>
        <c:majorTickMark val="out"/>
        <c:minorTickMark val="none"/>
        <c:tickLblPos val="nextTo"/>
        <c:crossAx val="150795392"/>
        <c:crosses val="autoZero"/>
        <c:auto val="1"/>
        <c:lblOffset val="100"/>
        <c:baseTimeUnit val="months"/>
      </c:dateAx>
      <c:valAx>
        <c:axId val="150795392"/>
        <c:scaling>
          <c:orientation val="minMax"/>
        </c:scaling>
        <c:delete val="0"/>
        <c:axPos val="l"/>
        <c:majorGridlines/>
        <c:numFmt formatCode="0.0%" sourceLinked="0"/>
        <c:majorTickMark val="out"/>
        <c:minorTickMark val="none"/>
        <c:tickLblPos val="nextTo"/>
        <c:crossAx val="150781312"/>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0.30174044646235337</c:v>
                </c:pt>
                <c:pt idx="1">
                  <c:v>0.54918653045781307</c:v>
                </c:pt>
                <c:pt idx="2">
                  <c:v>7.8130911842603096E-2</c:v>
                </c:pt>
                <c:pt idx="3">
                  <c:v>5.5429436246689369E-2</c:v>
                </c:pt>
                <c:pt idx="4">
                  <c:v>1.5512674990541053E-2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2.7809307604994324E-2</c:v>
                </c:pt>
                <c:pt idx="1">
                  <c:v>0.27109345440786986</c:v>
                </c:pt>
                <c:pt idx="2">
                  <c:v>0.36076428301172908</c:v>
                </c:pt>
                <c:pt idx="3">
                  <c:v>0.25406734771093453</c:v>
                </c:pt>
                <c:pt idx="4">
                  <c:v>7.2833900870223234E-2</c:v>
                </c:pt>
                <c:pt idx="5">
                  <c:v>1.343170639424896E-2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7.3779795686719635E-3</c:v>
                </c:pt>
                <c:pt idx="1">
                  <c:v>2.043132803632236E-2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8.494135452137723E-2</c:v>
                </c:pt>
                <c:pt idx="1">
                  <c:v>0.16212637154748391</c:v>
                </c:pt>
                <c:pt idx="2">
                  <c:v>1.9863791146424517E-2</c:v>
                </c:pt>
                <c:pt idx="3">
                  <c:v>4.1619371925841848E-3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4.9943246311010214E-2</c:v>
                </c:pt>
                <c:pt idx="1">
                  <c:v>0.23060915626182368</c:v>
                </c:pt>
                <c:pt idx="2">
                  <c:v>3.8403329549754069E-2</c:v>
                </c:pt>
                <c:pt idx="3">
                  <c:v>2.6295875898600076E-2</c:v>
                </c:pt>
                <c:pt idx="4">
                  <c:v>1.5512674990541053E-2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0.1362088535754824</c:v>
                </c:pt>
                <c:pt idx="1">
                  <c:v>8.9103291713961405E-2</c:v>
                </c:pt>
                <c:pt idx="2">
                  <c:v>1.4945138100643209E-2</c:v>
                </c:pt>
                <c:pt idx="3">
                  <c:v>1.3810064320847523E-2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1.3810064320847523E-2</c:v>
                </c:pt>
                <c:pt idx="1">
                  <c:v>4.6916382898221719E-2</c:v>
                </c:pt>
                <c:pt idx="2">
                  <c:v>3.2160423760877791E-3</c:v>
                </c:pt>
                <c:pt idx="3">
                  <c:v>8.891411275066213E-3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9.4589481649640563E-3</c:v>
                </c:pt>
                <c:pt idx="1">
                  <c:v>0</c:v>
                </c:pt>
                <c:pt idx="2">
                  <c:v>1.70261066969353E-3</c:v>
                </c:pt>
                <c:pt idx="3">
                  <c:v>2.2701475595913734E-3</c:v>
                </c:pt>
                <c:pt idx="4">
                  <c:v>0</c:v>
                </c:pt>
              </c:numCache>
            </c:numRef>
          </c:val>
        </c:ser>
        <c:dLbls>
          <c:showLegendKey val="0"/>
          <c:showVal val="0"/>
          <c:showCatName val="0"/>
          <c:showSerName val="0"/>
          <c:showPercent val="0"/>
          <c:showBubbleSize val="0"/>
        </c:dLbls>
        <c:gapWidth val="150"/>
        <c:axId val="150877696"/>
        <c:axId val="150879232"/>
      </c:barChart>
      <c:catAx>
        <c:axId val="150877696"/>
        <c:scaling>
          <c:orientation val="minMax"/>
        </c:scaling>
        <c:delete val="0"/>
        <c:axPos val="b"/>
        <c:majorTickMark val="out"/>
        <c:minorTickMark val="none"/>
        <c:tickLblPos val="nextTo"/>
        <c:crossAx val="150879232"/>
        <c:crosses val="autoZero"/>
        <c:auto val="1"/>
        <c:lblAlgn val="ctr"/>
        <c:lblOffset val="100"/>
        <c:noMultiLvlLbl val="0"/>
      </c:catAx>
      <c:valAx>
        <c:axId val="150879232"/>
        <c:scaling>
          <c:orientation val="minMax"/>
        </c:scaling>
        <c:delete val="0"/>
        <c:axPos val="l"/>
        <c:majorGridlines/>
        <c:numFmt formatCode="0.0%" sourceLinked="1"/>
        <c:majorTickMark val="out"/>
        <c:minorTickMark val="none"/>
        <c:tickLblPos val="nextTo"/>
        <c:crossAx val="150877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0.13072266363980325</c:v>
                </c:pt>
                <c:pt idx="1">
                  <c:v>0.20071888006053726</c:v>
                </c:pt>
                <c:pt idx="2">
                  <c:v>2.6485054861899358E-2</c:v>
                </c:pt>
                <c:pt idx="3">
                  <c:v>1.8350359440030269E-2</c:v>
                </c:pt>
                <c:pt idx="4">
                  <c:v>5.6753688989784334E-3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0.10631857737419599</c:v>
                </c:pt>
                <c:pt idx="1">
                  <c:v>0.17177449867574726</c:v>
                </c:pt>
                <c:pt idx="2">
                  <c:v>2.7430949678395763E-2</c:v>
                </c:pt>
                <c:pt idx="3">
                  <c:v>1.7404464623533861E-2</c:v>
                </c:pt>
                <c:pt idx="4">
                  <c:v>6.0537268255769962E-3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6.4699205448354141E-2</c:v>
                </c:pt>
                <c:pt idx="1">
                  <c:v>0.17669315172152858</c:v>
                </c:pt>
                <c:pt idx="2">
                  <c:v>2.4214907302307985E-2</c:v>
                </c:pt>
                <c:pt idx="3">
                  <c:v>1.9674612183125235E-2</c:v>
                </c:pt>
                <c:pt idx="4">
                  <c:v>3.7835792659856224E-3</c:v>
                </c:pt>
              </c:numCache>
            </c:numRef>
          </c:val>
        </c:ser>
        <c:dLbls>
          <c:showLegendKey val="0"/>
          <c:showVal val="0"/>
          <c:showCatName val="0"/>
          <c:showSerName val="0"/>
          <c:showPercent val="0"/>
          <c:showBubbleSize val="0"/>
        </c:dLbls>
        <c:gapWidth val="150"/>
        <c:axId val="150955136"/>
        <c:axId val="150956672"/>
      </c:barChart>
      <c:catAx>
        <c:axId val="150955136"/>
        <c:scaling>
          <c:orientation val="minMax"/>
        </c:scaling>
        <c:delete val="0"/>
        <c:axPos val="b"/>
        <c:majorTickMark val="out"/>
        <c:minorTickMark val="none"/>
        <c:tickLblPos val="nextTo"/>
        <c:crossAx val="150956672"/>
        <c:crosses val="autoZero"/>
        <c:auto val="1"/>
        <c:lblAlgn val="ctr"/>
        <c:lblOffset val="100"/>
        <c:noMultiLvlLbl val="0"/>
      </c:catAx>
      <c:valAx>
        <c:axId val="150956672"/>
        <c:scaling>
          <c:orientation val="minMax"/>
        </c:scaling>
        <c:delete val="0"/>
        <c:axPos val="l"/>
        <c:majorGridlines/>
        <c:numFmt formatCode="0.0%" sourceLinked="1"/>
        <c:majorTickMark val="out"/>
        <c:minorTickMark val="none"/>
        <c:tickLblPos val="nextTo"/>
        <c:crossAx val="150955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54359.411535837302</c:v>
                </c:pt>
                <c:pt idx="1">
                  <c:v>39041.543488596959</c:v>
                </c:pt>
                <c:pt idx="2">
                  <c:v>40836.53814534493</c:v>
                </c:pt>
                <c:pt idx="3">
                  <c:v>35895.49804734088</c:v>
                </c:pt>
                <c:pt idx="4">
                  <c:v>35414.780011311785</c:v>
                </c:pt>
                <c:pt idx="5">
                  <c:v>38964.484066767465</c:v>
                </c:pt>
                <c:pt idx="6">
                  <c:v>53878.046479602133</c:v>
                </c:pt>
                <c:pt idx="7">
                  <c:v>46278.953019850531</c:v>
                </c:pt>
                <c:pt idx="8">
                  <c:v>45357.912141800589</c:v>
                </c:pt>
                <c:pt idx="9">
                  <c:v>41720.359537755001</c:v>
                </c:pt>
                <c:pt idx="10">
                  <c:v>39803.369242185065</c:v>
                </c:pt>
                <c:pt idx="13">
                  <c:v>42991.537724072645</c:v>
                </c:pt>
                <c:pt idx="14">
                  <c:v>43969.587494710213</c:v>
                </c:pt>
                <c:pt idx="15">
                  <c:v>37753.864012740298</c:v>
                </c:pt>
                <c:pt idx="16">
                  <c:v>40974.462365591397</c:v>
                </c:pt>
                <c:pt idx="19">
                  <c:v>33407.098880221944</c:v>
                </c:pt>
                <c:pt idx="20">
                  <c:v>38311.09503232265</c:v>
                </c:pt>
                <c:pt idx="21">
                  <c:v>34200.901777499857</c:v>
                </c:pt>
                <c:pt idx="22">
                  <c:v>34959.227431512103</c:v>
                </c:pt>
                <c:pt idx="23">
                  <c:v>35183.691756272397</c:v>
                </c:pt>
                <c:pt idx="26">
                  <c:v>27945.390298425518</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57601.317658007705</c:v>
                </c:pt>
                <c:pt idx="1">
                  <c:v>38326.583067825777</c:v>
                </c:pt>
                <c:pt idx="2">
                  <c:v>42873.173742663304</c:v>
                </c:pt>
                <c:pt idx="3">
                  <c:v>34759.765577864411</c:v>
                </c:pt>
                <c:pt idx="4">
                  <c:v>36508.849894853374</c:v>
                </c:pt>
                <c:pt idx="5">
                  <c:v>39884.597509376064</c:v>
                </c:pt>
                <c:pt idx="6">
                  <c:v>57988.660969714161</c:v>
                </c:pt>
                <c:pt idx="7">
                  <c:v>44064.177387839583</c:v>
                </c:pt>
                <c:pt idx="8">
                  <c:v>43973.844742744499</c:v>
                </c:pt>
                <c:pt idx="9">
                  <c:v>38492.160465138782</c:v>
                </c:pt>
                <c:pt idx="10">
                  <c:v>40116.134182923699</c:v>
                </c:pt>
                <c:pt idx="13">
                  <c:v>43053.362494061752</c:v>
                </c:pt>
                <c:pt idx="14">
                  <c:v>42934.409822690781</c:v>
                </c:pt>
                <c:pt idx="15">
                  <c:v>36606.307750918102</c:v>
                </c:pt>
                <c:pt idx="16">
                  <c:v>38763.902932254801</c:v>
                </c:pt>
                <c:pt idx="17">
                  <c:v>33689.693545625749</c:v>
                </c:pt>
                <c:pt idx="19">
                  <c:v>34916.84480232768</c:v>
                </c:pt>
                <c:pt idx="20">
                  <c:v>35674.270979479959</c:v>
                </c:pt>
                <c:pt idx="21">
                  <c:v>29387.91580825832</c:v>
                </c:pt>
                <c:pt idx="22">
                  <c:v>34950.818196973487</c:v>
                </c:pt>
                <c:pt idx="23">
                  <c:v>30184.009486431467</c:v>
                </c:pt>
                <c:pt idx="26">
                  <c:v>28398.385330129076</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54508.498467838646</c:v>
                </c:pt>
                <c:pt idx="1">
                  <c:v>40619.216892162527</c:v>
                </c:pt>
                <c:pt idx="2">
                  <c:v>40131.732282050092</c:v>
                </c:pt>
                <c:pt idx="3">
                  <c:v>34204.879545471224</c:v>
                </c:pt>
                <c:pt idx="4">
                  <c:v>35901.561926225899</c:v>
                </c:pt>
                <c:pt idx="5">
                  <c:v>39738.712227607022</c:v>
                </c:pt>
                <c:pt idx="6">
                  <c:v>54563.507133997628</c:v>
                </c:pt>
                <c:pt idx="7">
                  <c:v>45094.557795230132</c:v>
                </c:pt>
                <c:pt idx="8">
                  <c:v>40262.954550317278</c:v>
                </c:pt>
                <c:pt idx="9">
                  <c:v>37169.064495384351</c:v>
                </c:pt>
                <c:pt idx="10">
                  <c:v>35987.74676099568</c:v>
                </c:pt>
                <c:pt idx="13">
                  <c:v>38448.966852027268</c:v>
                </c:pt>
                <c:pt idx="14">
                  <c:v>42577.080019488421</c:v>
                </c:pt>
                <c:pt idx="15">
                  <c:v>36900.212243043214</c:v>
                </c:pt>
                <c:pt idx="16">
                  <c:v>35890.542543614574</c:v>
                </c:pt>
                <c:pt idx="17">
                  <c:v>36576.29376741546</c:v>
                </c:pt>
                <c:pt idx="19">
                  <c:v>32372.749615975423</c:v>
                </c:pt>
                <c:pt idx="20">
                  <c:v>35427.756634244375</c:v>
                </c:pt>
                <c:pt idx="21">
                  <c:v>30224.977250220083</c:v>
                </c:pt>
                <c:pt idx="22">
                  <c:v>30691.23625606954</c:v>
                </c:pt>
                <c:pt idx="23">
                  <c:v>27149.507789306743</c:v>
                </c:pt>
                <c:pt idx="26">
                  <c:v>25318.380650705767</c:v>
                </c:pt>
              </c:numCache>
            </c:numRef>
          </c:val>
        </c:ser>
        <c:dLbls>
          <c:showLegendKey val="0"/>
          <c:showVal val="0"/>
          <c:showCatName val="0"/>
          <c:showSerName val="0"/>
          <c:showPercent val="0"/>
          <c:showBubbleSize val="0"/>
        </c:dLbls>
        <c:gapWidth val="150"/>
        <c:axId val="151009536"/>
        <c:axId val="151027712"/>
      </c:barChart>
      <c:catAx>
        <c:axId val="151009536"/>
        <c:scaling>
          <c:orientation val="minMax"/>
        </c:scaling>
        <c:delete val="0"/>
        <c:axPos val="b"/>
        <c:majorTickMark val="out"/>
        <c:minorTickMark val="none"/>
        <c:tickLblPos val="nextTo"/>
        <c:crossAx val="151027712"/>
        <c:crosses val="autoZero"/>
        <c:auto val="1"/>
        <c:lblAlgn val="ctr"/>
        <c:lblOffset val="100"/>
        <c:noMultiLvlLbl val="0"/>
      </c:catAx>
      <c:valAx>
        <c:axId val="151027712"/>
        <c:scaling>
          <c:orientation val="minMax"/>
        </c:scaling>
        <c:delete val="0"/>
        <c:axPos val="l"/>
        <c:majorGridlines/>
        <c:numFmt formatCode="#,##0" sourceLinked="1"/>
        <c:majorTickMark val="out"/>
        <c:minorTickMark val="none"/>
        <c:tickLblPos val="nextTo"/>
        <c:crossAx val="151009536"/>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54015.579352812187</c:v>
                </c:pt>
                <c:pt idx="1">
                  <c:v>43421.904683065259</c:v>
                </c:pt>
                <c:pt idx="2">
                  <c:v>43292.380813473777</c:v>
                </c:pt>
                <c:pt idx="3">
                  <c:v>37588.520908388862</c:v>
                </c:pt>
                <c:pt idx="4">
                  <c:v>37737.559658890328</c:v>
                </c:pt>
                <c:pt idx="5">
                  <c:v>38424.370879553891</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57894.186991249175</c:v>
                </c:pt>
                <c:pt idx="1">
                  <c:v>41978.943193273197</c:v>
                </c:pt>
                <c:pt idx="2">
                  <c:v>42327.018000103941</c:v>
                </c:pt>
                <c:pt idx="3">
                  <c:v>35655.567083404167</c:v>
                </c:pt>
                <c:pt idx="4">
                  <c:v>39233.596297167605</c:v>
                </c:pt>
                <c:pt idx="5">
                  <c:v>37201.091429137115</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54548.895457049162</c:v>
                </c:pt>
                <c:pt idx="1">
                  <c:v>43180.600052041918</c:v>
                </c:pt>
                <c:pt idx="2">
                  <c:v>39503.835684343598</c:v>
                </c:pt>
                <c:pt idx="3">
                  <c:v>35567.010185202053</c:v>
                </c:pt>
                <c:pt idx="4">
                  <c:v>35281.187243672612</c:v>
                </c:pt>
                <c:pt idx="5">
                  <c:v>37178.695572836703</c:v>
                </c:pt>
              </c:numCache>
            </c:numRef>
          </c:val>
        </c:ser>
        <c:dLbls>
          <c:showLegendKey val="0"/>
          <c:showVal val="0"/>
          <c:showCatName val="0"/>
          <c:showSerName val="0"/>
          <c:showPercent val="0"/>
          <c:showBubbleSize val="0"/>
        </c:dLbls>
        <c:gapWidth val="150"/>
        <c:axId val="152720512"/>
        <c:axId val="152722048"/>
      </c:barChart>
      <c:catAx>
        <c:axId val="152720512"/>
        <c:scaling>
          <c:orientation val="minMax"/>
        </c:scaling>
        <c:delete val="0"/>
        <c:axPos val="b"/>
        <c:majorTickMark val="out"/>
        <c:minorTickMark val="none"/>
        <c:tickLblPos val="nextTo"/>
        <c:crossAx val="152722048"/>
        <c:crosses val="autoZero"/>
        <c:auto val="1"/>
        <c:lblAlgn val="ctr"/>
        <c:lblOffset val="100"/>
        <c:noMultiLvlLbl val="0"/>
      </c:catAx>
      <c:valAx>
        <c:axId val="152722048"/>
        <c:scaling>
          <c:orientation val="minMax"/>
        </c:scaling>
        <c:delete val="0"/>
        <c:axPos val="l"/>
        <c:majorGridlines/>
        <c:numFmt formatCode="#,##0" sourceLinked="1"/>
        <c:majorTickMark val="out"/>
        <c:minorTickMark val="none"/>
        <c:tickLblPos val="nextTo"/>
        <c:crossAx val="152720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38134.559405856286</c:v>
                </c:pt>
                <c:pt idx="1">
                  <c:v>45077.765743110293</c:v>
                </c:pt>
                <c:pt idx="2">
                  <c:v>42399.988732525446</c:v>
                </c:pt>
                <c:pt idx="3">
                  <c:v>36268.303125426617</c:v>
                </c:pt>
                <c:pt idx="4">
                  <c:v>27945.390298425518</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37418.701843442643</c:v>
                </c:pt>
                <c:pt idx="1">
                  <c:v>43170.383108872367</c:v>
                </c:pt>
                <c:pt idx="2">
                  <c:v>41313.743856735899</c:v>
                </c:pt>
                <c:pt idx="3">
                  <c:v>32779.004115527321</c:v>
                </c:pt>
                <c:pt idx="4">
                  <c:v>28398.385330129076</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38138.79855530143</c:v>
                </c:pt>
                <c:pt idx="1">
                  <c:v>41056.343427558139</c:v>
                </c:pt>
                <c:pt idx="2">
                  <c:v>39926.431256796117</c:v>
                </c:pt>
                <c:pt idx="3">
                  <c:v>33162.382034294351</c:v>
                </c:pt>
                <c:pt idx="4">
                  <c:v>25318.380650705767</c:v>
                </c:pt>
              </c:numCache>
            </c:numRef>
          </c:val>
        </c:ser>
        <c:dLbls>
          <c:showLegendKey val="0"/>
          <c:showVal val="0"/>
          <c:showCatName val="0"/>
          <c:showSerName val="0"/>
          <c:showPercent val="0"/>
          <c:showBubbleSize val="0"/>
        </c:dLbls>
        <c:gapWidth val="150"/>
        <c:axId val="152757376"/>
        <c:axId val="152758912"/>
      </c:barChart>
      <c:catAx>
        <c:axId val="152757376"/>
        <c:scaling>
          <c:orientation val="minMax"/>
        </c:scaling>
        <c:delete val="0"/>
        <c:axPos val="b"/>
        <c:majorTickMark val="out"/>
        <c:minorTickMark val="none"/>
        <c:tickLblPos val="nextTo"/>
        <c:crossAx val="152758912"/>
        <c:crosses val="autoZero"/>
        <c:auto val="1"/>
        <c:lblAlgn val="ctr"/>
        <c:lblOffset val="100"/>
        <c:noMultiLvlLbl val="0"/>
      </c:catAx>
      <c:valAx>
        <c:axId val="152758912"/>
        <c:scaling>
          <c:orientation val="minMax"/>
        </c:scaling>
        <c:delete val="0"/>
        <c:axPos val="l"/>
        <c:majorGridlines/>
        <c:numFmt formatCode="#,##0" sourceLinked="1"/>
        <c:majorTickMark val="out"/>
        <c:minorTickMark val="none"/>
        <c:tickLblPos val="nextTo"/>
        <c:crossAx val="1527573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3.0746976025363051E-2"/>
                  <c:y val="0.41045710870299629"/>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Динамика!$C$2:$BT$2</c:f>
              <c:numCache>
                <c:formatCode>#,##0</c:formatCode>
                <c:ptCount val="13"/>
                <c:pt idx="0">
                  <c:v>39835.40690243525</c:v>
                </c:pt>
                <c:pt idx="1">
                  <c:v>39861.108800708913</c:v>
                </c:pt>
                <c:pt idx="2">
                  <c:v>40088.096332957772</c:v>
                </c:pt>
                <c:pt idx="3">
                  <c:v>40373.868924765637</c:v>
                </c:pt>
                <c:pt idx="4">
                  <c:v>40798.866380055733</c:v>
                </c:pt>
                <c:pt idx="5">
                  <c:v>40873.010932658333</c:v>
                </c:pt>
                <c:pt idx="6">
                  <c:v>40599.821542057573</c:v>
                </c:pt>
                <c:pt idx="7">
                  <c:v>40556.138083004567</c:v>
                </c:pt>
                <c:pt idx="8">
                  <c:v>40415.556280923229</c:v>
                </c:pt>
                <c:pt idx="9">
                  <c:v>40624.018493326657</c:v>
                </c:pt>
                <c:pt idx="10">
                  <c:v>40577.235627740854</c:v>
                </c:pt>
                <c:pt idx="11">
                  <c:v>40714.74172403368</c:v>
                </c:pt>
                <c:pt idx="12">
                  <c:v>40686.669659014944</c:v>
                </c:pt>
              </c:numCache>
            </c:numRef>
          </c:val>
          <c:smooth val="0"/>
        </c:ser>
        <c:dLbls>
          <c:dLblPos val="l"/>
          <c:showLegendKey val="0"/>
          <c:showVal val="1"/>
          <c:showCatName val="0"/>
          <c:showSerName val="0"/>
          <c:showPercent val="0"/>
          <c:showBubbleSize val="0"/>
        </c:dLbls>
        <c:marker val="1"/>
        <c:smooth val="0"/>
        <c:axId val="152802432"/>
        <c:axId val="152803968"/>
      </c:lineChart>
      <c:dateAx>
        <c:axId val="152802432"/>
        <c:scaling>
          <c:orientation val="minMax"/>
        </c:scaling>
        <c:delete val="0"/>
        <c:axPos val="b"/>
        <c:numFmt formatCode="mmm\-yy" sourceLinked="1"/>
        <c:majorTickMark val="none"/>
        <c:minorTickMark val="none"/>
        <c:tickLblPos val="nextTo"/>
        <c:crossAx val="152803968"/>
        <c:crosses val="autoZero"/>
        <c:auto val="1"/>
        <c:lblOffset val="100"/>
        <c:baseTimeUnit val="months"/>
      </c:dateAx>
      <c:valAx>
        <c:axId val="152803968"/>
        <c:scaling>
          <c:orientation val="minMax"/>
          <c:min val="39500"/>
        </c:scaling>
        <c:delete val="0"/>
        <c:axPos val="l"/>
        <c:majorGridlines/>
        <c:numFmt formatCode="#,##0" sourceLinked="1"/>
        <c:majorTickMark val="none"/>
        <c:minorTickMark val="none"/>
        <c:tickLblPos val="nextTo"/>
        <c:crossAx val="15280243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'10_2019'!$D$103</c:f>
              <c:strCache>
                <c:ptCount val="1"/>
                <c:pt idx="0">
                  <c:v>Активность рынка</c:v>
                </c:pt>
              </c:strCache>
            </c:strRef>
          </c:tx>
          <c:invertIfNegative val="0"/>
          <c:cat>
            <c:strRef>
              <c:f>'10_2019'!$A$104:$A$113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'10_2019'!$D$104:$D$113</c:f>
              <c:numCache>
                <c:formatCode>0.0</c:formatCode>
                <c:ptCount val="10"/>
                <c:pt idx="0">
                  <c:v>6.6354636739924242</c:v>
                </c:pt>
                <c:pt idx="1">
                  <c:v>7.5227454178283093</c:v>
                </c:pt>
                <c:pt idx="2">
                  <c:v>7.1038993808349993</c:v>
                </c:pt>
                <c:pt idx="3">
                  <c:v>7.7116423969224233</c:v>
                </c:pt>
                <c:pt idx="4">
                  <c:v>9.0104415116340704</c:v>
                </c:pt>
                <c:pt idx="5">
                  <c:v>3.3641138306271667</c:v>
                </c:pt>
                <c:pt idx="6">
                  <c:v>6.9397299539865731</c:v>
                </c:pt>
                <c:pt idx="7">
                  <c:v>8.9289510608444242</c:v>
                </c:pt>
                <c:pt idx="8">
                  <c:v>6.9403078116558383</c:v>
                </c:pt>
                <c:pt idx="9">
                  <c:v>4.1020337814546703</c:v>
                </c:pt>
              </c:numCache>
            </c:numRef>
          </c:val>
        </c:ser>
        <c:dLbls>
          <c:showLegendKey val="0"/>
          <c:showVal val="0"/>
          <c:showCatName val="0"/>
          <c:showSerName val="0"/>
          <c:showPercent val="0"/>
          <c:showBubbleSize val="0"/>
        </c:dLbls>
        <c:gapWidth val="150"/>
        <c:axId val="200592000"/>
        <c:axId val="201165824"/>
      </c:barChart>
      <c:catAx>
        <c:axId val="200592000"/>
        <c:scaling>
          <c:orientation val="minMax"/>
        </c:scaling>
        <c:delete val="0"/>
        <c:axPos val="b"/>
        <c:majorTickMark val="out"/>
        <c:minorTickMark val="none"/>
        <c:tickLblPos val="nextTo"/>
        <c:crossAx val="201165824"/>
        <c:crosses val="autoZero"/>
        <c:auto val="1"/>
        <c:lblAlgn val="ctr"/>
        <c:lblOffset val="100"/>
        <c:noMultiLvlLbl val="0"/>
      </c:catAx>
      <c:valAx>
        <c:axId val="201165824"/>
        <c:scaling>
          <c:orientation val="minMax"/>
        </c:scaling>
        <c:delete val="0"/>
        <c:axPos val="l"/>
        <c:majorGridlines/>
        <c:numFmt formatCode="0.0" sourceLinked="1"/>
        <c:majorTickMark val="out"/>
        <c:minorTickMark val="none"/>
        <c:tickLblPos val="nextTo"/>
        <c:crossAx val="200592000"/>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3.2307929120903543E-2"/>
                  <c:y val="-0.38128846139130568"/>
                </c:manualLayout>
              </c:layout>
              <c:tx>
                <c:rich>
                  <a:bodyPr/>
                  <a:lstStyle/>
                  <a:p>
                    <a:pPr>
                      <a:defRPr/>
                    </a:pPr>
                    <a:r>
                      <a:rPr lang="en-US" sz="1200" baseline="0"/>
                      <a:t>y = -5E-05x + 2,0376
R² = 0,7355</a:t>
                    </a:r>
                  </a:p>
                </c:rich>
              </c:tx>
              <c:numFmt formatCode="General" sourceLinked="0"/>
            </c:trendlineLbl>
          </c:trendline>
          <c:cat>
            <c:numRef>
              <c:f>Динамика!$C$1:$BT$1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Динамика!$C$4:$BT$4</c:f>
              <c:numCache>
                <c:formatCode>0.00%</c:formatCode>
                <c:ptCount val="13"/>
                <c:pt idx="0">
                  <c:v>-1.6017216601327969E-3</c:v>
                </c:pt>
                <c:pt idx="1">
                  <c:v>6.4520235318824958E-4</c:v>
                </c:pt>
                <c:pt idx="2">
                  <c:v>5.6944610694026126E-3</c:v>
                </c:pt>
                <c:pt idx="3">
                  <c:v>7.1286146748984359E-3</c:v>
                </c:pt>
                <c:pt idx="4">
                  <c:v>1.0526547655912164E-2</c:v>
                </c:pt>
                <c:pt idx="5">
                  <c:v>1.8173189399900854E-3</c:v>
                </c:pt>
                <c:pt idx="6">
                  <c:v>-6.6838577429703663E-3</c:v>
                </c:pt>
                <c:pt idx="7">
                  <c:v>-1.0759519966794257E-3</c:v>
                </c:pt>
                <c:pt idx="8">
                  <c:v>-3.4663508096756052E-3</c:v>
                </c:pt>
                <c:pt idx="9">
                  <c:v>5.1579696430363369E-3</c:v>
                </c:pt>
                <c:pt idx="10">
                  <c:v>-1.1516060527957863E-3</c:v>
                </c:pt>
                <c:pt idx="11">
                  <c:v>3.3887497303739123E-3</c:v>
                </c:pt>
                <c:pt idx="12">
                  <c:v>-6.8948159389072353E-4</c:v>
                </c:pt>
              </c:numCache>
            </c:numRef>
          </c:val>
          <c:smooth val="0"/>
        </c:ser>
        <c:dLbls>
          <c:dLblPos val="l"/>
          <c:showLegendKey val="0"/>
          <c:showVal val="1"/>
          <c:showCatName val="0"/>
          <c:showSerName val="0"/>
          <c:showPercent val="0"/>
          <c:showBubbleSize val="0"/>
        </c:dLbls>
        <c:marker val="1"/>
        <c:smooth val="0"/>
        <c:axId val="152879104"/>
        <c:axId val="152880640"/>
      </c:lineChart>
      <c:dateAx>
        <c:axId val="152879104"/>
        <c:scaling>
          <c:orientation val="minMax"/>
        </c:scaling>
        <c:delete val="0"/>
        <c:axPos val="b"/>
        <c:numFmt formatCode="mmm\-yy" sourceLinked="1"/>
        <c:majorTickMark val="out"/>
        <c:minorTickMark val="none"/>
        <c:tickLblPos val="nextTo"/>
        <c:crossAx val="152880640"/>
        <c:crosses val="autoZero"/>
        <c:auto val="1"/>
        <c:lblOffset val="100"/>
        <c:baseTimeUnit val="months"/>
      </c:dateAx>
      <c:valAx>
        <c:axId val="152880640"/>
        <c:scaling>
          <c:orientation val="minMax"/>
        </c:scaling>
        <c:delete val="0"/>
        <c:axPos val="l"/>
        <c:majorGridlines/>
        <c:numFmt formatCode="0.0%" sourceLinked="0"/>
        <c:majorTickMark val="out"/>
        <c:minorTickMark val="none"/>
        <c:tickLblPos val="nextTo"/>
        <c:crossAx val="152879104"/>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2.3180154534363562E-2</c:v>
                </c:pt>
                <c:pt idx="1">
                  <c:v>5.6527043513623428E-2</c:v>
                </c:pt>
                <c:pt idx="2">
                  <c:v>0.16144774298495324</c:v>
                </c:pt>
                <c:pt idx="3">
                  <c:v>1.9520130134200894E-2</c:v>
                </c:pt>
                <c:pt idx="4">
                  <c:v>0.1549410329402196</c:v>
                </c:pt>
                <c:pt idx="5">
                  <c:v>7.442049613664091E-2</c:v>
                </c:pt>
                <c:pt idx="6">
                  <c:v>3.1720211468076451E-2</c:v>
                </c:pt>
                <c:pt idx="7">
                  <c:v>5.2053680357869052E-2</c:v>
                </c:pt>
                <c:pt idx="8">
                  <c:v>0.42618950793005289</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1.1793411956079707E-2</c:v>
                </c:pt>
                <c:pt idx="1">
                  <c:v>2.3180154534363562E-2</c:v>
                </c:pt>
                <c:pt idx="2">
                  <c:v>7.7267181781211877E-2</c:v>
                </c:pt>
                <c:pt idx="3">
                  <c:v>1.0980073200488003E-2</c:v>
                </c:pt>
                <c:pt idx="4">
                  <c:v>7.320048800325335E-2</c:v>
                </c:pt>
                <c:pt idx="5">
                  <c:v>2.5620170801138674E-2</c:v>
                </c:pt>
                <c:pt idx="6">
                  <c:v>2.3993493289955266E-2</c:v>
                </c:pt>
                <c:pt idx="7">
                  <c:v>2.0333468889792598E-2</c:v>
                </c:pt>
                <c:pt idx="8">
                  <c:v>0.16632777551850345</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7.7267181781211875E-3</c:v>
                </c:pt>
                <c:pt idx="1">
                  <c:v>1.7893452623017485E-2</c:v>
                </c:pt>
                <c:pt idx="2">
                  <c:v>4.7173647824318828E-2</c:v>
                </c:pt>
                <c:pt idx="3">
                  <c:v>6.5067100447336315E-3</c:v>
                </c:pt>
                <c:pt idx="4">
                  <c:v>7.6453843025620166E-2</c:v>
                </c:pt>
                <c:pt idx="5">
                  <c:v>3.2533550223668155E-2</c:v>
                </c:pt>
                <c:pt idx="6">
                  <c:v>6.9133794225294835E-3</c:v>
                </c:pt>
                <c:pt idx="7">
                  <c:v>1.5453436356242375E-2</c:v>
                </c:pt>
                <c:pt idx="8">
                  <c:v>0.1464009760065067</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3.6600244001626678E-3</c:v>
                </c:pt>
                <c:pt idx="1">
                  <c:v>1.5453436356242375E-2</c:v>
                </c:pt>
                <c:pt idx="2">
                  <c:v>3.7006913379422531E-2</c:v>
                </c:pt>
                <c:pt idx="3">
                  <c:v>2.0333468889792597E-3</c:v>
                </c:pt>
                <c:pt idx="4">
                  <c:v>5.2867019113460754E-3</c:v>
                </c:pt>
                <c:pt idx="5">
                  <c:v>1.6266775111834077E-2</c:v>
                </c:pt>
                <c:pt idx="6">
                  <c:v>8.1333875559170394E-4</c:v>
                </c:pt>
                <c:pt idx="7">
                  <c:v>1.6266775111834077E-2</c:v>
                </c:pt>
                <c:pt idx="8">
                  <c:v>0.1134607564050427</c:v>
                </c:pt>
              </c:numCache>
            </c:numRef>
          </c:val>
        </c:ser>
        <c:dLbls>
          <c:showLegendKey val="0"/>
          <c:showVal val="0"/>
          <c:showCatName val="0"/>
          <c:showSerName val="0"/>
          <c:showPercent val="0"/>
          <c:showBubbleSize val="0"/>
        </c:dLbls>
        <c:gapWidth val="150"/>
        <c:overlap val="100"/>
        <c:axId val="152986752"/>
        <c:axId val="152988288"/>
      </c:barChart>
      <c:catAx>
        <c:axId val="152986752"/>
        <c:scaling>
          <c:orientation val="minMax"/>
        </c:scaling>
        <c:delete val="0"/>
        <c:axPos val="l"/>
        <c:majorTickMark val="out"/>
        <c:minorTickMark val="none"/>
        <c:tickLblPos val="nextTo"/>
        <c:crossAx val="152988288"/>
        <c:crosses val="autoZero"/>
        <c:auto val="1"/>
        <c:lblAlgn val="ctr"/>
        <c:lblOffset val="100"/>
        <c:noMultiLvlLbl val="0"/>
      </c:catAx>
      <c:valAx>
        <c:axId val="152988288"/>
        <c:scaling>
          <c:orientation val="minMax"/>
        </c:scaling>
        <c:delete val="0"/>
        <c:axPos val="b"/>
        <c:majorGridlines/>
        <c:numFmt formatCode="0.0%" sourceLinked="1"/>
        <c:majorTickMark val="out"/>
        <c:minorTickMark val="none"/>
        <c:tickLblPos val="nextTo"/>
        <c:crossAx val="152986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1"/>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75813.300103787667</c:v>
                </c:pt>
                <c:pt idx="1">
                  <c:v>81317.124509106885</c:v>
                </c:pt>
                <c:pt idx="2">
                  <c:v>63004.274086453501</c:v>
                </c:pt>
                <c:pt idx="3">
                  <c:v>53008.538739551877</c:v>
                </c:pt>
                <c:pt idx="4">
                  <c:v>46484.261993906555</c:v>
                </c:pt>
                <c:pt idx="5">
                  <c:v>52684.018982192123</c:v>
                </c:pt>
                <c:pt idx="6">
                  <c:v>44240.042958448124</c:v>
                </c:pt>
                <c:pt idx="7">
                  <c:v>41790.17242503645</c:v>
                </c:pt>
                <c:pt idx="8">
                  <c:v>39434.239615026127</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73038.019059819315</c:v>
                </c:pt>
                <c:pt idx="1">
                  <c:v>72386.537316417016</c:v>
                </c:pt>
                <c:pt idx="2">
                  <c:v>59382.431458084749</c:v>
                </c:pt>
                <c:pt idx="3">
                  <c:v>49563.485867806558</c:v>
                </c:pt>
                <c:pt idx="4">
                  <c:v>46929.050645500814</c:v>
                </c:pt>
                <c:pt idx="5">
                  <c:v>54908.227110522435</c:v>
                </c:pt>
                <c:pt idx="6">
                  <c:v>45763.782493523373</c:v>
                </c:pt>
                <c:pt idx="7">
                  <c:v>41407.214507139783</c:v>
                </c:pt>
                <c:pt idx="8">
                  <c:v>38685.076428833403</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80407.23523464016</c:v>
                </c:pt>
                <c:pt idx="1">
                  <c:v>73807.024651215528</c:v>
                </c:pt>
                <c:pt idx="2">
                  <c:v>64493.192446072659</c:v>
                </c:pt>
                <c:pt idx="3">
                  <c:v>47356.850726670105</c:v>
                </c:pt>
                <c:pt idx="4">
                  <c:v>40872.234526330532</c:v>
                </c:pt>
                <c:pt idx="5">
                  <c:v>53522.266484041989</c:v>
                </c:pt>
                <c:pt idx="6">
                  <c:v>46750</c:v>
                </c:pt>
                <c:pt idx="7">
                  <c:v>40762.007129665493</c:v>
                </c:pt>
                <c:pt idx="8">
                  <c:v>35960.802093464939</c:v>
                </c:pt>
              </c:numCache>
            </c:numRef>
          </c:val>
        </c:ser>
        <c:dLbls>
          <c:showLegendKey val="0"/>
          <c:showVal val="0"/>
          <c:showCatName val="0"/>
          <c:showSerName val="0"/>
          <c:showPercent val="0"/>
          <c:showBubbleSize val="0"/>
        </c:dLbls>
        <c:gapWidth val="150"/>
        <c:axId val="153078016"/>
        <c:axId val="153100288"/>
      </c:barChart>
      <c:catAx>
        <c:axId val="153078016"/>
        <c:scaling>
          <c:orientation val="minMax"/>
        </c:scaling>
        <c:delete val="0"/>
        <c:axPos val="b"/>
        <c:majorTickMark val="out"/>
        <c:minorTickMark val="none"/>
        <c:tickLblPos val="nextTo"/>
        <c:crossAx val="153100288"/>
        <c:crosses val="autoZero"/>
        <c:auto val="1"/>
        <c:lblAlgn val="ctr"/>
        <c:lblOffset val="100"/>
        <c:noMultiLvlLbl val="0"/>
      </c:catAx>
      <c:valAx>
        <c:axId val="153100288"/>
        <c:scaling>
          <c:orientation val="minMax"/>
        </c:scaling>
        <c:delete val="0"/>
        <c:axPos val="l"/>
        <c:majorGridlines/>
        <c:numFmt formatCode="#,##0" sourceLinked="1"/>
        <c:majorTickMark val="out"/>
        <c:minorTickMark val="none"/>
        <c:tickLblPos val="nextTo"/>
        <c:crossAx val="1530780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1.3047904678133269E-2"/>
                  <c:y val="0.23887764029496314"/>
                </c:manualLayout>
              </c:layout>
              <c:numFmt formatCode="General" sourceLinked="0"/>
            </c:trendlineLbl>
          </c:trendline>
          <c:cat>
            <c:numRef>
              <c:f>Динамика!$D$1:$BY$1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Динамика!$D$2:$BY$2</c:f>
              <c:numCache>
                <c:formatCode>#,##0</c:formatCode>
                <c:ptCount val="13"/>
                <c:pt idx="0">
                  <c:v>47762.658123754278</c:v>
                </c:pt>
                <c:pt idx="1">
                  <c:v>47970.671003623131</c:v>
                </c:pt>
                <c:pt idx="2">
                  <c:v>49760.319930845886</c:v>
                </c:pt>
                <c:pt idx="3">
                  <c:v>46637.29206114282</c:v>
                </c:pt>
                <c:pt idx="4">
                  <c:v>47318.225334177936</c:v>
                </c:pt>
                <c:pt idx="5">
                  <c:v>49176.609655731823</c:v>
                </c:pt>
                <c:pt idx="6">
                  <c:v>44937.62341062558</c:v>
                </c:pt>
                <c:pt idx="7">
                  <c:v>45115.678381091326</c:v>
                </c:pt>
                <c:pt idx="8">
                  <c:v>45018.000231042039</c:v>
                </c:pt>
                <c:pt idx="9">
                  <c:v>44724.525718132587</c:v>
                </c:pt>
                <c:pt idx="10">
                  <c:v>44678.332646461989</c:v>
                </c:pt>
                <c:pt idx="11">
                  <c:v>45237.771536005144</c:v>
                </c:pt>
                <c:pt idx="12">
                  <c:v>48215.137868410064</c:v>
                </c:pt>
              </c:numCache>
            </c:numRef>
          </c:val>
          <c:smooth val="0"/>
        </c:ser>
        <c:dLbls>
          <c:dLblPos val="t"/>
          <c:showLegendKey val="0"/>
          <c:showVal val="1"/>
          <c:showCatName val="0"/>
          <c:showSerName val="0"/>
          <c:showPercent val="0"/>
          <c:showBubbleSize val="0"/>
        </c:dLbls>
        <c:marker val="1"/>
        <c:smooth val="0"/>
        <c:axId val="153110784"/>
        <c:axId val="153128960"/>
      </c:lineChart>
      <c:dateAx>
        <c:axId val="153110784"/>
        <c:scaling>
          <c:orientation val="minMax"/>
        </c:scaling>
        <c:delete val="0"/>
        <c:axPos val="b"/>
        <c:numFmt formatCode="mmm\-yy" sourceLinked="1"/>
        <c:majorTickMark val="out"/>
        <c:minorTickMark val="none"/>
        <c:tickLblPos val="nextTo"/>
        <c:crossAx val="153128960"/>
        <c:crosses val="autoZero"/>
        <c:auto val="1"/>
        <c:lblOffset val="100"/>
        <c:baseTimeUnit val="months"/>
      </c:dateAx>
      <c:valAx>
        <c:axId val="153128960"/>
        <c:scaling>
          <c:orientation val="minMax"/>
          <c:min val="40000"/>
        </c:scaling>
        <c:delete val="0"/>
        <c:axPos val="l"/>
        <c:majorGridlines/>
        <c:numFmt formatCode="#,##0" sourceLinked="1"/>
        <c:majorTickMark val="out"/>
        <c:minorTickMark val="none"/>
        <c:tickLblPos val="nextTo"/>
        <c:crossAx val="153110784"/>
        <c:crosses val="autoZero"/>
        <c:crossBetween val="between"/>
      </c:valAx>
    </c:plotArea>
    <c:legend>
      <c:legendPos val="r"/>
      <c:layout>
        <c:manualLayout>
          <c:xMode val="edge"/>
          <c:yMode val="edge"/>
          <c:x val="0.10700578982135982"/>
          <c:y val="0.6677275340582427"/>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49092968642077633"/>
                  <c:y val="0.21708816277120105"/>
                </c:manualLayout>
              </c:layout>
              <c:numFmt formatCode="General" sourceLinked="0"/>
            </c:trendlineLbl>
          </c:trendline>
          <c:cat>
            <c:numRef>
              <c:f>Динамика!$K$51:$BY$51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Динамика!$K$52:$BY$52</c:f>
              <c:numCache>
                <c:formatCode>0.00%</c:formatCode>
                <c:ptCount val="13"/>
                <c:pt idx="0">
                  <c:v>2.6706299112612981E-3</c:v>
                </c:pt>
                <c:pt idx="1">
                  <c:v>4.3551361678800657E-3</c:v>
                </c:pt>
                <c:pt idx="2">
                  <c:v>3.7307148092374752E-2</c:v>
                </c:pt>
                <c:pt idx="3">
                  <c:v>-6.2761410578615173E-2</c:v>
                </c:pt>
                <c:pt idx="4">
                  <c:v>1.4600617723310205E-2</c:v>
                </c:pt>
                <c:pt idx="5">
                  <c:v>3.9274176248777805E-2</c:v>
                </c:pt>
                <c:pt idx="6">
                  <c:v>-8.6199237295574008E-2</c:v>
                </c:pt>
                <c:pt idx="7">
                  <c:v>3.9622694070564624E-3</c:v>
                </c:pt>
                <c:pt idx="8">
                  <c:v>-2.1650599870005607E-3</c:v>
                </c:pt>
                <c:pt idx="9">
                  <c:v>-6.519048189685849E-3</c:v>
                </c:pt>
                <c:pt idx="10">
                  <c:v>-1.0328353611108153E-3</c:v>
                </c:pt>
                <c:pt idx="11">
                  <c:v>1.2521480914920757E-2</c:v>
                </c:pt>
                <c:pt idx="12">
                  <c:v>6.5815937242514416E-2</c:v>
                </c:pt>
              </c:numCache>
            </c:numRef>
          </c:val>
          <c:smooth val="0"/>
        </c:ser>
        <c:dLbls>
          <c:dLblPos val="t"/>
          <c:showLegendKey val="0"/>
          <c:showVal val="1"/>
          <c:showCatName val="0"/>
          <c:showSerName val="0"/>
          <c:showPercent val="0"/>
          <c:showBubbleSize val="0"/>
        </c:dLbls>
        <c:marker val="1"/>
        <c:smooth val="0"/>
        <c:axId val="153162880"/>
        <c:axId val="153164416"/>
      </c:lineChart>
      <c:dateAx>
        <c:axId val="153162880"/>
        <c:scaling>
          <c:orientation val="minMax"/>
        </c:scaling>
        <c:delete val="0"/>
        <c:axPos val="b"/>
        <c:numFmt formatCode="mmm\-yy" sourceLinked="1"/>
        <c:majorTickMark val="out"/>
        <c:minorTickMark val="none"/>
        <c:tickLblPos val="nextTo"/>
        <c:crossAx val="153164416"/>
        <c:crosses val="autoZero"/>
        <c:auto val="1"/>
        <c:lblOffset val="100"/>
        <c:baseTimeUnit val="months"/>
      </c:dateAx>
      <c:valAx>
        <c:axId val="153164416"/>
        <c:scaling>
          <c:orientation val="minMax"/>
        </c:scaling>
        <c:delete val="0"/>
        <c:axPos val="l"/>
        <c:majorGridlines/>
        <c:numFmt formatCode="0.00%" sourceLinked="1"/>
        <c:majorTickMark val="out"/>
        <c:minorTickMark val="none"/>
        <c:tickLblPos val="nextTo"/>
        <c:crossAx val="153162880"/>
        <c:crosses val="autoZero"/>
        <c:crossBetween val="between"/>
      </c:valAx>
    </c:plotArea>
    <c:legend>
      <c:legendPos val="b"/>
      <c:layout>
        <c:manualLayout>
          <c:xMode val="edge"/>
          <c:yMode val="edge"/>
          <c:x val="9.0017108185363473E-2"/>
          <c:y val="0.84530144074814584"/>
          <c:w val="0.74054506808089737"/>
          <c:h val="0.136742556404473"/>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0.47445972495088407</c:v>
                </c:pt>
                <c:pt idx="1">
                  <c:v>0.36542239685658157</c:v>
                </c:pt>
                <c:pt idx="2">
                  <c:v>0.1601178781925344</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0.35363457760314343</c:v>
                </c:pt>
                <c:pt idx="2">
                  <c:v>3.6345776031434185E-2</c:v>
                </c:pt>
                <c:pt idx="3">
                  <c:v>5.50098231827112E-2</c:v>
                </c:pt>
                <c:pt idx="4">
                  <c:v>9.823182711198428E-3</c:v>
                </c:pt>
                <c:pt idx="5">
                  <c:v>1.9646365422396856E-2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0.23673870333988212</c:v>
                </c:pt>
                <c:pt idx="2">
                  <c:v>3.4381139489194502E-2</c:v>
                </c:pt>
                <c:pt idx="3">
                  <c:v>7.5638506876227904E-2</c:v>
                </c:pt>
                <c:pt idx="4">
                  <c:v>1.8664047151277015E-2</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0.12278978388998035</c:v>
                </c:pt>
                <c:pt idx="2">
                  <c:v>1.9646365422396856E-2</c:v>
                </c:pt>
                <c:pt idx="3">
                  <c:v>1.5717092337917484E-2</c:v>
                </c:pt>
                <c:pt idx="4">
                  <c:v>1.9646365422396855E-3</c:v>
                </c:pt>
                <c:pt idx="5">
                  <c:v>0</c:v>
                </c:pt>
              </c:numCache>
            </c:numRef>
          </c:val>
        </c:ser>
        <c:dLbls>
          <c:showLegendKey val="0"/>
          <c:showVal val="0"/>
          <c:showCatName val="0"/>
          <c:showSerName val="0"/>
          <c:showPercent val="0"/>
          <c:showBubbleSize val="0"/>
        </c:dLbls>
        <c:gapWidth val="150"/>
        <c:overlap val="100"/>
        <c:axId val="153204992"/>
        <c:axId val="153206784"/>
      </c:barChart>
      <c:catAx>
        <c:axId val="153204992"/>
        <c:scaling>
          <c:orientation val="minMax"/>
        </c:scaling>
        <c:delete val="0"/>
        <c:axPos val="l"/>
        <c:majorTickMark val="out"/>
        <c:minorTickMark val="none"/>
        <c:tickLblPos val="nextTo"/>
        <c:crossAx val="153206784"/>
        <c:crosses val="autoZero"/>
        <c:auto val="1"/>
        <c:lblAlgn val="ctr"/>
        <c:lblOffset val="100"/>
        <c:noMultiLvlLbl val="0"/>
      </c:catAx>
      <c:valAx>
        <c:axId val="153206784"/>
        <c:scaling>
          <c:orientation val="minMax"/>
        </c:scaling>
        <c:delete val="0"/>
        <c:axPos val="b"/>
        <c:majorGridlines/>
        <c:numFmt formatCode="0.0%" sourceLinked="1"/>
        <c:majorTickMark val="out"/>
        <c:minorTickMark val="none"/>
        <c:tickLblPos val="nextTo"/>
        <c:crossAx val="153204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9.823182711198428E-3</c:v>
                </c:pt>
                <c:pt idx="1">
                  <c:v>3.536345776031434E-2</c:v>
                </c:pt>
                <c:pt idx="2">
                  <c:v>0.13359528487229863</c:v>
                </c:pt>
                <c:pt idx="3">
                  <c:v>4.2239685658153239E-2</c:v>
                </c:pt>
                <c:pt idx="4">
                  <c:v>5.9921414538310409E-2</c:v>
                </c:pt>
                <c:pt idx="5">
                  <c:v>0.1168958742632613</c:v>
                </c:pt>
                <c:pt idx="6">
                  <c:v>5.1080550098231828E-2</c:v>
                </c:pt>
                <c:pt idx="7">
                  <c:v>2.2593320235756387E-2</c:v>
                </c:pt>
                <c:pt idx="8">
                  <c:v>2.9469548133595285E-3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1.8664047151277015E-2</c:v>
                </c:pt>
                <c:pt idx="1">
                  <c:v>4.4204322200392929E-2</c:v>
                </c:pt>
                <c:pt idx="2">
                  <c:v>9.2337917485265222E-2</c:v>
                </c:pt>
                <c:pt idx="3">
                  <c:v>2.8487229862475441E-2</c:v>
                </c:pt>
                <c:pt idx="4">
                  <c:v>4.0275049115913557E-2</c:v>
                </c:pt>
                <c:pt idx="5">
                  <c:v>7.6620825147347735E-2</c:v>
                </c:pt>
                <c:pt idx="6">
                  <c:v>4.4204322200392929E-2</c:v>
                </c:pt>
                <c:pt idx="7">
                  <c:v>1.37524557956778E-2</c:v>
                </c:pt>
                <c:pt idx="8">
                  <c:v>6.8762278978389E-3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2.1611001964636542E-2</c:v>
                </c:pt>
                <c:pt idx="1">
                  <c:v>2.6522593320235755E-2</c:v>
                </c:pt>
                <c:pt idx="2">
                  <c:v>3.4381139489194502E-2</c:v>
                </c:pt>
                <c:pt idx="3">
                  <c:v>1.2770137524557957E-2</c:v>
                </c:pt>
                <c:pt idx="4">
                  <c:v>1.4734774066797643E-2</c:v>
                </c:pt>
                <c:pt idx="5">
                  <c:v>4.5186640471512773E-2</c:v>
                </c:pt>
                <c:pt idx="6">
                  <c:v>1.9646365422396855E-3</c:v>
                </c:pt>
                <c:pt idx="7">
                  <c:v>0</c:v>
                </c:pt>
                <c:pt idx="8">
                  <c:v>2.9469548133595285E-3</c:v>
                </c:pt>
              </c:numCache>
            </c:numRef>
          </c:val>
        </c:ser>
        <c:dLbls>
          <c:showLegendKey val="0"/>
          <c:showVal val="0"/>
          <c:showCatName val="0"/>
          <c:showSerName val="0"/>
          <c:showPercent val="0"/>
          <c:showBubbleSize val="0"/>
        </c:dLbls>
        <c:gapWidth val="150"/>
        <c:overlap val="100"/>
        <c:axId val="153250048"/>
        <c:axId val="153251840"/>
      </c:barChart>
      <c:catAx>
        <c:axId val="153250048"/>
        <c:scaling>
          <c:orientation val="minMax"/>
        </c:scaling>
        <c:delete val="0"/>
        <c:axPos val="l"/>
        <c:majorTickMark val="out"/>
        <c:minorTickMark val="none"/>
        <c:tickLblPos val="nextTo"/>
        <c:crossAx val="153251840"/>
        <c:crosses val="autoZero"/>
        <c:auto val="1"/>
        <c:lblAlgn val="ctr"/>
        <c:lblOffset val="100"/>
        <c:noMultiLvlLbl val="0"/>
      </c:catAx>
      <c:valAx>
        <c:axId val="153251840"/>
        <c:scaling>
          <c:orientation val="minMax"/>
        </c:scaling>
        <c:delete val="0"/>
        <c:axPos val="b"/>
        <c:majorGridlines/>
        <c:numFmt formatCode="0.0%" sourceLinked="1"/>
        <c:majorTickMark val="out"/>
        <c:minorTickMark val="none"/>
        <c:tickLblPos val="nextTo"/>
        <c:crossAx val="153250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16307.222222222223</c:v>
                </c:pt>
                <c:pt idx="2">
                  <c:v>13635.135135135135</c:v>
                </c:pt>
                <c:pt idx="3">
                  <c:v>12767.857142857143</c:v>
                </c:pt>
                <c:pt idx="4">
                  <c:v>15400</c:v>
                </c:pt>
                <c:pt idx="5">
                  <c:v>11225</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23064.315352697096</c:v>
                </c:pt>
                <c:pt idx="2">
                  <c:v>16885.714285714286</c:v>
                </c:pt>
                <c:pt idx="3">
                  <c:v>15441.558441558442</c:v>
                </c:pt>
                <c:pt idx="4">
                  <c:v>21105.263157894737</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37224</c:v>
                </c:pt>
                <c:pt idx="2">
                  <c:v>20200</c:v>
                </c:pt>
                <c:pt idx="3">
                  <c:v>19437.5</c:v>
                </c:pt>
                <c:pt idx="4">
                  <c:v>34000</c:v>
                </c:pt>
                <c:pt idx="5">
                  <c:v>0</c:v>
                </c:pt>
              </c:numCache>
            </c:numRef>
          </c:val>
        </c:ser>
        <c:dLbls>
          <c:showLegendKey val="0"/>
          <c:showVal val="0"/>
          <c:showCatName val="0"/>
          <c:showSerName val="0"/>
          <c:showPercent val="0"/>
          <c:showBubbleSize val="0"/>
        </c:dLbls>
        <c:gapWidth val="150"/>
        <c:axId val="153278720"/>
        <c:axId val="153296896"/>
      </c:barChart>
      <c:catAx>
        <c:axId val="153278720"/>
        <c:scaling>
          <c:orientation val="minMax"/>
        </c:scaling>
        <c:delete val="0"/>
        <c:axPos val="b"/>
        <c:majorTickMark val="out"/>
        <c:minorTickMark val="none"/>
        <c:tickLblPos val="nextTo"/>
        <c:crossAx val="153296896"/>
        <c:crosses val="autoZero"/>
        <c:auto val="1"/>
        <c:lblAlgn val="ctr"/>
        <c:lblOffset val="100"/>
        <c:noMultiLvlLbl val="0"/>
      </c:catAx>
      <c:valAx>
        <c:axId val="153296896"/>
        <c:scaling>
          <c:orientation val="minMax"/>
        </c:scaling>
        <c:delete val="0"/>
        <c:axPos val="l"/>
        <c:majorGridlines/>
        <c:numFmt formatCode="#,##0" sourceLinked="1"/>
        <c:majorTickMark val="out"/>
        <c:minorTickMark val="none"/>
        <c:tickLblPos val="nextTo"/>
        <c:crossAx val="1532787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'10_2019'!$B$28</c:f>
              <c:strCache>
                <c:ptCount val="1"/>
                <c:pt idx="0">
                  <c:v>1-комн.</c:v>
                </c:pt>
              </c:strCache>
            </c:strRef>
          </c:tx>
          <c:invertIfNegative val="0"/>
          <c:cat>
            <c:strRef>
              <c:f>'10_2019'!$A$29:$A$38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'10_2019'!$B$29:$B$38</c:f>
              <c:numCache>
                <c:formatCode>#,##0</c:formatCode>
                <c:ptCount val="10"/>
                <c:pt idx="0">
                  <c:v>62114.251257540091</c:v>
                </c:pt>
                <c:pt idx="1">
                  <c:v>41837.976987399394</c:v>
                </c:pt>
                <c:pt idx="2">
                  <c:v>39920.991580779097</c:v>
                </c:pt>
                <c:pt idx="3">
                  <c:v>34561.021780132003</c:v>
                </c:pt>
                <c:pt idx="4">
                  <c:v>28894.082693906221</c:v>
                </c:pt>
                <c:pt idx="5">
                  <c:v>41038.381881671608</c:v>
                </c:pt>
                <c:pt idx="6">
                  <c:v>24147.496372501173</c:v>
                </c:pt>
                <c:pt idx="7">
                  <c:v>29768.073924108539</c:v>
                </c:pt>
                <c:pt idx="8">
                  <c:v>26285.184383942942</c:v>
                </c:pt>
                <c:pt idx="9">
                  <c:v>29738.519719847831</c:v>
                </c:pt>
              </c:numCache>
            </c:numRef>
          </c:val>
        </c:ser>
        <c:ser>
          <c:idx val="1"/>
          <c:order val="1"/>
          <c:tx>
            <c:strRef>
              <c:f>'10_2019'!$C$28</c:f>
              <c:strCache>
                <c:ptCount val="1"/>
                <c:pt idx="0">
                  <c:v>2-комн.</c:v>
                </c:pt>
              </c:strCache>
            </c:strRef>
          </c:tx>
          <c:invertIfNegative val="0"/>
          <c:cat>
            <c:strRef>
              <c:f>'10_2019'!$A$29:$A$38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'10_2019'!$C$29:$C$38</c:f>
              <c:numCache>
                <c:formatCode>#,##0</c:formatCode>
                <c:ptCount val="10"/>
                <c:pt idx="0">
                  <c:v>58891.362413852061</c:v>
                </c:pt>
                <c:pt idx="1">
                  <c:v>40335.208664341699</c:v>
                </c:pt>
                <c:pt idx="2">
                  <c:v>39127.251915510824</c:v>
                </c:pt>
                <c:pt idx="3">
                  <c:v>33441.892793501123</c:v>
                </c:pt>
                <c:pt idx="4">
                  <c:v>27232.399631772383</c:v>
                </c:pt>
                <c:pt idx="5">
                  <c:v>37141.627442445591</c:v>
                </c:pt>
                <c:pt idx="6">
                  <c:v>22995.507925092275</c:v>
                </c:pt>
                <c:pt idx="7">
                  <c:v>30613.154736799854</c:v>
                </c:pt>
                <c:pt idx="8">
                  <c:v>25646.69991230053</c:v>
                </c:pt>
                <c:pt idx="9">
                  <c:v>26715.601754277399</c:v>
                </c:pt>
              </c:numCache>
            </c:numRef>
          </c:val>
        </c:ser>
        <c:ser>
          <c:idx val="2"/>
          <c:order val="2"/>
          <c:tx>
            <c:strRef>
              <c:f>'10_2019'!$D$28</c:f>
              <c:strCache>
                <c:ptCount val="1"/>
                <c:pt idx="0">
                  <c:v>3-комн.</c:v>
                </c:pt>
              </c:strCache>
            </c:strRef>
          </c:tx>
          <c:invertIfNegative val="0"/>
          <c:cat>
            <c:strRef>
              <c:f>'10_2019'!$A$29:$A$38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'10_2019'!$D$29:$D$38</c:f>
              <c:numCache>
                <c:formatCode>#,##0</c:formatCode>
                <c:ptCount val="10"/>
                <c:pt idx="0">
                  <c:v>60012.980480232945</c:v>
                </c:pt>
                <c:pt idx="1">
                  <c:v>39565.400793653826</c:v>
                </c:pt>
                <c:pt idx="2">
                  <c:v>40567.379755464935</c:v>
                </c:pt>
                <c:pt idx="3">
                  <c:v>35159.873364296916</c:v>
                </c:pt>
                <c:pt idx="4">
                  <c:v>27494.210365331899</c:v>
                </c:pt>
                <c:pt idx="5">
                  <c:v>36435.990729731995</c:v>
                </c:pt>
                <c:pt idx="6">
                  <c:v>23069.939378685944</c:v>
                </c:pt>
                <c:pt idx="7">
                  <c:v>32535.580249925722</c:v>
                </c:pt>
                <c:pt idx="8">
                  <c:v>26131.304842655787</c:v>
                </c:pt>
                <c:pt idx="9">
                  <c:v>27118.015709811578</c:v>
                </c:pt>
              </c:numCache>
            </c:numRef>
          </c:val>
        </c:ser>
        <c:dLbls>
          <c:showLegendKey val="0"/>
          <c:showVal val="0"/>
          <c:showCatName val="0"/>
          <c:showSerName val="0"/>
          <c:showPercent val="0"/>
          <c:showBubbleSize val="0"/>
        </c:dLbls>
        <c:gapWidth val="150"/>
        <c:axId val="214769024"/>
        <c:axId val="215595648"/>
      </c:barChart>
      <c:catAx>
        <c:axId val="214769024"/>
        <c:scaling>
          <c:orientation val="minMax"/>
        </c:scaling>
        <c:delete val="0"/>
        <c:axPos val="b"/>
        <c:majorTickMark val="out"/>
        <c:minorTickMark val="none"/>
        <c:tickLblPos val="nextTo"/>
        <c:crossAx val="215595648"/>
        <c:crosses val="autoZero"/>
        <c:auto val="1"/>
        <c:lblAlgn val="ctr"/>
        <c:lblOffset val="100"/>
        <c:noMultiLvlLbl val="0"/>
      </c:catAx>
      <c:valAx>
        <c:axId val="215595648"/>
        <c:scaling>
          <c:orientation val="minMax"/>
        </c:scaling>
        <c:delete val="0"/>
        <c:axPos val="l"/>
        <c:majorGridlines/>
        <c:numFmt formatCode="#,##0" sourceLinked="1"/>
        <c:majorTickMark val="out"/>
        <c:minorTickMark val="none"/>
        <c:tickLblPos val="nextTo"/>
        <c:crossAx val="2147690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0.50502512562814073</c:v>
                </c:pt>
                <c:pt idx="1">
                  <c:v>0.30402010050251255</c:v>
                </c:pt>
                <c:pt idx="2">
                  <c:v>0.19095477386934673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0.30904522613065327</c:v>
                </c:pt>
                <c:pt idx="1">
                  <c:v>0.52512562814070352</c:v>
                </c:pt>
                <c:pt idx="2">
                  <c:v>0.11055276381909548</c:v>
                </c:pt>
                <c:pt idx="3">
                  <c:v>5.5276381909547742E-2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0.16331658291457288</c:v>
                </c:pt>
                <c:pt idx="2">
                  <c:v>0.24371859296482412</c:v>
                </c:pt>
                <c:pt idx="3">
                  <c:v>7.5376884422110546E-2</c:v>
                </c:pt>
                <c:pt idx="4">
                  <c:v>2.2613065326633167E-2</c:v>
                </c:pt>
                <c:pt idx="5">
                  <c:v>0</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0.11809045226130653</c:v>
                </c:pt>
                <c:pt idx="2">
                  <c:v>7.2864321608040197E-2</c:v>
                </c:pt>
                <c:pt idx="3">
                  <c:v>8.5427135678391955E-2</c:v>
                </c:pt>
                <c:pt idx="4">
                  <c:v>1.7587939698492462E-2</c:v>
                </c:pt>
                <c:pt idx="5">
                  <c:v>1.0050251256281407E-2</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6.78391959798995E-2</c:v>
                </c:pt>
                <c:pt idx="2">
                  <c:v>8.0402010050251257E-2</c:v>
                </c:pt>
                <c:pt idx="3">
                  <c:v>3.2663316582914576E-2</c:v>
                </c:pt>
                <c:pt idx="4">
                  <c:v>5.0251256281407036E-3</c:v>
                </c:pt>
                <c:pt idx="5">
                  <c:v>5.0251256281407036E-3</c:v>
                </c:pt>
              </c:numCache>
            </c:numRef>
          </c:val>
        </c:ser>
        <c:dLbls>
          <c:showLegendKey val="0"/>
          <c:showVal val="0"/>
          <c:showCatName val="0"/>
          <c:showSerName val="0"/>
          <c:showPercent val="0"/>
          <c:showBubbleSize val="0"/>
        </c:dLbls>
        <c:gapWidth val="150"/>
        <c:overlap val="100"/>
        <c:axId val="162233344"/>
        <c:axId val="162243328"/>
      </c:barChart>
      <c:catAx>
        <c:axId val="162233344"/>
        <c:scaling>
          <c:orientation val="minMax"/>
        </c:scaling>
        <c:delete val="0"/>
        <c:axPos val="l"/>
        <c:majorTickMark val="out"/>
        <c:minorTickMark val="none"/>
        <c:tickLblPos val="nextTo"/>
        <c:crossAx val="162243328"/>
        <c:crosses val="autoZero"/>
        <c:auto val="1"/>
        <c:lblAlgn val="ctr"/>
        <c:lblOffset val="100"/>
        <c:noMultiLvlLbl val="0"/>
      </c:catAx>
      <c:valAx>
        <c:axId val="162243328"/>
        <c:scaling>
          <c:orientation val="minMax"/>
        </c:scaling>
        <c:delete val="0"/>
        <c:axPos val="b"/>
        <c:majorGridlines/>
        <c:numFmt formatCode="0.0%" sourceLinked="1"/>
        <c:majorTickMark val="out"/>
        <c:minorTickMark val="none"/>
        <c:tickLblPos val="nextTo"/>
        <c:crossAx val="1622333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0.12814070351758794</c:v>
                </c:pt>
                <c:pt idx="1">
                  <c:v>0.31909547738693467</c:v>
                </c:pt>
                <c:pt idx="2">
                  <c:v>3.7688442211055273E-2</c:v>
                </c:pt>
                <c:pt idx="3">
                  <c:v>2.0100502512562814E-2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0.11557788944723618</c:v>
                </c:pt>
                <c:pt idx="1">
                  <c:v>0.12060301507537688</c:v>
                </c:pt>
                <c:pt idx="2">
                  <c:v>4.7738693467336682E-2</c:v>
                </c:pt>
                <c:pt idx="3">
                  <c:v>2.0100502512562814E-2</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6.5326633165829151E-2</c:v>
                </c:pt>
                <c:pt idx="1">
                  <c:v>8.5427135678391955E-2</c:v>
                </c:pt>
                <c:pt idx="2">
                  <c:v>2.5125628140703519E-2</c:v>
                </c:pt>
                <c:pt idx="3">
                  <c:v>1.507537688442211E-2</c:v>
                </c:pt>
                <c:pt idx="4">
                  <c:v>0</c:v>
                </c:pt>
              </c:numCache>
            </c:numRef>
          </c:val>
        </c:ser>
        <c:dLbls>
          <c:showLegendKey val="0"/>
          <c:showVal val="0"/>
          <c:showCatName val="0"/>
          <c:showSerName val="0"/>
          <c:showPercent val="0"/>
          <c:showBubbleSize val="0"/>
        </c:dLbls>
        <c:gapWidth val="150"/>
        <c:overlap val="100"/>
        <c:axId val="162343936"/>
        <c:axId val="162345728"/>
      </c:barChart>
      <c:catAx>
        <c:axId val="162343936"/>
        <c:scaling>
          <c:orientation val="minMax"/>
        </c:scaling>
        <c:delete val="0"/>
        <c:axPos val="l"/>
        <c:majorTickMark val="out"/>
        <c:minorTickMark val="none"/>
        <c:tickLblPos val="nextTo"/>
        <c:crossAx val="162345728"/>
        <c:crosses val="autoZero"/>
        <c:auto val="1"/>
        <c:lblAlgn val="ctr"/>
        <c:lblOffset val="100"/>
        <c:noMultiLvlLbl val="0"/>
      </c:catAx>
      <c:valAx>
        <c:axId val="162345728"/>
        <c:scaling>
          <c:orientation val="minMax"/>
        </c:scaling>
        <c:delete val="0"/>
        <c:axPos val="b"/>
        <c:majorGridlines/>
        <c:numFmt formatCode="0.0%" sourceLinked="1"/>
        <c:majorTickMark val="out"/>
        <c:minorTickMark val="none"/>
        <c:tickLblPos val="nextTo"/>
        <c:crossAx val="1623439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13500</c:v>
                </c:pt>
                <c:pt idx="2">
                  <c:v>10670.103092783505</c:v>
                </c:pt>
                <c:pt idx="3">
                  <c:v>8333.3333333333339</c:v>
                </c:pt>
                <c:pt idx="4">
                  <c:v>7666.666666666667</c:v>
                </c:pt>
                <c:pt idx="5">
                  <c:v>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17600</c:v>
                </c:pt>
                <c:pt idx="2">
                  <c:v>13793.103448275862</c:v>
                </c:pt>
                <c:pt idx="3">
                  <c:v>11720.558823529413</c:v>
                </c:pt>
                <c:pt idx="4">
                  <c:v>8500</c:v>
                </c:pt>
                <c:pt idx="5">
                  <c:v>19500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26814.814814814814</c:v>
                </c:pt>
                <c:pt idx="2">
                  <c:v>16984.375</c:v>
                </c:pt>
                <c:pt idx="3">
                  <c:v>14153.846153846154</c:v>
                </c:pt>
                <c:pt idx="4">
                  <c:v>14500</c:v>
                </c:pt>
                <c:pt idx="5">
                  <c:v>25000</c:v>
                </c:pt>
              </c:numCache>
            </c:numRef>
          </c:val>
        </c:ser>
        <c:dLbls>
          <c:showLegendKey val="0"/>
          <c:showVal val="0"/>
          <c:showCatName val="0"/>
          <c:showSerName val="0"/>
          <c:showPercent val="0"/>
          <c:showBubbleSize val="0"/>
        </c:dLbls>
        <c:gapWidth val="150"/>
        <c:axId val="162401280"/>
        <c:axId val="162415360"/>
      </c:barChart>
      <c:catAx>
        <c:axId val="162401280"/>
        <c:scaling>
          <c:orientation val="minMax"/>
        </c:scaling>
        <c:delete val="0"/>
        <c:axPos val="b"/>
        <c:majorTickMark val="out"/>
        <c:minorTickMark val="none"/>
        <c:tickLblPos val="nextTo"/>
        <c:crossAx val="162415360"/>
        <c:crosses val="autoZero"/>
        <c:auto val="1"/>
        <c:lblAlgn val="ctr"/>
        <c:lblOffset val="100"/>
        <c:noMultiLvlLbl val="0"/>
      </c:catAx>
      <c:valAx>
        <c:axId val="162415360"/>
        <c:scaling>
          <c:orientation val="minMax"/>
        </c:scaling>
        <c:delete val="0"/>
        <c:axPos val="l"/>
        <c:majorGridlines/>
        <c:numFmt formatCode="#,##0" sourceLinked="1"/>
        <c:majorTickMark val="out"/>
        <c:minorTickMark val="none"/>
        <c:tickLblPos val="nextTo"/>
        <c:crossAx val="1624012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'10_2019'!$B$77:$B$86</c:f>
              <c:numCache>
                <c:formatCode>#,##0.0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'10_2019'!$C$77:$C$86</c:f>
              <c:numCache>
                <c:formatCode>#,##0</c:formatCode>
                <c:ptCount val="10"/>
                <c:pt idx="0">
                  <c:v>60376.33028722684</c:v>
                </c:pt>
                <c:pt idx="1">
                  <c:v>40686.669659014944</c:v>
                </c:pt>
                <c:pt idx="2">
                  <c:v>39770.284231668265</c:v>
                </c:pt>
                <c:pt idx="3">
                  <c:v>34277.891499429454</c:v>
                </c:pt>
                <c:pt idx="4">
                  <c:v>27900.342150219527</c:v>
                </c:pt>
                <c:pt idx="5">
                  <c:v>37932.367239447034</c:v>
                </c:pt>
                <c:pt idx="6">
                  <c:v>23336.03707209351</c:v>
                </c:pt>
                <c:pt idx="7">
                  <c:v>30896.822342275696</c:v>
                </c:pt>
                <c:pt idx="8">
                  <c:v>25982.156570965381</c:v>
                </c:pt>
                <c:pt idx="9">
                  <c:v>27797.529072416401</c:v>
                </c:pt>
              </c:numCache>
            </c:numRef>
          </c:yVal>
          <c:smooth val="0"/>
        </c:ser>
        <c:dLbls>
          <c:showLegendKey val="0"/>
          <c:showVal val="0"/>
          <c:showCatName val="0"/>
          <c:showSerName val="0"/>
          <c:showPercent val="0"/>
          <c:showBubbleSize val="0"/>
        </c:dLbls>
        <c:axId val="223122560"/>
        <c:axId val="223124864"/>
      </c:scatterChart>
      <c:valAx>
        <c:axId val="223122560"/>
        <c:scaling>
          <c:orientation val="minMax"/>
        </c:scaling>
        <c:delete val="0"/>
        <c:axPos val="b"/>
        <c:numFmt formatCode="#,##0.0" sourceLinked="1"/>
        <c:majorTickMark val="out"/>
        <c:minorTickMark val="none"/>
        <c:tickLblPos val="nextTo"/>
        <c:crossAx val="223124864"/>
        <c:crosses val="autoZero"/>
        <c:crossBetween val="midCat"/>
      </c:valAx>
      <c:valAx>
        <c:axId val="223124864"/>
        <c:scaling>
          <c:orientation val="minMax"/>
          <c:min val="15000"/>
        </c:scaling>
        <c:delete val="0"/>
        <c:axPos val="l"/>
        <c:majorGridlines/>
        <c:numFmt formatCode="#,##0" sourceLinked="1"/>
        <c:majorTickMark val="out"/>
        <c:minorTickMark val="none"/>
        <c:tickLblPos val="nextTo"/>
        <c:crossAx val="22312256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2.1882375814134343E-3"/>
                  <c:y val="-0.27612203150865133"/>
                </c:manualLayout>
              </c:layout>
              <c:numFmt formatCode="General" sourceLinked="0"/>
            </c:trendlineLbl>
          </c:trendline>
          <c:cat>
            <c:numRef>
              <c:f>Города!$B$1:$BT$1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Города!$B$12:$BT$12</c:f>
              <c:numCache>
                <c:formatCode>#,##0"р."</c:formatCode>
                <c:ptCount val="13"/>
                <c:pt idx="0">
                  <c:v>47836.49363196257</c:v>
                </c:pt>
                <c:pt idx="1">
                  <c:v>46021.008797916904</c:v>
                </c:pt>
                <c:pt idx="2">
                  <c:v>47077.617133628642</c:v>
                </c:pt>
                <c:pt idx="3">
                  <c:v>46311.260782947313</c:v>
                </c:pt>
                <c:pt idx="4">
                  <c:v>46664.084764574043</c:v>
                </c:pt>
                <c:pt idx="5">
                  <c:v>46785.103586716294</c:v>
                </c:pt>
                <c:pt idx="6">
                  <c:v>47423.119309869842</c:v>
                </c:pt>
                <c:pt idx="7">
                  <c:v>47759.984428825483</c:v>
                </c:pt>
                <c:pt idx="8">
                  <c:v>47080.733587958181</c:v>
                </c:pt>
                <c:pt idx="9">
                  <c:v>46677.735764191711</c:v>
                </c:pt>
                <c:pt idx="10">
                  <c:v>47081.797343845719</c:v>
                </c:pt>
                <c:pt idx="11">
                  <c:v>46862.646572416015</c:v>
                </c:pt>
                <c:pt idx="12">
                  <c:v>47703.356829777484</c:v>
                </c:pt>
              </c:numCache>
            </c:numRef>
          </c:val>
          <c:smooth val="0"/>
        </c:ser>
        <c:dLbls>
          <c:dLblPos val="t"/>
          <c:showLegendKey val="0"/>
          <c:showVal val="1"/>
          <c:showCatName val="0"/>
          <c:showSerName val="0"/>
          <c:showPercent val="0"/>
          <c:showBubbleSize val="0"/>
        </c:dLbls>
        <c:marker val="1"/>
        <c:smooth val="0"/>
        <c:axId val="226611968"/>
        <c:axId val="226613504"/>
      </c:lineChart>
      <c:dateAx>
        <c:axId val="226611968"/>
        <c:scaling>
          <c:orientation val="minMax"/>
        </c:scaling>
        <c:delete val="0"/>
        <c:axPos val="b"/>
        <c:numFmt formatCode="mmm\-yy" sourceLinked="1"/>
        <c:majorTickMark val="out"/>
        <c:minorTickMark val="none"/>
        <c:tickLblPos val="nextTo"/>
        <c:crossAx val="226613504"/>
        <c:crosses val="autoZero"/>
        <c:auto val="1"/>
        <c:lblOffset val="100"/>
        <c:baseTimeUnit val="months"/>
      </c:dateAx>
      <c:valAx>
        <c:axId val="226613504"/>
        <c:scaling>
          <c:orientation val="minMax"/>
          <c:max val="49000"/>
          <c:min val="45000"/>
        </c:scaling>
        <c:delete val="0"/>
        <c:axPos val="l"/>
        <c:majorGridlines/>
        <c:numFmt formatCode="#,##0&quot;р.&quot;" sourceLinked="1"/>
        <c:majorTickMark val="out"/>
        <c:minorTickMark val="none"/>
        <c:tickLblPos val="nextTo"/>
        <c:crossAx val="226611968"/>
        <c:crosses val="autoZero"/>
        <c:crossBetween val="between"/>
        <c:majorUnit val="1000"/>
      </c:valAx>
    </c:plotArea>
    <c:legend>
      <c:legendPos val="r"/>
      <c:layout>
        <c:manualLayout>
          <c:xMode val="edge"/>
          <c:yMode val="edge"/>
          <c:x val="0.13279507925985637"/>
          <c:y val="0.69161696893151514"/>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2.6342600736011808E-2"/>
                  <c:y val="0.27440730361816329"/>
                </c:manualLayout>
              </c:layout>
              <c:numFmt formatCode="General" sourceLinked="0"/>
            </c:trendlineLbl>
          </c:trendline>
          <c:cat>
            <c:numRef>
              <c:f>Города!$B$1:$BT$1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Города!$B$14:$BT$14</c:f>
              <c:numCache>
                <c:formatCode>0.00%</c:formatCode>
                <c:ptCount val="13"/>
                <c:pt idx="0">
                  <c:v>2.7961003913131188E-3</c:v>
                </c:pt>
                <c:pt idx="1">
                  <c:v>-3.7951879333242497E-2</c:v>
                </c:pt>
                <c:pt idx="2">
                  <c:v>2.2959260635754795E-2</c:v>
                </c:pt>
                <c:pt idx="3">
                  <c:v>-1.6278571375140896E-2</c:v>
                </c:pt>
                <c:pt idx="4">
                  <c:v>7.6185354417439444E-3</c:v>
                </c:pt>
                <c:pt idx="5">
                  <c:v>2.593403958371948E-3</c:v>
                </c:pt>
                <c:pt idx="6">
                  <c:v>1.3637155296043858E-2</c:v>
                </c:pt>
                <c:pt idx="7">
                  <c:v>7.103394375104528E-3</c:v>
                </c:pt>
                <c:pt idx="8">
                  <c:v>-1.4222174671760172E-2</c:v>
                </c:pt>
                <c:pt idx="9">
                  <c:v>-8.5597184464760272E-3</c:v>
                </c:pt>
                <c:pt idx="10">
                  <c:v>8.6564091646445934E-3</c:v>
                </c:pt>
                <c:pt idx="11">
                  <c:v>-4.6546815073607263E-3</c:v>
                </c:pt>
                <c:pt idx="12">
                  <c:v>1.7939880029232531E-2</c:v>
                </c:pt>
              </c:numCache>
            </c:numRef>
          </c:val>
          <c:smooth val="0"/>
        </c:ser>
        <c:dLbls>
          <c:showLegendKey val="0"/>
          <c:showVal val="0"/>
          <c:showCatName val="0"/>
          <c:showSerName val="0"/>
          <c:showPercent val="0"/>
          <c:showBubbleSize val="0"/>
        </c:dLbls>
        <c:marker val="1"/>
        <c:smooth val="0"/>
        <c:axId val="265878528"/>
        <c:axId val="266139520"/>
      </c:lineChart>
      <c:dateAx>
        <c:axId val="265878528"/>
        <c:scaling>
          <c:orientation val="minMax"/>
        </c:scaling>
        <c:delete val="0"/>
        <c:axPos val="b"/>
        <c:numFmt formatCode="mmm\-yy" sourceLinked="1"/>
        <c:majorTickMark val="out"/>
        <c:minorTickMark val="none"/>
        <c:tickLblPos val="nextTo"/>
        <c:crossAx val="266139520"/>
        <c:crosses val="autoZero"/>
        <c:auto val="1"/>
        <c:lblOffset val="100"/>
        <c:baseTimeUnit val="months"/>
      </c:dateAx>
      <c:valAx>
        <c:axId val="266139520"/>
        <c:scaling>
          <c:orientation val="minMax"/>
        </c:scaling>
        <c:delete val="0"/>
        <c:axPos val="l"/>
        <c:majorGridlines/>
        <c:numFmt formatCode="0.00%" sourceLinked="0"/>
        <c:majorTickMark val="out"/>
        <c:minorTickMark val="none"/>
        <c:tickLblPos val="nextTo"/>
        <c:crossAx val="265878528"/>
        <c:crosses val="autoZero"/>
        <c:crossBetween val="between"/>
        <c:majorUnit val="1.0000000000000002E-2"/>
      </c:valAx>
    </c:plotArea>
    <c:legend>
      <c:legendPos val="r"/>
      <c:layout>
        <c:manualLayout>
          <c:xMode val="edge"/>
          <c:yMode val="edge"/>
          <c:x val="0.45239771499150844"/>
          <c:y val="0.73300677038011763"/>
          <c:w val="0.44448402037980556"/>
          <c:h val="0.2096375688887945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Города!$C$2:$BT$2</c:f>
              <c:numCache>
                <c:formatCode>#,##0"р."</c:formatCode>
                <c:ptCount val="13"/>
                <c:pt idx="0">
                  <c:v>59011.872294241264</c:v>
                </c:pt>
                <c:pt idx="1">
                  <c:v>59319.748958517674</c:v>
                </c:pt>
                <c:pt idx="2">
                  <c:v>60382.672812016834</c:v>
                </c:pt>
                <c:pt idx="3">
                  <c:v>60126.85019785523</c:v>
                </c:pt>
                <c:pt idx="4">
                  <c:v>60251.660054899163</c:v>
                </c:pt>
                <c:pt idx="5">
                  <c:v>59618.76266634473</c:v>
                </c:pt>
                <c:pt idx="6">
                  <c:v>59926.711686982984</c:v>
                </c:pt>
                <c:pt idx="7">
                  <c:v>59864.24018244708</c:v>
                </c:pt>
                <c:pt idx="8">
                  <c:v>60308.755852451075</c:v>
                </c:pt>
                <c:pt idx="9">
                  <c:v>59921.861046475497</c:v>
                </c:pt>
                <c:pt idx="10">
                  <c:v>61019.975762768627</c:v>
                </c:pt>
                <c:pt idx="11">
                  <c:v>60031.973709380094</c:v>
                </c:pt>
                <c:pt idx="12">
                  <c:v>60376.33028722684</c:v>
                </c:pt>
              </c:numCache>
            </c:numRef>
          </c:val>
          <c:smooth val="0"/>
        </c:ser>
        <c:ser>
          <c:idx val="1"/>
          <c:order val="1"/>
          <c:tx>
            <c:strRef>
              <c:f>Города!$A$3</c:f>
              <c:strCache>
                <c:ptCount val="1"/>
                <c:pt idx="0">
                  <c:v>Тольятти</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Города!$C$3:$BT$3</c:f>
              <c:numCache>
                <c:formatCode>#,##0"р."</c:formatCode>
                <c:ptCount val="13"/>
                <c:pt idx="0">
                  <c:v>39835.40690243525</c:v>
                </c:pt>
                <c:pt idx="1">
                  <c:v>39861.108800708913</c:v>
                </c:pt>
                <c:pt idx="2">
                  <c:v>40088.096332957772</c:v>
                </c:pt>
                <c:pt idx="3">
                  <c:v>40373.868924765637</c:v>
                </c:pt>
                <c:pt idx="4">
                  <c:v>40798.866380055733</c:v>
                </c:pt>
                <c:pt idx="5">
                  <c:v>40873.010932658333</c:v>
                </c:pt>
                <c:pt idx="6">
                  <c:v>40599.821542057573</c:v>
                </c:pt>
                <c:pt idx="7">
                  <c:v>40556.138083004567</c:v>
                </c:pt>
                <c:pt idx="8">
                  <c:v>40415.556280923229</c:v>
                </c:pt>
                <c:pt idx="9">
                  <c:v>40624.018493326672</c:v>
                </c:pt>
                <c:pt idx="10">
                  <c:v>40577.235627740854</c:v>
                </c:pt>
                <c:pt idx="11">
                  <c:v>40714.74172403368</c:v>
                </c:pt>
                <c:pt idx="12">
                  <c:v>40686.669659014944</c:v>
                </c:pt>
              </c:numCache>
            </c:numRef>
          </c:val>
          <c:smooth val="0"/>
        </c:ser>
        <c:ser>
          <c:idx val="2"/>
          <c:order val="2"/>
          <c:tx>
            <c:strRef>
              <c:f>Города!$A$4</c:f>
              <c:strCache>
                <c:ptCount val="1"/>
                <c:pt idx="0">
                  <c:v>Новокуйбышевск</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Города!$C$4:$BT$4</c:f>
              <c:numCache>
                <c:formatCode>#,##0"р."</c:formatCode>
                <c:ptCount val="13"/>
                <c:pt idx="0">
                  <c:v>38331.780763795439</c:v>
                </c:pt>
                <c:pt idx="1">
                  <c:v>38745.030748112062</c:v>
                </c:pt>
                <c:pt idx="2">
                  <c:v>39044.59985806021</c:v>
                </c:pt>
                <c:pt idx="3">
                  <c:v>39527.811238818867</c:v>
                </c:pt>
                <c:pt idx="4">
                  <c:v>40473.315020429705</c:v>
                </c:pt>
                <c:pt idx="5">
                  <c:v>39774.070841490327</c:v>
                </c:pt>
                <c:pt idx="6">
                  <c:v>39932.460913694951</c:v>
                </c:pt>
                <c:pt idx="7">
                  <c:v>40129.280150278559</c:v>
                </c:pt>
                <c:pt idx="8">
                  <c:v>40141.367713393767</c:v>
                </c:pt>
                <c:pt idx="9">
                  <c:v>39773.059631857359</c:v>
                </c:pt>
                <c:pt idx="10">
                  <c:v>39931.074187602215</c:v>
                </c:pt>
                <c:pt idx="11">
                  <c:v>39940.776043787446</c:v>
                </c:pt>
                <c:pt idx="12">
                  <c:v>39770.284231668265</c:v>
                </c:pt>
              </c:numCache>
            </c:numRef>
          </c:val>
          <c:smooth val="0"/>
        </c:ser>
        <c:ser>
          <c:idx val="3"/>
          <c:order val="3"/>
          <c:tx>
            <c:strRef>
              <c:f>Города!$A$5</c:f>
              <c:strCache>
                <c:ptCount val="1"/>
                <c:pt idx="0">
                  <c:v>Сызрань</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Города!$C$5:$BT$5</c:f>
              <c:numCache>
                <c:formatCode>#,##0"р."</c:formatCode>
                <c:ptCount val="13"/>
                <c:pt idx="0">
                  <c:v>35079.185170048971</c:v>
                </c:pt>
                <c:pt idx="1">
                  <c:v>35323.105178810256</c:v>
                </c:pt>
                <c:pt idx="2">
                  <c:v>35561.575117142595</c:v>
                </c:pt>
                <c:pt idx="3">
                  <c:v>35653.594160171175</c:v>
                </c:pt>
                <c:pt idx="4">
                  <c:v>35910.043989377846</c:v>
                </c:pt>
                <c:pt idx="5">
                  <c:v>36045.609798748919</c:v>
                </c:pt>
                <c:pt idx="6">
                  <c:v>35695.579641143857</c:v>
                </c:pt>
                <c:pt idx="7">
                  <c:v>35602.653913954091</c:v>
                </c:pt>
                <c:pt idx="8">
                  <c:v>35192.518987176591</c:v>
                </c:pt>
                <c:pt idx="9">
                  <c:v>34906.119141633659</c:v>
                </c:pt>
                <c:pt idx="10">
                  <c:v>34833.195666766194</c:v>
                </c:pt>
                <c:pt idx="11">
                  <c:v>34708.603863121905</c:v>
                </c:pt>
                <c:pt idx="12">
                  <c:v>34277.891499429454</c:v>
                </c:pt>
              </c:numCache>
            </c:numRef>
          </c:val>
          <c:smooth val="0"/>
        </c:ser>
        <c:ser>
          <c:idx val="4"/>
          <c:order val="4"/>
          <c:tx>
            <c:strRef>
              <c:f>Города!$A$6</c:f>
              <c:strCache>
                <c:ptCount val="1"/>
                <c:pt idx="0">
                  <c:v>Жигулевск</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Города!$C$6:$BT$6</c:f>
              <c:numCache>
                <c:formatCode>#,##0"р."</c:formatCode>
                <c:ptCount val="13"/>
                <c:pt idx="0">
                  <c:v>27886.580503388366</c:v>
                </c:pt>
                <c:pt idx="1">
                  <c:v>28515.091306423357</c:v>
                </c:pt>
                <c:pt idx="2">
                  <c:v>27911.580680106981</c:v>
                </c:pt>
                <c:pt idx="3">
                  <c:v>28424.324996264859</c:v>
                </c:pt>
                <c:pt idx="4">
                  <c:v>28151.43577955084</c:v>
                </c:pt>
                <c:pt idx="5">
                  <c:v>28671.881609271793</c:v>
                </c:pt>
                <c:pt idx="6">
                  <c:v>27942.055718300555</c:v>
                </c:pt>
                <c:pt idx="7">
                  <c:v>28142.601470384168</c:v>
                </c:pt>
                <c:pt idx="8">
                  <c:v>28415.686684924025</c:v>
                </c:pt>
                <c:pt idx="9">
                  <c:v>28318.638680791082</c:v>
                </c:pt>
                <c:pt idx="10">
                  <c:v>28250.684999775465</c:v>
                </c:pt>
                <c:pt idx="11">
                  <c:v>28329.312783671663</c:v>
                </c:pt>
                <c:pt idx="12">
                  <c:v>27900.342150219527</c:v>
                </c:pt>
              </c:numCache>
            </c:numRef>
          </c:val>
          <c:smooth val="0"/>
        </c:ser>
        <c:ser>
          <c:idx val="5"/>
          <c:order val="5"/>
          <c:tx>
            <c:strRef>
              <c:f>Города!$A$7</c:f>
              <c:strCache>
                <c:ptCount val="1"/>
                <c:pt idx="0">
                  <c:v>Кинель</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Города!$C$7:$BT$7</c:f>
              <c:numCache>
                <c:formatCode>#,##0"р."</c:formatCode>
                <c:ptCount val="13"/>
                <c:pt idx="0">
                  <c:v>35339.802794412557</c:v>
                </c:pt>
                <c:pt idx="1">
                  <c:v>35711.83568833911</c:v>
                </c:pt>
                <c:pt idx="2">
                  <c:v>35485.580042426926</c:v>
                </c:pt>
                <c:pt idx="3">
                  <c:v>35757.789717963467</c:v>
                </c:pt>
                <c:pt idx="4">
                  <c:v>37061.336760686769</c:v>
                </c:pt>
                <c:pt idx="5">
                  <c:v>37241.968231547959</c:v>
                </c:pt>
                <c:pt idx="6">
                  <c:v>36702.841462997829</c:v>
                </c:pt>
                <c:pt idx="7">
                  <c:v>37609.726620289475</c:v>
                </c:pt>
                <c:pt idx="8">
                  <c:v>37499.051865998488</c:v>
                </c:pt>
                <c:pt idx="9">
                  <c:v>38013.006869213074</c:v>
                </c:pt>
                <c:pt idx="10">
                  <c:v>37750.194310205057</c:v>
                </c:pt>
                <c:pt idx="11">
                  <c:v>38029.28891436437</c:v>
                </c:pt>
                <c:pt idx="12">
                  <c:v>37932.367239447034</c:v>
                </c:pt>
              </c:numCache>
            </c:numRef>
          </c:val>
          <c:smooth val="0"/>
        </c:ser>
        <c:ser>
          <c:idx val="6"/>
          <c:order val="6"/>
          <c:tx>
            <c:strRef>
              <c:f>Города!$A$8</c:f>
              <c:strCache>
                <c:ptCount val="1"/>
                <c:pt idx="0">
                  <c:v>Октябрьск</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Города!$C$8:$BT$8</c:f>
              <c:numCache>
                <c:formatCode>#,##0"р."</c:formatCode>
                <c:ptCount val="13"/>
                <c:pt idx="0">
                  <c:v>23401.144261597357</c:v>
                </c:pt>
                <c:pt idx="1">
                  <c:v>23256.079483696412</c:v>
                </c:pt>
                <c:pt idx="2">
                  <c:v>22906.079700869181</c:v>
                </c:pt>
                <c:pt idx="3">
                  <c:v>22798.055290322998</c:v>
                </c:pt>
                <c:pt idx="4">
                  <c:v>23137.298318021745</c:v>
                </c:pt>
                <c:pt idx="5">
                  <c:v>23008.668816999645</c:v>
                </c:pt>
                <c:pt idx="6">
                  <c:v>23048.66503264536</c:v>
                </c:pt>
                <c:pt idx="7">
                  <c:v>22505.957337620497</c:v>
                </c:pt>
                <c:pt idx="8">
                  <c:v>22282.088821224061</c:v>
                </c:pt>
                <c:pt idx="9">
                  <c:v>23141.133475043491</c:v>
                </c:pt>
                <c:pt idx="10">
                  <c:v>23040.025281355309</c:v>
                </c:pt>
                <c:pt idx="11">
                  <c:v>23131.456428189496</c:v>
                </c:pt>
                <c:pt idx="12">
                  <c:v>23336.03707209351</c:v>
                </c:pt>
              </c:numCache>
            </c:numRef>
          </c:val>
          <c:smooth val="0"/>
        </c:ser>
        <c:ser>
          <c:idx val="7"/>
          <c:order val="7"/>
          <c:tx>
            <c:strRef>
              <c:f>Города!$A$9</c:f>
              <c:strCache>
                <c:ptCount val="1"/>
                <c:pt idx="0">
                  <c:v>Отрадный</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Города!$C$9:$BT$9</c:f>
              <c:numCache>
                <c:formatCode>#,##0"р."</c:formatCode>
                <c:ptCount val="13"/>
                <c:pt idx="0">
                  <c:v>32133.644436610939</c:v>
                </c:pt>
                <c:pt idx="1">
                  <c:v>31288.889209790101</c:v>
                </c:pt>
                <c:pt idx="2">
                  <c:v>31341.114454249233</c:v>
                </c:pt>
                <c:pt idx="3">
                  <c:v>31548.936904858427</c:v>
                </c:pt>
                <c:pt idx="4">
                  <c:v>31729.521989179335</c:v>
                </c:pt>
                <c:pt idx="5">
                  <c:v>31692.477512924779</c:v>
                </c:pt>
                <c:pt idx="6">
                  <c:v>32081.218259067802</c:v>
                </c:pt>
                <c:pt idx="7">
                  <c:v>31762.433066463767</c:v>
                </c:pt>
                <c:pt idx="8">
                  <c:v>31531.164668569247</c:v>
                </c:pt>
                <c:pt idx="9">
                  <c:v>31711.435094900735</c:v>
                </c:pt>
                <c:pt idx="10">
                  <c:v>31591.061030170422</c:v>
                </c:pt>
                <c:pt idx="11">
                  <c:v>31405.668870050915</c:v>
                </c:pt>
                <c:pt idx="12">
                  <c:v>30896.822342275696</c:v>
                </c:pt>
              </c:numCache>
            </c:numRef>
          </c:val>
          <c:smooth val="0"/>
        </c:ser>
        <c:ser>
          <c:idx val="8"/>
          <c:order val="8"/>
          <c:tx>
            <c:strRef>
              <c:f>Города!$A$10</c:f>
              <c:strCache>
                <c:ptCount val="1"/>
                <c:pt idx="0">
                  <c:v>Чапаевск</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Города!$C$10:$BT$10</c:f>
              <c:numCache>
                <c:formatCode>#,##0"р."</c:formatCode>
                <c:ptCount val="13"/>
                <c:pt idx="0">
                  <c:v>25911.869598273519</c:v>
                </c:pt>
                <c:pt idx="1">
                  <c:v>26337.282785741696</c:v>
                </c:pt>
                <c:pt idx="2">
                  <c:v>26223.478005806115</c:v>
                </c:pt>
                <c:pt idx="3">
                  <c:v>26309.68746623613</c:v>
                </c:pt>
                <c:pt idx="4">
                  <c:v>26066.119174184474</c:v>
                </c:pt>
                <c:pt idx="5">
                  <c:v>26533.322931789804</c:v>
                </c:pt>
                <c:pt idx="6">
                  <c:v>26523.825391602408</c:v>
                </c:pt>
                <c:pt idx="7">
                  <c:v>25971.065767456315</c:v>
                </c:pt>
                <c:pt idx="8">
                  <c:v>26005.845224972622</c:v>
                </c:pt>
                <c:pt idx="9">
                  <c:v>25965.935260732069</c:v>
                </c:pt>
                <c:pt idx="10">
                  <c:v>25847.376572837969</c:v>
                </c:pt>
                <c:pt idx="11">
                  <c:v>25718.540167628773</c:v>
                </c:pt>
                <c:pt idx="12">
                  <c:v>25982.156570965381</c:v>
                </c:pt>
              </c:numCache>
            </c:numRef>
          </c:val>
          <c:smooth val="0"/>
        </c:ser>
        <c:ser>
          <c:idx val="9"/>
          <c:order val="9"/>
          <c:tx>
            <c:strRef>
              <c:f>Города!$A$11</c:f>
              <c:strCache>
                <c:ptCount val="1"/>
                <c:pt idx="0">
                  <c:v>Похвистнево</c:v>
                </c:pt>
              </c:strCache>
            </c:strRef>
          </c:tx>
          <c:cat>
            <c:numRef>
              <c:f>Города!$C$1:$BT$1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Города!$C$11:$BT$11</c:f>
              <c:numCache>
                <c:formatCode>#,##0"р."</c:formatCode>
                <c:ptCount val="13"/>
                <c:pt idx="0">
                  <c:v>27468.882064449001</c:v>
                </c:pt>
                <c:pt idx="1">
                  <c:v>27497.514186023662</c:v>
                </c:pt>
                <c:pt idx="2">
                  <c:v>27347.162155596376</c:v>
                </c:pt>
                <c:pt idx="3">
                  <c:v>28044.293239967341</c:v>
                </c:pt>
                <c:pt idx="4">
                  <c:v>28568.915934557168</c:v>
                </c:pt>
                <c:pt idx="5">
                  <c:v>28128.022532120383</c:v>
                </c:pt>
                <c:pt idx="6">
                  <c:v>27963.960827105806</c:v>
                </c:pt>
                <c:pt idx="7">
                  <c:v>28969.543020535304</c:v>
                </c:pt>
                <c:pt idx="8">
                  <c:v>28662.521135185299</c:v>
                </c:pt>
                <c:pt idx="9">
                  <c:v>28806.295171977217</c:v>
                </c:pt>
                <c:pt idx="10">
                  <c:v>28608.558750436889</c:v>
                </c:pt>
                <c:pt idx="11">
                  <c:v>27956.337190877508</c:v>
                </c:pt>
                <c:pt idx="12">
                  <c:v>27797.529072416401</c:v>
                </c:pt>
              </c:numCache>
            </c:numRef>
          </c:val>
          <c:smooth val="0"/>
        </c:ser>
        <c:dLbls>
          <c:showLegendKey val="0"/>
          <c:showVal val="0"/>
          <c:showCatName val="0"/>
          <c:showSerName val="0"/>
          <c:showPercent val="0"/>
          <c:showBubbleSize val="0"/>
        </c:dLbls>
        <c:marker val="1"/>
        <c:smooth val="0"/>
        <c:axId val="134546944"/>
        <c:axId val="134548480"/>
      </c:lineChart>
      <c:dateAx>
        <c:axId val="134546944"/>
        <c:scaling>
          <c:orientation val="minMax"/>
        </c:scaling>
        <c:delete val="0"/>
        <c:axPos val="b"/>
        <c:numFmt formatCode="mmm\-yy" sourceLinked="1"/>
        <c:majorTickMark val="out"/>
        <c:minorTickMark val="none"/>
        <c:tickLblPos val="nextTo"/>
        <c:crossAx val="134548480"/>
        <c:crosses val="autoZero"/>
        <c:auto val="1"/>
        <c:lblOffset val="100"/>
        <c:baseTimeUnit val="months"/>
      </c:dateAx>
      <c:valAx>
        <c:axId val="134548480"/>
        <c:scaling>
          <c:orientation val="minMax"/>
          <c:min val="20000"/>
        </c:scaling>
        <c:delete val="0"/>
        <c:axPos val="l"/>
        <c:majorGridlines/>
        <c:numFmt formatCode="#,##0&quot;р.&quot;" sourceLinked="1"/>
        <c:majorTickMark val="out"/>
        <c:minorTickMark val="none"/>
        <c:tickLblPos val="nextTo"/>
        <c:crossAx val="1345469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1"/>
                <c:pt idx="0">
                  <c:v>По городским округам в целом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2225">
                <a:solidFill>
                  <a:schemeClr val="accent3">
                    <a:lumMod val="75000"/>
                  </a:schemeClr>
                </a:solidFill>
              </a:ln>
            </c:spPr>
            <c:trendlineType val="linear"/>
            <c:dispRSqr val="1"/>
            <c:dispEq val="1"/>
            <c:trendlineLbl>
              <c:layout>
                <c:manualLayout>
                  <c:x val="-2.7786887463809293E-2"/>
                  <c:y val="0.21281203710922272"/>
                </c:manualLayout>
              </c:layout>
              <c:numFmt formatCode="General" sourceLinked="0"/>
            </c:trendlineLbl>
          </c:trendline>
          <c:cat>
            <c:numRef>
              <c:f>итог!$C$1:$BT$1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итог!$C$6:$BT$6</c:f>
              <c:numCache>
                <c:formatCode>#,##0"р."</c:formatCode>
                <c:ptCount val="13"/>
                <c:pt idx="0">
                  <c:v>47836.49363196257</c:v>
                </c:pt>
                <c:pt idx="1">
                  <c:v>46021.008797916904</c:v>
                </c:pt>
                <c:pt idx="2">
                  <c:v>47077.617133628642</c:v>
                </c:pt>
                <c:pt idx="3">
                  <c:v>46311.260782947313</c:v>
                </c:pt>
                <c:pt idx="4">
                  <c:v>46664.084764574043</c:v>
                </c:pt>
                <c:pt idx="5">
                  <c:v>46785.103586716294</c:v>
                </c:pt>
                <c:pt idx="6">
                  <c:v>47423.119309869842</c:v>
                </c:pt>
                <c:pt idx="7">
                  <c:v>47759.984428825483</c:v>
                </c:pt>
                <c:pt idx="8">
                  <c:v>47080.733587958181</c:v>
                </c:pt>
                <c:pt idx="9">
                  <c:v>46677.735764191711</c:v>
                </c:pt>
                <c:pt idx="10">
                  <c:v>47081.797343845719</c:v>
                </c:pt>
                <c:pt idx="11">
                  <c:v>46862.646572416015</c:v>
                </c:pt>
                <c:pt idx="12">
                  <c:v>47703.356829777484</c:v>
                </c:pt>
              </c:numCache>
            </c:numRef>
          </c:val>
          <c:smooth val="0"/>
        </c:ser>
        <c:dLbls>
          <c:showLegendKey val="0"/>
          <c:showVal val="0"/>
          <c:showCatName val="0"/>
          <c:showSerName val="0"/>
          <c:showPercent val="0"/>
          <c:showBubbleSize val="0"/>
        </c:dLbls>
        <c:marker val="1"/>
        <c:smooth val="0"/>
        <c:axId val="136550272"/>
        <c:axId val="136551808"/>
      </c:lineChart>
      <c:lineChart>
        <c:grouping val="standard"/>
        <c:varyColors val="0"/>
        <c:ser>
          <c:idx val="1"/>
          <c:order val="1"/>
          <c:tx>
            <c:strRef>
              <c:f>итог!$A$7:$B$7</c:f>
              <c:strCache>
                <c:ptCount val="1"/>
                <c:pt idx="0">
                  <c:v>По городским округам в целом Количество предложений, шт.</c:v>
                </c:pt>
              </c:strCache>
            </c:strRef>
          </c:tx>
          <c:spPr>
            <a:ln>
              <a:prstDash val="dash"/>
            </a:ln>
          </c:spPr>
          <c:marker>
            <c:symbol val="none"/>
          </c:marker>
          <c:cat>
            <c:numRef>
              <c:f>итог!$C$1:$BT$1</c:f>
              <c:numCache>
                <c:formatCode>mmm\-yy</c:formatCode>
                <c:ptCount val="13"/>
                <c:pt idx="0">
                  <c:v>43374</c:v>
                </c:pt>
                <c:pt idx="1">
                  <c:v>43405</c:v>
                </c:pt>
                <c:pt idx="2">
                  <c:v>43435</c:v>
                </c:pt>
                <c:pt idx="3">
                  <c:v>43466</c:v>
                </c:pt>
                <c:pt idx="4">
                  <c:v>43497</c:v>
                </c:pt>
                <c:pt idx="5">
                  <c:v>43525</c:v>
                </c:pt>
                <c:pt idx="6">
                  <c:v>43556</c:v>
                </c:pt>
                <c:pt idx="7">
                  <c:v>43586</c:v>
                </c:pt>
                <c:pt idx="8">
                  <c:v>43617</c:v>
                </c:pt>
                <c:pt idx="9">
                  <c:v>43647</c:v>
                </c:pt>
                <c:pt idx="10">
                  <c:v>43678</c:v>
                </c:pt>
                <c:pt idx="11">
                  <c:v>43709</c:v>
                </c:pt>
                <c:pt idx="12">
                  <c:v>43739</c:v>
                </c:pt>
              </c:numCache>
            </c:numRef>
          </c:cat>
          <c:val>
            <c:numRef>
              <c:f>итог!$C$7:$BT$7</c:f>
              <c:numCache>
                <c:formatCode>#,##0</c:formatCode>
                <c:ptCount val="13"/>
                <c:pt idx="0">
                  <c:v>10861</c:v>
                </c:pt>
                <c:pt idx="1">
                  <c:v>12777</c:v>
                </c:pt>
                <c:pt idx="2">
                  <c:v>11610</c:v>
                </c:pt>
                <c:pt idx="3">
                  <c:v>13332</c:v>
                </c:pt>
                <c:pt idx="4">
                  <c:v>13603</c:v>
                </c:pt>
                <c:pt idx="5">
                  <c:v>14515</c:v>
                </c:pt>
                <c:pt idx="6">
                  <c:v>15392</c:v>
                </c:pt>
                <c:pt idx="7">
                  <c:v>16581</c:v>
                </c:pt>
                <c:pt idx="8">
                  <c:v>15556</c:v>
                </c:pt>
                <c:pt idx="9">
                  <c:v>15491</c:v>
                </c:pt>
                <c:pt idx="10">
                  <c:v>15504</c:v>
                </c:pt>
                <c:pt idx="11">
                  <c:v>16266</c:v>
                </c:pt>
                <c:pt idx="12">
                  <c:v>16929</c:v>
                </c:pt>
              </c:numCache>
            </c:numRef>
          </c:val>
          <c:smooth val="0"/>
        </c:ser>
        <c:dLbls>
          <c:showLegendKey val="0"/>
          <c:showVal val="0"/>
          <c:showCatName val="0"/>
          <c:showSerName val="0"/>
          <c:showPercent val="0"/>
          <c:showBubbleSize val="0"/>
        </c:dLbls>
        <c:marker val="1"/>
        <c:smooth val="0"/>
        <c:axId val="136641152"/>
        <c:axId val="136639616"/>
      </c:lineChart>
      <c:dateAx>
        <c:axId val="136550272"/>
        <c:scaling>
          <c:orientation val="minMax"/>
        </c:scaling>
        <c:delete val="0"/>
        <c:axPos val="b"/>
        <c:numFmt formatCode="mmm\-yy" sourceLinked="1"/>
        <c:majorTickMark val="out"/>
        <c:minorTickMark val="none"/>
        <c:tickLblPos val="nextTo"/>
        <c:crossAx val="136551808"/>
        <c:crosses val="autoZero"/>
        <c:auto val="1"/>
        <c:lblOffset val="100"/>
        <c:baseTimeUnit val="months"/>
      </c:dateAx>
      <c:valAx>
        <c:axId val="136551808"/>
        <c:scaling>
          <c:orientation val="minMax"/>
          <c:max val="49000"/>
          <c:min val="45000"/>
        </c:scaling>
        <c:delete val="0"/>
        <c:axPos val="l"/>
        <c:majorGridlines/>
        <c:numFmt formatCode="#,##0&quot;р.&quot;" sourceLinked="1"/>
        <c:majorTickMark val="out"/>
        <c:minorTickMark val="none"/>
        <c:tickLblPos val="nextTo"/>
        <c:crossAx val="136550272"/>
        <c:crosses val="autoZero"/>
        <c:crossBetween val="between"/>
      </c:valAx>
      <c:valAx>
        <c:axId val="136639616"/>
        <c:scaling>
          <c:orientation val="minMax"/>
          <c:max val="17000"/>
          <c:min val="10000"/>
        </c:scaling>
        <c:delete val="0"/>
        <c:axPos val="r"/>
        <c:numFmt formatCode="#,##0" sourceLinked="1"/>
        <c:majorTickMark val="out"/>
        <c:minorTickMark val="none"/>
        <c:tickLblPos val="nextTo"/>
        <c:crossAx val="136641152"/>
        <c:crosses val="max"/>
        <c:crossBetween val="between"/>
      </c:valAx>
      <c:dateAx>
        <c:axId val="136641152"/>
        <c:scaling>
          <c:orientation val="minMax"/>
        </c:scaling>
        <c:delete val="1"/>
        <c:axPos val="b"/>
        <c:numFmt formatCode="mmm\-yy" sourceLinked="1"/>
        <c:majorTickMark val="out"/>
        <c:minorTickMark val="none"/>
        <c:tickLblPos val="nextTo"/>
        <c:crossAx val="13663961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65F6-F6BC-4B2E-873A-D884540D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20954</TotalTime>
  <Pages>110</Pages>
  <Words>21883</Words>
  <Characters>124736</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1423</cp:revision>
  <cp:lastPrinted>2019-11-21T12:04:00Z</cp:lastPrinted>
  <dcterms:created xsi:type="dcterms:W3CDTF">2014-10-13T09:03:00Z</dcterms:created>
  <dcterms:modified xsi:type="dcterms:W3CDTF">2019-11-21T12:04:00Z</dcterms:modified>
</cp:coreProperties>
</file>