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02" w:rsidRPr="00AC0EBA" w:rsidRDefault="00774F0F" w:rsidP="00D15D7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  <w:r w:rsidRPr="00AC0EBA">
        <w:rPr>
          <w:rFonts w:cs="Arial"/>
          <w:b/>
          <w:sz w:val="24"/>
          <w:szCs w:val="24"/>
        </w:rPr>
        <w:t xml:space="preserve">КРАТКИЙ </w:t>
      </w:r>
      <w:r w:rsidR="00A46A02" w:rsidRPr="00AC0EBA">
        <w:rPr>
          <w:rFonts w:cs="Arial"/>
          <w:b/>
          <w:sz w:val="24"/>
          <w:szCs w:val="24"/>
        </w:rPr>
        <w:t>ОБЗОР ПЕРВИЧНОГО РЫНКА ЖИЛОЙ НЕДВИЖИМОСТИ Г.ТЮМЕНИ ЗА</w:t>
      </w:r>
      <w:r w:rsidR="00274345" w:rsidRPr="00AC0EBA">
        <w:rPr>
          <w:rFonts w:cs="Arial"/>
          <w:b/>
          <w:sz w:val="24"/>
          <w:szCs w:val="24"/>
        </w:rPr>
        <w:t xml:space="preserve"> </w:t>
      </w:r>
      <w:r w:rsidR="00D45621">
        <w:rPr>
          <w:rFonts w:cs="Arial"/>
          <w:b/>
          <w:sz w:val="24"/>
          <w:szCs w:val="24"/>
        </w:rPr>
        <w:t>АПРЕЛЬ</w:t>
      </w:r>
      <w:r w:rsidR="00AC0EBA" w:rsidRPr="00AC0EBA">
        <w:rPr>
          <w:rFonts w:cs="Arial"/>
          <w:b/>
          <w:sz w:val="24"/>
          <w:szCs w:val="24"/>
        </w:rPr>
        <w:t xml:space="preserve"> </w:t>
      </w:r>
      <w:r w:rsidR="00110B1D" w:rsidRPr="00AC0EBA">
        <w:rPr>
          <w:rFonts w:cs="Arial"/>
          <w:b/>
          <w:sz w:val="24"/>
          <w:szCs w:val="24"/>
        </w:rPr>
        <w:t>––</w:t>
      </w:r>
      <w:r w:rsidR="00A46A02" w:rsidRPr="00AC0EBA">
        <w:rPr>
          <w:rFonts w:cs="Arial"/>
          <w:b/>
          <w:sz w:val="24"/>
          <w:szCs w:val="24"/>
        </w:rPr>
        <w:t xml:space="preserve"> </w:t>
      </w:r>
      <w:r w:rsidR="00935AB0">
        <w:rPr>
          <w:rFonts w:cs="Arial"/>
          <w:b/>
          <w:sz w:val="24"/>
          <w:szCs w:val="24"/>
        </w:rPr>
        <w:t>2019</w:t>
      </w:r>
      <w:r w:rsidR="00A46A02" w:rsidRPr="00AC0EBA">
        <w:rPr>
          <w:rFonts w:cs="Arial"/>
          <w:b/>
          <w:sz w:val="24"/>
          <w:szCs w:val="24"/>
        </w:rPr>
        <w:t>Г.</w:t>
      </w:r>
      <w:r w:rsidR="00A46A02" w:rsidRPr="00AC0EBA">
        <w:rPr>
          <w:rStyle w:val="a6"/>
          <w:rFonts w:cs="Arial"/>
          <w:b/>
          <w:sz w:val="24"/>
          <w:szCs w:val="24"/>
        </w:rPr>
        <w:footnoteReference w:id="1"/>
      </w:r>
    </w:p>
    <w:p w:rsidR="00DE4C6C" w:rsidRPr="00AC0EBA" w:rsidRDefault="001A26B7" w:rsidP="00AC4804">
      <w:pPr>
        <w:spacing w:before="120"/>
        <w:ind w:left="-709"/>
        <w:rPr>
          <w:noProof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87391" cy="4488873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9489697_429669721166607_8532285129487820494_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52" b="15486"/>
                    <a:stretch/>
                  </pic:blipFill>
                  <pic:spPr bwMode="auto">
                    <a:xfrm>
                      <a:off x="0" y="0"/>
                      <a:ext cx="7592441" cy="4491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7D92" w:rsidRDefault="00147D92" w:rsidP="00D069D6">
      <w:pPr>
        <w:shd w:val="clear" w:color="auto" w:fill="FFFFFF" w:themeFill="background1"/>
        <w:tabs>
          <w:tab w:val="left" w:pos="6900"/>
        </w:tabs>
        <w:outlineLvl w:val="0"/>
        <w:rPr>
          <w:rFonts w:cs="Arial"/>
          <w:b/>
          <w:sz w:val="24"/>
          <w:szCs w:val="24"/>
        </w:rPr>
      </w:pPr>
    </w:p>
    <w:p w:rsidR="00A46A02" w:rsidRPr="00AD0B5B" w:rsidRDefault="00A46A02" w:rsidP="00D069D6">
      <w:pPr>
        <w:shd w:val="clear" w:color="auto" w:fill="FFFFFF" w:themeFill="background1"/>
        <w:tabs>
          <w:tab w:val="left" w:pos="6900"/>
        </w:tabs>
        <w:outlineLvl w:val="0"/>
        <w:rPr>
          <w:rFonts w:cs="Arial"/>
          <w:b/>
          <w:sz w:val="24"/>
          <w:szCs w:val="24"/>
        </w:rPr>
      </w:pPr>
      <w:r w:rsidRPr="00AC0EBA">
        <w:rPr>
          <w:rFonts w:cs="Arial"/>
          <w:b/>
          <w:sz w:val="24"/>
          <w:szCs w:val="24"/>
        </w:rPr>
        <w:t>ОСНО</w:t>
      </w:r>
      <w:r w:rsidRPr="00AD0B5B">
        <w:rPr>
          <w:rFonts w:cs="Arial"/>
          <w:b/>
          <w:sz w:val="24"/>
          <w:szCs w:val="24"/>
        </w:rPr>
        <w:t>ВНЫЕ ВЫВОДЫ</w:t>
      </w:r>
    </w:p>
    <w:p w:rsidR="00F849B8" w:rsidRPr="00AD0B5B" w:rsidRDefault="00CA19C9" w:rsidP="00A663EE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>
        <w:rPr>
          <w:sz w:val="24"/>
          <w:szCs w:val="24"/>
        </w:rPr>
        <w:t>10,</w:t>
      </w:r>
      <w:r w:rsidR="00F904A0">
        <w:rPr>
          <w:sz w:val="24"/>
          <w:szCs w:val="24"/>
        </w:rPr>
        <w:t>8</w:t>
      </w:r>
      <w:r w:rsidR="004B41C9" w:rsidRPr="00AD0B5B">
        <w:rPr>
          <w:sz w:val="24"/>
          <w:szCs w:val="24"/>
        </w:rPr>
        <w:t xml:space="preserve"> тыс. квартир - о</w:t>
      </w:r>
      <w:r w:rsidR="00C746ED" w:rsidRPr="00AD0B5B">
        <w:rPr>
          <w:sz w:val="24"/>
          <w:szCs w:val="24"/>
        </w:rPr>
        <w:t xml:space="preserve">бщий объем предложения на первичном рынке жилой недвижимости </w:t>
      </w:r>
      <w:r w:rsidR="004B41C9" w:rsidRPr="00AD0B5B">
        <w:rPr>
          <w:sz w:val="24"/>
          <w:szCs w:val="24"/>
        </w:rPr>
        <w:t xml:space="preserve">в </w:t>
      </w:r>
      <w:r w:rsidR="00F904A0">
        <w:rPr>
          <w:sz w:val="24"/>
          <w:szCs w:val="24"/>
        </w:rPr>
        <w:t>апреле</w:t>
      </w:r>
      <w:r w:rsidR="004B41C9" w:rsidRPr="00AD0B5B">
        <w:rPr>
          <w:sz w:val="24"/>
          <w:szCs w:val="24"/>
        </w:rPr>
        <w:t xml:space="preserve"> </w:t>
      </w:r>
      <w:r w:rsidR="00935AB0" w:rsidRPr="00AD0B5B">
        <w:rPr>
          <w:sz w:val="24"/>
          <w:szCs w:val="24"/>
        </w:rPr>
        <w:t>2019</w:t>
      </w:r>
      <w:r w:rsidR="004B41C9" w:rsidRPr="00AD0B5B">
        <w:rPr>
          <w:sz w:val="24"/>
          <w:szCs w:val="24"/>
        </w:rPr>
        <w:t xml:space="preserve"> года</w:t>
      </w:r>
      <w:r w:rsidR="00C746ED" w:rsidRPr="00AD0B5B">
        <w:rPr>
          <w:sz w:val="24"/>
          <w:szCs w:val="24"/>
        </w:rPr>
        <w:t xml:space="preserve">. </w:t>
      </w:r>
      <w:r w:rsidR="009830E4" w:rsidRPr="00AD0B5B">
        <w:rPr>
          <w:sz w:val="24"/>
          <w:szCs w:val="24"/>
        </w:rPr>
        <w:t>Т</w:t>
      </w:r>
      <w:r w:rsidR="00C746ED" w:rsidRPr="00AD0B5B">
        <w:rPr>
          <w:sz w:val="24"/>
          <w:szCs w:val="24"/>
        </w:rPr>
        <w:t xml:space="preserve">емп прироста </w:t>
      </w:r>
      <w:r w:rsidR="009830E4" w:rsidRPr="00AD0B5B">
        <w:rPr>
          <w:sz w:val="24"/>
          <w:szCs w:val="24"/>
        </w:rPr>
        <w:t xml:space="preserve">к предыдущему месяцу </w:t>
      </w:r>
      <w:r w:rsidR="00342872" w:rsidRPr="00AD0B5B">
        <w:rPr>
          <w:sz w:val="24"/>
          <w:szCs w:val="24"/>
        </w:rPr>
        <w:t>–</w:t>
      </w:r>
      <w:r w:rsidR="00216A0A" w:rsidRPr="00AD0B5B">
        <w:rPr>
          <w:sz w:val="24"/>
          <w:szCs w:val="24"/>
        </w:rPr>
        <w:t xml:space="preserve"> </w:t>
      </w:r>
      <w:r w:rsidR="00F904A0">
        <w:rPr>
          <w:sz w:val="24"/>
          <w:szCs w:val="24"/>
        </w:rPr>
        <w:t>0,64</w:t>
      </w:r>
      <w:r w:rsidR="00AD0B5B" w:rsidRPr="00AD0B5B">
        <w:rPr>
          <w:sz w:val="24"/>
          <w:szCs w:val="24"/>
        </w:rPr>
        <w:t>%(↓)</w:t>
      </w:r>
      <w:r w:rsidR="00C746ED" w:rsidRPr="00AD0B5B">
        <w:rPr>
          <w:sz w:val="24"/>
          <w:szCs w:val="24"/>
        </w:rPr>
        <w:t xml:space="preserve">, к </w:t>
      </w:r>
      <w:r w:rsidR="00F904A0">
        <w:rPr>
          <w:sz w:val="24"/>
          <w:szCs w:val="24"/>
        </w:rPr>
        <w:t xml:space="preserve">апрелю </w:t>
      </w:r>
      <w:r w:rsidR="00C746ED" w:rsidRPr="00AD0B5B">
        <w:rPr>
          <w:sz w:val="24"/>
          <w:szCs w:val="24"/>
        </w:rPr>
        <w:t>201</w:t>
      </w:r>
      <w:r w:rsidR="009C2028" w:rsidRPr="00AD0B5B">
        <w:rPr>
          <w:sz w:val="24"/>
          <w:szCs w:val="24"/>
        </w:rPr>
        <w:t>8</w:t>
      </w:r>
      <w:r w:rsidR="00C746ED" w:rsidRPr="00AD0B5B">
        <w:rPr>
          <w:sz w:val="24"/>
          <w:szCs w:val="24"/>
        </w:rPr>
        <w:t xml:space="preserve"> года – </w:t>
      </w:r>
      <w:r w:rsidR="00F904A0">
        <w:rPr>
          <w:sz w:val="24"/>
          <w:szCs w:val="24"/>
        </w:rPr>
        <w:t>2,86</w:t>
      </w:r>
      <w:r w:rsidR="00C746ED" w:rsidRPr="00AD0B5B">
        <w:rPr>
          <w:sz w:val="24"/>
          <w:szCs w:val="24"/>
        </w:rPr>
        <w:t>%(</w:t>
      </w:r>
      <w:r w:rsidR="00C746ED" w:rsidRPr="00AD0B5B">
        <w:rPr>
          <w:sz w:val="24"/>
          <w:szCs w:val="24"/>
        </w:rPr>
        <w:sym w:font="Symbol" w:char="F0AF"/>
      </w:r>
      <w:r w:rsidR="00C746ED" w:rsidRPr="00AD0B5B">
        <w:rPr>
          <w:sz w:val="24"/>
          <w:szCs w:val="24"/>
        </w:rPr>
        <w:t xml:space="preserve">). </w:t>
      </w:r>
    </w:p>
    <w:p w:rsidR="00E54565" w:rsidRPr="00AD0B5B" w:rsidRDefault="00F904A0" w:rsidP="00A663EE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>
        <w:rPr>
          <w:sz w:val="24"/>
          <w:szCs w:val="24"/>
        </w:rPr>
        <w:t>87</w:t>
      </w:r>
      <w:r w:rsidR="00CA19C9">
        <w:rPr>
          <w:sz w:val="24"/>
          <w:szCs w:val="24"/>
        </w:rPr>
        <w:t>%</w:t>
      </w:r>
      <w:r>
        <w:rPr>
          <w:sz w:val="24"/>
          <w:szCs w:val="24"/>
        </w:rPr>
        <w:t xml:space="preserve"> проданных квартир приходится </w:t>
      </w:r>
      <w:proofErr w:type="gramStart"/>
      <w:r>
        <w:rPr>
          <w:sz w:val="24"/>
          <w:szCs w:val="24"/>
        </w:rPr>
        <w:t xml:space="preserve">на </w:t>
      </w:r>
      <w:r w:rsidR="00CB6789">
        <w:rPr>
          <w:sz w:val="24"/>
          <w:szCs w:val="24"/>
        </w:rPr>
        <w:t>«</w:t>
      </w:r>
      <w:r>
        <w:rPr>
          <w:sz w:val="24"/>
          <w:szCs w:val="24"/>
        </w:rPr>
        <w:t>эконом</w:t>
      </w:r>
      <w:r w:rsidR="00CB6789"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 xml:space="preserve"> класс</w:t>
      </w:r>
      <w:r w:rsidR="002E3F26">
        <w:rPr>
          <w:sz w:val="24"/>
          <w:szCs w:val="24"/>
        </w:rPr>
        <w:t>.</w:t>
      </w:r>
    </w:p>
    <w:p w:rsidR="00974369" w:rsidRPr="00AD0B5B" w:rsidRDefault="00CB6789" w:rsidP="00974369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>
        <w:rPr>
          <w:sz w:val="24"/>
          <w:szCs w:val="24"/>
        </w:rPr>
        <w:t>Доля сделок с ипотекой составила 53%.</w:t>
      </w:r>
    </w:p>
    <w:p w:rsidR="00AD0B5B" w:rsidRPr="00F904A0" w:rsidRDefault="00CB6789" w:rsidP="00F904A0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AD0B5B">
        <w:rPr>
          <w:sz w:val="24"/>
          <w:szCs w:val="24"/>
        </w:rPr>
        <w:t>дельная цена предложения</w:t>
      </w:r>
      <w:r w:rsidRPr="00AD0B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осталась на прежнем уровне и составила </w:t>
      </w:r>
      <w:r w:rsidR="000A3628" w:rsidRPr="00AD0B5B">
        <w:rPr>
          <w:sz w:val="24"/>
          <w:szCs w:val="24"/>
        </w:rPr>
        <w:t>6</w:t>
      </w:r>
      <w:r w:rsidR="00CA19C9">
        <w:rPr>
          <w:sz w:val="24"/>
          <w:szCs w:val="24"/>
        </w:rPr>
        <w:t>24</w:t>
      </w:r>
      <w:r w:rsidR="00F904A0">
        <w:rPr>
          <w:sz w:val="24"/>
          <w:szCs w:val="24"/>
        </w:rPr>
        <w:t>59</w:t>
      </w:r>
      <w:r w:rsidR="000A3628" w:rsidRPr="00AD0B5B">
        <w:rPr>
          <w:sz w:val="24"/>
          <w:szCs w:val="24"/>
        </w:rPr>
        <w:t xml:space="preserve"> руб./</w:t>
      </w:r>
      <w:proofErr w:type="spellStart"/>
      <w:r w:rsidR="000A3628" w:rsidRPr="00AD0B5B">
        <w:rPr>
          <w:sz w:val="24"/>
          <w:szCs w:val="24"/>
        </w:rPr>
        <w:t>кв.м</w:t>
      </w:r>
      <w:bookmarkStart w:id="0" w:name="_GoBack"/>
      <w:bookmarkEnd w:id="0"/>
      <w:proofErr w:type="spellEnd"/>
      <w:r w:rsidR="00F904A0">
        <w:rPr>
          <w:sz w:val="24"/>
          <w:szCs w:val="24"/>
        </w:rPr>
        <w:t>. По сравнению с аналогичным периодом прошлого года цена возросла на 8,34%</w:t>
      </w:r>
      <w:r w:rsidR="003B659C" w:rsidRPr="00F904A0">
        <w:rPr>
          <w:sz w:val="24"/>
          <w:szCs w:val="24"/>
        </w:rPr>
        <w:t>.</w:t>
      </w:r>
    </w:p>
    <w:p w:rsidR="00257853" w:rsidRPr="00AD0B5B" w:rsidRDefault="00257853" w:rsidP="00257853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 w:rsidRPr="00AD0B5B">
        <w:rPr>
          <w:sz w:val="24"/>
          <w:szCs w:val="24"/>
        </w:rPr>
        <w:t xml:space="preserve">Средняя площадь проданных квартир по итогам месяца </w:t>
      </w:r>
      <w:r w:rsidR="00AD0B5B" w:rsidRPr="00AD0B5B">
        <w:rPr>
          <w:sz w:val="24"/>
          <w:szCs w:val="24"/>
        </w:rPr>
        <w:t>составила</w:t>
      </w:r>
      <w:r w:rsidR="00C30262" w:rsidRPr="00AD0B5B">
        <w:rPr>
          <w:sz w:val="24"/>
          <w:szCs w:val="24"/>
        </w:rPr>
        <w:t xml:space="preserve"> </w:t>
      </w:r>
      <w:r w:rsidR="00F904A0">
        <w:rPr>
          <w:sz w:val="24"/>
          <w:szCs w:val="24"/>
        </w:rPr>
        <w:t>45,8</w:t>
      </w:r>
      <w:r w:rsidRPr="00AD0B5B">
        <w:rPr>
          <w:sz w:val="24"/>
          <w:szCs w:val="24"/>
        </w:rPr>
        <w:t xml:space="preserve"> </w:t>
      </w:r>
      <w:proofErr w:type="spellStart"/>
      <w:r w:rsidRPr="00AD0B5B">
        <w:rPr>
          <w:sz w:val="24"/>
          <w:szCs w:val="24"/>
        </w:rPr>
        <w:t>кв.м</w:t>
      </w:r>
      <w:proofErr w:type="spellEnd"/>
      <w:r w:rsidRPr="00AD0B5B">
        <w:rPr>
          <w:sz w:val="24"/>
          <w:szCs w:val="24"/>
        </w:rPr>
        <w:t xml:space="preserve">. </w:t>
      </w:r>
    </w:p>
    <w:p w:rsidR="00F3016E" w:rsidRPr="00257853" w:rsidRDefault="00257853" w:rsidP="00257853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 w:rsidRPr="00AD0B5B">
        <w:rPr>
          <w:sz w:val="24"/>
          <w:szCs w:val="24"/>
        </w:rPr>
        <w:t xml:space="preserve">Средняя цена </w:t>
      </w:r>
      <w:proofErr w:type="spellStart"/>
      <w:r w:rsidRPr="00AD0B5B">
        <w:rPr>
          <w:sz w:val="24"/>
          <w:szCs w:val="24"/>
        </w:rPr>
        <w:t>кв.м</w:t>
      </w:r>
      <w:proofErr w:type="spellEnd"/>
      <w:r w:rsidRPr="00AD0B5B">
        <w:rPr>
          <w:sz w:val="24"/>
          <w:szCs w:val="24"/>
        </w:rPr>
        <w:t xml:space="preserve"> проданных квартир от застройщика - </w:t>
      </w:r>
      <w:r w:rsidR="00F904A0">
        <w:rPr>
          <w:sz w:val="24"/>
          <w:szCs w:val="24"/>
        </w:rPr>
        <w:t>60829</w:t>
      </w:r>
      <w:r w:rsidRPr="00AD0B5B">
        <w:rPr>
          <w:sz w:val="24"/>
          <w:szCs w:val="24"/>
        </w:rPr>
        <w:t xml:space="preserve"> руб.</w:t>
      </w:r>
      <w:r w:rsidR="00A46A02" w:rsidRPr="00257853">
        <w:rPr>
          <w:rFonts w:cs="Arial"/>
          <w:highlight w:val="yellow"/>
        </w:rPr>
        <w:br w:type="page"/>
      </w:r>
      <w:r w:rsidR="00484875" w:rsidRPr="00257853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4032E6" w:rsidRPr="00257853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Анализ предложения </w:t>
      </w:r>
      <w:r w:rsidR="00AC0EBA" w:rsidRPr="00257853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на первичном рынке г. Тюмени за </w:t>
      </w:r>
      <w:r w:rsidR="00D45621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апрель</w:t>
      </w:r>
      <w:r w:rsidR="00864F1A" w:rsidRPr="00257853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935AB0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2019</w:t>
      </w:r>
      <w:r w:rsidR="004032E6" w:rsidRPr="00257853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г.</w:t>
      </w:r>
    </w:p>
    <w:p w:rsidR="00CD5BAB" w:rsidRDefault="00D45621" w:rsidP="004D125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Объем предложения</w:t>
      </w:r>
      <w:r w:rsidRPr="00D45621">
        <w:rPr>
          <w:sz w:val="24"/>
          <w:szCs w:val="24"/>
        </w:rPr>
        <w:t xml:space="preserve"> </w:t>
      </w:r>
      <w:r>
        <w:rPr>
          <w:sz w:val="24"/>
          <w:szCs w:val="24"/>
        </w:rPr>
        <w:t>на рынке первичной недвижимости г. Тюмени в</w:t>
      </w:r>
      <w:r w:rsidR="00935AB0">
        <w:rPr>
          <w:sz w:val="24"/>
          <w:szCs w:val="24"/>
        </w:rPr>
        <w:t xml:space="preserve"> </w:t>
      </w:r>
      <w:r>
        <w:rPr>
          <w:sz w:val="24"/>
          <w:szCs w:val="24"/>
        </w:rPr>
        <w:t>апреле</w:t>
      </w:r>
      <w:r w:rsidR="00935AB0">
        <w:rPr>
          <w:sz w:val="24"/>
          <w:szCs w:val="24"/>
        </w:rPr>
        <w:t xml:space="preserve"> 2019 года </w:t>
      </w:r>
      <w:r>
        <w:rPr>
          <w:sz w:val="24"/>
          <w:szCs w:val="24"/>
        </w:rPr>
        <w:t xml:space="preserve">остался практически на уровне предыдущего месяца, </w:t>
      </w:r>
      <w:r w:rsidR="009D509A">
        <w:rPr>
          <w:sz w:val="24"/>
          <w:szCs w:val="24"/>
        </w:rPr>
        <w:t>10,</w:t>
      </w:r>
      <w:r w:rsidR="00F904A0">
        <w:rPr>
          <w:sz w:val="24"/>
          <w:szCs w:val="24"/>
        </w:rPr>
        <w:t>8</w:t>
      </w:r>
      <w:r w:rsidR="00183334">
        <w:rPr>
          <w:sz w:val="24"/>
          <w:szCs w:val="24"/>
        </w:rPr>
        <w:t xml:space="preserve"> тыс</w:t>
      </w:r>
      <w:r>
        <w:rPr>
          <w:sz w:val="24"/>
          <w:szCs w:val="24"/>
        </w:rPr>
        <w:t xml:space="preserve">. </w:t>
      </w:r>
      <w:r w:rsidR="00CD5BAB" w:rsidRPr="00CD5BAB">
        <w:rPr>
          <w:sz w:val="24"/>
          <w:szCs w:val="24"/>
        </w:rPr>
        <w:t xml:space="preserve"> </w:t>
      </w:r>
      <w:bookmarkStart w:id="1" w:name="OLE_LINK1"/>
      <w:r w:rsidR="00F904A0">
        <w:rPr>
          <w:sz w:val="24"/>
          <w:szCs w:val="24"/>
        </w:rPr>
        <w:t>0,64</w:t>
      </w:r>
      <w:r w:rsidR="00CD5BAB" w:rsidRPr="00CD5BAB">
        <w:rPr>
          <w:sz w:val="24"/>
          <w:szCs w:val="24"/>
        </w:rPr>
        <w:t>%(</w:t>
      </w:r>
      <w:r w:rsidR="002B23F3">
        <w:rPr>
          <w:sz w:val="24"/>
          <w:szCs w:val="24"/>
        </w:rPr>
        <w:t>↓</w:t>
      </w:r>
      <w:r w:rsidR="00CD5BAB" w:rsidRPr="00CD5BAB">
        <w:rPr>
          <w:sz w:val="24"/>
          <w:szCs w:val="24"/>
        </w:rPr>
        <w:t>)</w:t>
      </w:r>
      <w:r>
        <w:rPr>
          <w:sz w:val="24"/>
          <w:szCs w:val="24"/>
        </w:rPr>
        <w:t>. По сравнению с аналогичным периодом прошлого года объем предложения снизился на 2,86%.</w:t>
      </w:r>
      <w:bookmarkEnd w:id="1"/>
    </w:p>
    <w:p w:rsidR="0048673B" w:rsidRPr="00CD5BAB" w:rsidRDefault="002B23F3" w:rsidP="004D125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продажу вышли </w:t>
      </w:r>
      <w:r w:rsidR="00D45621">
        <w:rPr>
          <w:sz w:val="24"/>
          <w:szCs w:val="24"/>
        </w:rPr>
        <w:t xml:space="preserve">6 новых домов в районах ДОК, </w:t>
      </w:r>
      <w:proofErr w:type="spellStart"/>
      <w:r w:rsidR="00D45621">
        <w:rPr>
          <w:sz w:val="24"/>
          <w:szCs w:val="24"/>
        </w:rPr>
        <w:t>Лесобаза</w:t>
      </w:r>
      <w:proofErr w:type="spellEnd"/>
      <w:r w:rsidR="00D45621">
        <w:rPr>
          <w:sz w:val="24"/>
          <w:szCs w:val="24"/>
        </w:rPr>
        <w:t xml:space="preserve">, Южный </w:t>
      </w:r>
      <w:proofErr w:type="spellStart"/>
      <w:r w:rsidR="00D45621">
        <w:rPr>
          <w:sz w:val="24"/>
          <w:szCs w:val="24"/>
        </w:rPr>
        <w:t>мкр</w:t>
      </w:r>
      <w:proofErr w:type="spellEnd"/>
      <w:r w:rsidR="00D45621">
        <w:rPr>
          <w:sz w:val="24"/>
          <w:szCs w:val="24"/>
        </w:rPr>
        <w:t xml:space="preserve"> и Мыс. </w:t>
      </w:r>
      <w:r w:rsidR="00935AB0">
        <w:rPr>
          <w:sz w:val="24"/>
          <w:szCs w:val="24"/>
        </w:rPr>
        <w:t xml:space="preserve"> </w:t>
      </w:r>
      <w:r w:rsidR="0048673B">
        <w:rPr>
          <w:sz w:val="24"/>
          <w:szCs w:val="24"/>
        </w:rPr>
        <w:t xml:space="preserve">Общий объем </w:t>
      </w:r>
      <w:r w:rsidR="00952735">
        <w:rPr>
          <w:sz w:val="24"/>
          <w:szCs w:val="24"/>
        </w:rPr>
        <w:t xml:space="preserve">нового </w:t>
      </w:r>
      <w:r w:rsidR="0048673B">
        <w:rPr>
          <w:sz w:val="24"/>
          <w:szCs w:val="24"/>
        </w:rPr>
        <w:t xml:space="preserve">предложения составил </w:t>
      </w:r>
      <w:r w:rsidR="00D45621">
        <w:rPr>
          <w:sz w:val="24"/>
          <w:szCs w:val="24"/>
        </w:rPr>
        <w:t>795</w:t>
      </w:r>
      <w:r>
        <w:rPr>
          <w:sz w:val="24"/>
          <w:szCs w:val="24"/>
        </w:rPr>
        <w:t xml:space="preserve"> квартир</w:t>
      </w:r>
      <w:r w:rsidR="0048673B">
        <w:rPr>
          <w:sz w:val="24"/>
          <w:szCs w:val="24"/>
        </w:rPr>
        <w:t>.</w:t>
      </w:r>
    </w:p>
    <w:p w:rsidR="001A4040" w:rsidRPr="00783D01" w:rsidRDefault="009D509A" w:rsidP="00E1422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распределении по размеру квартир на рынке превалируют полноценные </w:t>
      </w:r>
      <w:r w:rsidR="00CA7C61">
        <w:rPr>
          <w:sz w:val="24"/>
          <w:szCs w:val="24"/>
        </w:rPr>
        <w:t>однокомнатные</w:t>
      </w:r>
      <w:r>
        <w:rPr>
          <w:sz w:val="24"/>
          <w:szCs w:val="24"/>
        </w:rPr>
        <w:t xml:space="preserve"> квартиры, их доля составляет </w:t>
      </w:r>
      <w:r w:rsidR="00CA7C61">
        <w:rPr>
          <w:sz w:val="24"/>
          <w:szCs w:val="24"/>
        </w:rPr>
        <w:t>27,3</w:t>
      </w:r>
      <w:r>
        <w:rPr>
          <w:sz w:val="24"/>
          <w:szCs w:val="24"/>
        </w:rPr>
        <w:t xml:space="preserve">% от общего количества новостроек. Далее следуют </w:t>
      </w:r>
      <w:proofErr w:type="spellStart"/>
      <w:r>
        <w:rPr>
          <w:sz w:val="24"/>
          <w:szCs w:val="24"/>
        </w:rPr>
        <w:t>стандарнтые</w:t>
      </w:r>
      <w:proofErr w:type="spellEnd"/>
      <w:r>
        <w:rPr>
          <w:sz w:val="24"/>
          <w:szCs w:val="24"/>
        </w:rPr>
        <w:t xml:space="preserve"> </w:t>
      </w:r>
      <w:r w:rsidR="00CA7C61">
        <w:rPr>
          <w:sz w:val="24"/>
          <w:szCs w:val="24"/>
        </w:rPr>
        <w:t xml:space="preserve">двухкомнатные </w:t>
      </w:r>
      <w:r>
        <w:rPr>
          <w:sz w:val="24"/>
          <w:szCs w:val="24"/>
        </w:rPr>
        <w:t xml:space="preserve">квартиры с долей </w:t>
      </w:r>
      <w:r w:rsidR="00CA7C61">
        <w:rPr>
          <w:sz w:val="24"/>
          <w:szCs w:val="24"/>
        </w:rPr>
        <w:t>26</w:t>
      </w:r>
      <w:r>
        <w:rPr>
          <w:sz w:val="24"/>
          <w:szCs w:val="24"/>
        </w:rPr>
        <w:t xml:space="preserve">% и </w:t>
      </w:r>
      <w:r w:rsidR="00CA7C61">
        <w:rPr>
          <w:sz w:val="24"/>
          <w:szCs w:val="24"/>
        </w:rPr>
        <w:t>«трешки»</w:t>
      </w:r>
      <w:r>
        <w:rPr>
          <w:sz w:val="24"/>
          <w:szCs w:val="24"/>
        </w:rPr>
        <w:t xml:space="preserve"> (</w:t>
      </w:r>
      <w:r w:rsidR="00CA7C61">
        <w:rPr>
          <w:sz w:val="24"/>
          <w:szCs w:val="24"/>
        </w:rPr>
        <w:t>20,6%). Студии</w:t>
      </w:r>
      <w:r>
        <w:rPr>
          <w:sz w:val="24"/>
          <w:szCs w:val="24"/>
        </w:rPr>
        <w:t xml:space="preserve"> составляют </w:t>
      </w:r>
      <w:r w:rsidR="00CA7C61">
        <w:rPr>
          <w:sz w:val="24"/>
          <w:szCs w:val="24"/>
        </w:rPr>
        <w:t>13,2</w:t>
      </w:r>
      <w:r>
        <w:rPr>
          <w:sz w:val="24"/>
          <w:szCs w:val="24"/>
        </w:rPr>
        <w:t>% первичного рынка.</w:t>
      </w:r>
    </w:p>
    <w:p w:rsidR="009367AB" w:rsidRPr="001D26F0" w:rsidRDefault="00CA7C61" w:rsidP="004D1252">
      <w:pPr>
        <w:spacing w:after="0" w:line="240" w:lineRule="auto"/>
        <w:ind w:firstLine="567"/>
        <w:jc w:val="center"/>
        <w:rPr>
          <w:rFonts w:cs="Arial"/>
          <w:i/>
          <w:sz w:val="20"/>
          <w:szCs w:val="24"/>
        </w:rPr>
      </w:pPr>
      <w:r>
        <w:rPr>
          <w:noProof/>
          <w:lang w:eastAsia="ru-RU"/>
        </w:rPr>
        <w:drawing>
          <wp:inline distT="0" distB="0" distL="0" distR="0" wp14:anchorId="50C5F2FC" wp14:editId="1DC4C86C">
            <wp:extent cx="4638675" cy="30099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016E" w:rsidRPr="001D26F0" w:rsidRDefault="00F3016E" w:rsidP="004D1252">
      <w:pPr>
        <w:spacing w:after="0" w:line="240" w:lineRule="auto"/>
        <w:ind w:firstLine="567"/>
        <w:jc w:val="center"/>
        <w:rPr>
          <w:rFonts w:cs="Arial"/>
          <w:i/>
          <w:sz w:val="20"/>
          <w:szCs w:val="24"/>
        </w:rPr>
      </w:pPr>
      <w:r w:rsidRPr="001D26F0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Pr="001D26F0">
        <w:rPr>
          <w:rFonts w:cs="Arial"/>
          <w:i/>
          <w:sz w:val="20"/>
          <w:szCs w:val="24"/>
        </w:rPr>
        <w:t>г.</w:t>
      </w:r>
    </w:p>
    <w:p w:rsidR="004032E6" w:rsidRPr="001D26F0" w:rsidRDefault="004032E6" w:rsidP="0035523D">
      <w:pPr>
        <w:jc w:val="center"/>
        <w:outlineLvl w:val="0"/>
        <w:rPr>
          <w:rFonts w:cs="Arial"/>
          <w:sz w:val="24"/>
          <w:szCs w:val="24"/>
        </w:rPr>
      </w:pPr>
      <w:r w:rsidRPr="001D26F0">
        <w:rPr>
          <w:rFonts w:cs="Arial"/>
          <w:sz w:val="24"/>
          <w:szCs w:val="24"/>
        </w:rPr>
        <w:t>Рис. 1.1. Распределение новостроек по размеру квартир</w:t>
      </w:r>
    </w:p>
    <w:p w:rsidR="004335E0" w:rsidRPr="001C2BFE" w:rsidRDefault="00BA6942" w:rsidP="00BC0D6B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Более половины всех студий (</w:t>
      </w:r>
      <w:r w:rsidR="00CA7C61">
        <w:rPr>
          <w:sz w:val="24"/>
          <w:szCs w:val="24"/>
        </w:rPr>
        <w:t>77</w:t>
      </w:r>
      <w:r>
        <w:rPr>
          <w:sz w:val="24"/>
          <w:szCs w:val="24"/>
        </w:rPr>
        <w:t xml:space="preserve">%) сосредоточены в диапазоне 20-30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  <w:r w:rsidR="00697CC2">
        <w:rPr>
          <w:sz w:val="24"/>
          <w:szCs w:val="24"/>
        </w:rPr>
        <w:t>Основной сегмент стандартных «</w:t>
      </w:r>
      <w:proofErr w:type="spellStart"/>
      <w:r w:rsidR="00697CC2">
        <w:rPr>
          <w:sz w:val="24"/>
          <w:szCs w:val="24"/>
        </w:rPr>
        <w:t>однушек</w:t>
      </w:r>
      <w:proofErr w:type="spellEnd"/>
      <w:r w:rsidR="00697CC2">
        <w:rPr>
          <w:sz w:val="24"/>
          <w:szCs w:val="24"/>
        </w:rPr>
        <w:t xml:space="preserve">» (33%) </w:t>
      </w:r>
      <w:r w:rsidR="00CA7C61">
        <w:rPr>
          <w:sz w:val="24"/>
          <w:szCs w:val="24"/>
        </w:rPr>
        <w:t xml:space="preserve">по-прежнему </w:t>
      </w:r>
      <w:r w:rsidR="00697CC2">
        <w:rPr>
          <w:sz w:val="24"/>
          <w:szCs w:val="24"/>
        </w:rPr>
        <w:t xml:space="preserve">представлен в диапазоне площадей 35-40 </w:t>
      </w:r>
      <w:proofErr w:type="spellStart"/>
      <w:r w:rsidR="00697CC2">
        <w:rPr>
          <w:sz w:val="24"/>
          <w:szCs w:val="24"/>
        </w:rPr>
        <w:t>кв.м</w:t>
      </w:r>
      <w:proofErr w:type="spellEnd"/>
      <w:r w:rsidR="00697CC2">
        <w:rPr>
          <w:sz w:val="24"/>
          <w:szCs w:val="24"/>
        </w:rPr>
        <w:t>, чуть меньше квартир (2</w:t>
      </w:r>
      <w:r w:rsidR="00CA7C61">
        <w:rPr>
          <w:sz w:val="24"/>
          <w:szCs w:val="24"/>
        </w:rPr>
        <w:t>5</w:t>
      </w:r>
      <w:r w:rsidR="00697CC2">
        <w:rPr>
          <w:sz w:val="24"/>
          <w:szCs w:val="24"/>
        </w:rPr>
        <w:t xml:space="preserve">%) имеют площади 40-45 </w:t>
      </w:r>
      <w:proofErr w:type="spellStart"/>
      <w:r w:rsidR="00697CC2">
        <w:rPr>
          <w:sz w:val="24"/>
          <w:szCs w:val="24"/>
        </w:rPr>
        <w:t>кв.м</w:t>
      </w:r>
      <w:proofErr w:type="spellEnd"/>
      <w:r w:rsidR="00697CC2">
        <w:rPr>
          <w:sz w:val="24"/>
          <w:szCs w:val="24"/>
        </w:rPr>
        <w:t>. Подавляющее большинство квартир 1+ (</w:t>
      </w:r>
      <w:r w:rsidR="00CA7C61">
        <w:rPr>
          <w:sz w:val="24"/>
          <w:szCs w:val="24"/>
        </w:rPr>
        <w:t>47</w:t>
      </w:r>
      <w:r w:rsidR="00697CC2">
        <w:rPr>
          <w:sz w:val="24"/>
          <w:szCs w:val="24"/>
        </w:rPr>
        <w:t xml:space="preserve">%) сосредоточены в площади 40-45 </w:t>
      </w:r>
      <w:proofErr w:type="spellStart"/>
      <w:r w:rsidR="00697CC2">
        <w:rPr>
          <w:sz w:val="24"/>
          <w:szCs w:val="24"/>
        </w:rPr>
        <w:t>кв.м</w:t>
      </w:r>
      <w:proofErr w:type="spellEnd"/>
      <w:r w:rsidR="00697CC2">
        <w:rPr>
          <w:sz w:val="24"/>
          <w:szCs w:val="24"/>
        </w:rPr>
        <w:t xml:space="preserve">. Полноценные 2 комнатные квартиры распределены достаточно ровно, </w:t>
      </w:r>
      <w:r w:rsidR="00505516">
        <w:rPr>
          <w:sz w:val="24"/>
          <w:szCs w:val="24"/>
        </w:rPr>
        <w:t>47</w:t>
      </w:r>
      <w:r w:rsidR="00697CC2">
        <w:rPr>
          <w:sz w:val="24"/>
          <w:szCs w:val="24"/>
        </w:rPr>
        <w:t xml:space="preserve">% из них расположены в диапазоне площадей 55-65 </w:t>
      </w:r>
      <w:proofErr w:type="spellStart"/>
      <w:r w:rsidR="00697CC2">
        <w:rPr>
          <w:sz w:val="24"/>
          <w:szCs w:val="24"/>
        </w:rPr>
        <w:t>кв.м</w:t>
      </w:r>
      <w:proofErr w:type="spellEnd"/>
      <w:r w:rsidR="00697CC2">
        <w:rPr>
          <w:sz w:val="24"/>
          <w:szCs w:val="24"/>
        </w:rPr>
        <w:t xml:space="preserve">. </w:t>
      </w:r>
      <w:r w:rsidR="00505516">
        <w:rPr>
          <w:sz w:val="24"/>
          <w:szCs w:val="24"/>
        </w:rPr>
        <w:t>36</w:t>
      </w:r>
      <w:r w:rsidR="00697CC2">
        <w:rPr>
          <w:sz w:val="24"/>
          <w:szCs w:val="24"/>
        </w:rPr>
        <w:t>% квартир формат</w:t>
      </w:r>
      <w:r w:rsidR="00505516">
        <w:rPr>
          <w:sz w:val="24"/>
          <w:szCs w:val="24"/>
        </w:rPr>
        <w:t xml:space="preserve">а 2+ имеют площадь 60-65 </w:t>
      </w:r>
      <w:proofErr w:type="spellStart"/>
      <w:r w:rsidR="00505516">
        <w:rPr>
          <w:sz w:val="24"/>
          <w:szCs w:val="24"/>
        </w:rPr>
        <w:t>кв.м</w:t>
      </w:r>
      <w:proofErr w:type="spellEnd"/>
      <w:r w:rsidR="00505516">
        <w:rPr>
          <w:sz w:val="24"/>
          <w:szCs w:val="24"/>
        </w:rPr>
        <w:t>. 20%</w:t>
      </w:r>
      <w:r w:rsidR="00697CC2">
        <w:rPr>
          <w:sz w:val="24"/>
          <w:szCs w:val="24"/>
        </w:rPr>
        <w:t xml:space="preserve"> </w:t>
      </w:r>
      <w:proofErr w:type="spellStart"/>
      <w:r w:rsidR="00697CC2">
        <w:rPr>
          <w:sz w:val="24"/>
          <w:szCs w:val="24"/>
        </w:rPr>
        <w:t>трехкомнатых</w:t>
      </w:r>
      <w:proofErr w:type="spellEnd"/>
      <w:r w:rsidR="00697CC2">
        <w:rPr>
          <w:sz w:val="24"/>
          <w:szCs w:val="24"/>
        </w:rPr>
        <w:t xml:space="preserve"> квартир представлены в площади более 85 </w:t>
      </w:r>
      <w:proofErr w:type="spellStart"/>
      <w:r w:rsidR="00697CC2">
        <w:rPr>
          <w:sz w:val="24"/>
          <w:szCs w:val="24"/>
        </w:rPr>
        <w:t>кв.м</w:t>
      </w:r>
      <w:proofErr w:type="spellEnd"/>
      <w:r w:rsidR="00D35BE7" w:rsidRPr="001C2BFE">
        <w:rPr>
          <w:sz w:val="24"/>
          <w:szCs w:val="24"/>
        </w:rPr>
        <w:t>.</w:t>
      </w:r>
    </w:p>
    <w:p w:rsidR="00803C13" w:rsidRPr="00AC0EBA" w:rsidRDefault="00CA7C61" w:rsidP="00F6544A">
      <w:pPr>
        <w:spacing w:after="0" w:line="240" w:lineRule="auto"/>
        <w:jc w:val="center"/>
        <w:rPr>
          <w:sz w:val="24"/>
          <w:szCs w:val="24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50730D5D" wp14:editId="3E336850">
            <wp:extent cx="6296025" cy="274320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033B" w:rsidRPr="00783D01" w:rsidRDefault="00847FA2" w:rsidP="00C26D2D">
      <w:pPr>
        <w:jc w:val="center"/>
        <w:outlineLvl w:val="0"/>
        <w:rPr>
          <w:rFonts w:cs="Arial"/>
          <w:i/>
          <w:sz w:val="20"/>
          <w:szCs w:val="24"/>
        </w:rPr>
      </w:pPr>
      <w:r w:rsidRPr="00783D01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Pr="00783D01">
        <w:rPr>
          <w:rFonts w:cs="Arial"/>
          <w:i/>
          <w:sz w:val="20"/>
          <w:szCs w:val="24"/>
        </w:rPr>
        <w:t>г.</w:t>
      </w:r>
    </w:p>
    <w:p w:rsidR="003B18CB" w:rsidRPr="00783D01" w:rsidRDefault="00847FA2" w:rsidP="003E21F3">
      <w:pPr>
        <w:jc w:val="center"/>
        <w:outlineLvl w:val="0"/>
        <w:rPr>
          <w:rFonts w:cs="Arial"/>
          <w:sz w:val="24"/>
          <w:szCs w:val="24"/>
        </w:rPr>
      </w:pPr>
      <w:r w:rsidRPr="00783D01">
        <w:rPr>
          <w:rFonts w:cs="Arial"/>
          <w:sz w:val="24"/>
          <w:szCs w:val="24"/>
        </w:rPr>
        <w:t>Рис. 1.2. Структура предложени</w:t>
      </w:r>
      <w:r w:rsidR="00C409CF" w:rsidRPr="00783D01">
        <w:rPr>
          <w:rFonts w:cs="Arial"/>
          <w:sz w:val="24"/>
          <w:szCs w:val="24"/>
        </w:rPr>
        <w:t>я</w:t>
      </w:r>
      <w:r w:rsidRPr="00783D01">
        <w:rPr>
          <w:rFonts w:cs="Arial"/>
          <w:sz w:val="24"/>
          <w:szCs w:val="24"/>
        </w:rPr>
        <w:t xml:space="preserve"> по площадям в разрезе размеров квартир</w:t>
      </w:r>
    </w:p>
    <w:p w:rsidR="00A974D8" w:rsidRDefault="00505516" w:rsidP="00C17FC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Подавляющее большинство новостроек (68,6%) представлены в монолитно-каркасном исполнении. Чуть меньше пятой части (18,8%) квартир выполнены в кирпичном исполнении, 9,8% в панельном, 2,8% в блочном. </w:t>
      </w:r>
    </w:p>
    <w:p w:rsidR="00D9652C" w:rsidRPr="00B42EF4" w:rsidRDefault="00D9652C" w:rsidP="00C17FC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B796B" w:rsidRPr="001C2BFE" w:rsidRDefault="00505516" w:rsidP="00CB796B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EF13D17" wp14:editId="64356B46">
            <wp:extent cx="4886324" cy="27432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7B37" w:rsidRPr="001C2BFE" w:rsidRDefault="00B47B37" w:rsidP="00B47B37">
      <w:pPr>
        <w:jc w:val="center"/>
        <w:outlineLvl w:val="0"/>
        <w:rPr>
          <w:rFonts w:cs="Arial"/>
          <w:i/>
          <w:sz w:val="20"/>
          <w:szCs w:val="24"/>
        </w:rPr>
      </w:pPr>
      <w:r w:rsidRPr="001C2BFE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Pr="001C2BFE">
        <w:rPr>
          <w:rFonts w:cs="Arial"/>
          <w:i/>
          <w:sz w:val="20"/>
          <w:szCs w:val="24"/>
        </w:rPr>
        <w:t>г.</w:t>
      </w:r>
    </w:p>
    <w:p w:rsidR="004032E6" w:rsidRPr="001C2BFE" w:rsidRDefault="004032E6" w:rsidP="00B47B37">
      <w:pPr>
        <w:jc w:val="center"/>
        <w:outlineLvl w:val="0"/>
        <w:rPr>
          <w:rFonts w:cs="Arial"/>
          <w:sz w:val="24"/>
          <w:szCs w:val="24"/>
        </w:rPr>
      </w:pPr>
      <w:r w:rsidRPr="001C2BFE">
        <w:rPr>
          <w:rFonts w:cs="Arial"/>
          <w:sz w:val="24"/>
          <w:szCs w:val="24"/>
        </w:rPr>
        <w:t>Рис. 1.</w:t>
      </w:r>
      <w:r w:rsidR="00847FA2" w:rsidRPr="001C2BFE">
        <w:rPr>
          <w:rFonts w:cs="Arial"/>
          <w:sz w:val="24"/>
          <w:szCs w:val="24"/>
        </w:rPr>
        <w:t>3</w:t>
      </w:r>
      <w:r w:rsidRPr="001C2BFE">
        <w:rPr>
          <w:rFonts w:cs="Arial"/>
          <w:sz w:val="24"/>
          <w:szCs w:val="24"/>
        </w:rPr>
        <w:t xml:space="preserve">. Структура предложений в разрезе по </w:t>
      </w:r>
      <w:r w:rsidR="005F43A6">
        <w:rPr>
          <w:rFonts w:cs="Arial"/>
          <w:sz w:val="24"/>
          <w:szCs w:val="24"/>
        </w:rPr>
        <w:t>срокам сдачи</w:t>
      </w:r>
    </w:p>
    <w:p w:rsidR="00227F1C" w:rsidRPr="004E45BC" w:rsidRDefault="007466E2" w:rsidP="00D9652C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05516">
        <w:rPr>
          <w:sz w:val="24"/>
          <w:szCs w:val="24"/>
        </w:rPr>
        <w:t>апреле</w:t>
      </w:r>
      <w:r w:rsidR="00B71C58">
        <w:rPr>
          <w:sz w:val="24"/>
          <w:szCs w:val="24"/>
        </w:rPr>
        <w:t xml:space="preserve"> 2019г. доля эконом класса составила </w:t>
      </w:r>
      <w:r w:rsidR="00505516">
        <w:rPr>
          <w:sz w:val="24"/>
          <w:szCs w:val="24"/>
        </w:rPr>
        <w:t>81,4</w:t>
      </w:r>
      <w:r w:rsidR="00B71C58">
        <w:rPr>
          <w:sz w:val="24"/>
          <w:szCs w:val="24"/>
        </w:rPr>
        <w:t xml:space="preserve">%, предложения комфорт класса составляют </w:t>
      </w:r>
      <w:r w:rsidR="00505516">
        <w:rPr>
          <w:sz w:val="24"/>
          <w:szCs w:val="24"/>
        </w:rPr>
        <w:t>18,3</w:t>
      </w:r>
      <w:r w:rsidR="00B71C58">
        <w:rPr>
          <w:sz w:val="24"/>
          <w:szCs w:val="24"/>
        </w:rPr>
        <w:t xml:space="preserve">%. </w:t>
      </w:r>
      <w:r w:rsidR="00D9652C">
        <w:rPr>
          <w:sz w:val="24"/>
          <w:szCs w:val="24"/>
        </w:rPr>
        <w:t xml:space="preserve">Предложение бизнес класса крайне мало и составляет менее 1% от общего объема предложения. </w:t>
      </w:r>
      <w:r w:rsidR="0041662D" w:rsidRPr="004E45BC">
        <w:rPr>
          <w:sz w:val="24"/>
          <w:szCs w:val="24"/>
        </w:rPr>
        <w:t>В г. Тюме</w:t>
      </w:r>
      <w:r w:rsidR="003213D5" w:rsidRPr="004E45BC">
        <w:rPr>
          <w:sz w:val="24"/>
          <w:szCs w:val="24"/>
        </w:rPr>
        <w:t xml:space="preserve">ни не представлено домов класса </w:t>
      </w:r>
      <w:r w:rsidR="0041662D" w:rsidRPr="004E45BC">
        <w:rPr>
          <w:sz w:val="24"/>
          <w:szCs w:val="24"/>
        </w:rPr>
        <w:t>элит.</w:t>
      </w:r>
    </w:p>
    <w:p w:rsidR="003213D5" w:rsidRPr="001C2BFE" w:rsidRDefault="00505516" w:rsidP="009A2290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9E79468" wp14:editId="519F85C3">
            <wp:extent cx="4610101" cy="2738439"/>
            <wp:effectExtent l="0" t="0" r="0" b="508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7FB7" w:rsidRPr="001C2BFE" w:rsidRDefault="00417FB7" w:rsidP="00217051">
      <w:pPr>
        <w:ind w:firstLine="567"/>
        <w:jc w:val="center"/>
        <w:outlineLvl w:val="0"/>
        <w:rPr>
          <w:rFonts w:cs="Arial"/>
          <w:i/>
          <w:sz w:val="20"/>
          <w:szCs w:val="24"/>
        </w:rPr>
      </w:pPr>
      <w:r w:rsidRPr="001C2BFE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Pr="001C2BFE">
        <w:rPr>
          <w:rFonts w:cs="Arial"/>
          <w:i/>
          <w:sz w:val="20"/>
          <w:szCs w:val="24"/>
        </w:rPr>
        <w:t>г.</w:t>
      </w:r>
    </w:p>
    <w:p w:rsidR="00594983" w:rsidRPr="001C2BFE" w:rsidRDefault="004032E6" w:rsidP="001D0C0F">
      <w:pPr>
        <w:jc w:val="center"/>
        <w:outlineLvl w:val="0"/>
        <w:rPr>
          <w:rFonts w:cs="Arial"/>
          <w:sz w:val="24"/>
          <w:szCs w:val="24"/>
        </w:rPr>
      </w:pPr>
      <w:r w:rsidRPr="001C2BFE">
        <w:rPr>
          <w:rFonts w:cs="Arial"/>
          <w:sz w:val="24"/>
          <w:szCs w:val="24"/>
        </w:rPr>
        <w:t>Рис. 1.</w:t>
      </w:r>
      <w:r w:rsidR="00847FA2" w:rsidRPr="001C2BFE">
        <w:rPr>
          <w:rFonts w:cs="Arial"/>
          <w:sz w:val="24"/>
          <w:szCs w:val="24"/>
        </w:rPr>
        <w:t>4</w:t>
      </w:r>
      <w:r w:rsidRPr="001C2BFE">
        <w:rPr>
          <w:rFonts w:cs="Arial"/>
          <w:sz w:val="24"/>
          <w:szCs w:val="24"/>
        </w:rPr>
        <w:t xml:space="preserve">. Структура предложений в разрезе по </w:t>
      </w:r>
      <w:r w:rsidR="00675C58" w:rsidRPr="001C2BFE">
        <w:rPr>
          <w:rFonts w:cs="Arial"/>
          <w:sz w:val="24"/>
          <w:szCs w:val="24"/>
        </w:rPr>
        <w:t>классам</w:t>
      </w:r>
    </w:p>
    <w:p w:rsidR="00391080" w:rsidRPr="007E0872" w:rsidRDefault="00703CA0" w:rsidP="00BB73F2">
      <w:pPr>
        <w:spacing w:after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81</w:t>
      </w:r>
      <w:r w:rsidR="00F11C8A">
        <w:rPr>
          <w:sz w:val="24"/>
          <w:szCs w:val="24"/>
        </w:rPr>
        <w:t xml:space="preserve">% студий в предложении выставлены на рынок по цене до 2000 </w:t>
      </w:r>
      <w:proofErr w:type="spellStart"/>
      <w:r w:rsidR="00F11C8A">
        <w:rPr>
          <w:sz w:val="24"/>
          <w:szCs w:val="24"/>
        </w:rPr>
        <w:t>тыс.руб</w:t>
      </w:r>
      <w:proofErr w:type="spellEnd"/>
      <w:r w:rsidR="00F11C8A">
        <w:rPr>
          <w:sz w:val="24"/>
          <w:szCs w:val="24"/>
        </w:rPr>
        <w:t xml:space="preserve">. </w:t>
      </w:r>
      <w:r>
        <w:rPr>
          <w:sz w:val="24"/>
          <w:szCs w:val="24"/>
        </w:rPr>
        <w:t>43%</w:t>
      </w:r>
      <w:r w:rsidR="00F11C8A">
        <w:rPr>
          <w:sz w:val="24"/>
          <w:szCs w:val="24"/>
        </w:rPr>
        <w:t xml:space="preserve"> однокомнатных квартир можно приобрести за 2000-2500 тыс. руб. Среди квартир 1+ превалируют квартиры в ценовом диапазоне </w:t>
      </w:r>
      <w:r>
        <w:rPr>
          <w:sz w:val="24"/>
          <w:szCs w:val="24"/>
        </w:rPr>
        <w:t>30</w:t>
      </w:r>
      <w:r w:rsidR="00F11C8A">
        <w:rPr>
          <w:sz w:val="24"/>
          <w:szCs w:val="24"/>
        </w:rPr>
        <w:t>00-</w:t>
      </w:r>
      <w:r>
        <w:rPr>
          <w:sz w:val="24"/>
          <w:szCs w:val="24"/>
        </w:rPr>
        <w:t>35</w:t>
      </w:r>
      <w:r w:rsidR="00F11C8A">
        <w:rPr>
          <w:sz w:val="24"/>
          <w:szCs w:val="24"/>
        </w:rPr>
        <w:t>00 тыс. руб. (</w:t>
      </w:r>
      <w:r>
        <w:rPr>
          <w:sz w:val="24"/>
          <w:szCs w:val="24"/>
        </w:rPr>
        <w:t>43</w:t>
      </w:r>
      <w:r w:rsidR="00F11C8A">
        <w:rPr>
          <w:sz w:val="24"/>
          <w:szCs w:val="24"/>
        </w:rPr>
        <w:t>%). Большая часть полноценных «</w:t>
      </w:r>
      <w:proofErr w:type="spellStart"/>
      <w:r w:rsidR="00F11C8A">
        <w:rPr>
          <w:sz w:val="24"/>
          <w:szCs w:val="24"/>
        </w:rPr>
        <w:t>двушек</w:t>
      </w:r>
      <w:proofErr w:type="spellEnd"/>
      <w:r w:rsidR="00F11C8A">
        <w:rPr>
          <w:sz w:val="24"/>
          <w:szCs w:val="24"/>
        </w:rPr>
        <w:t>» (6</w:t>
      </w:r>
      <w:r w:rsidR="001A26B7">
        <w:rPr>
          <w:sz w:val="24"/>
          <w:szCs w:val="24"/>
        </w:rPr>
        <w:t>5</w:t>
      </w:r>
      <w:r w:rsidR="00F11C8A">
        <w:rPr>
          <w:sz w:val="24"/>
          <w:szCs w:val="24"/>
        </w:rPr>
        <w:t>%)</w:t>
      </w:r>
      <w:r w:rsidR="00D64F7B">
        <w:rPr>
          <w:sz w:val="24"/>
          <w:szCs w:val="24"/>
        </w:rPr>
        <w:t xml:space="preserve"> выставлены на рынок по цене до 4000 тыс. руб. </w:t>
      </w:r>
      <w:r w:rsidR="001A26B7">
        <w:rPr>
          <w:sz w:val="24"/>
          <w:szCs w:val="24"/>
        </w:rPr>
        <w:t xml:space="preserve">Треть (30%) </w:t>
      </w:r>
      <w:r w:rsidR="00D64F7B">
        <w:rPr>
          <w:sz w:val="24"/>
          <w:szCs w:val="24"/>
        </w:rPr>
        <w:t xml:space="preserve">квартир формата 2+ расположились в ценовом диапазоне </w:t>
      </w:r>
      <w:r w:rsidR="001A26B7">
        <w:rPr>
          <w:sz w:val="24"/>
          <w:szCs w:val="24"/>
        </w:rPr>
        <w:t>до 3500</w:t>
      </w:r>
      <w:r w:rsidR="00D64F7B">
        <w:rPr>
          <w:sz w:val="24"/>
          <w:szCs w:val="24"/>
        </w:rPr>
        <w:t xml:space="preserve"> тыс. руб.</w:t>
      </w:r>
      <w:r w:rsidR="00F11C8A">
        <w:rPr>
          <w:sz w:val="24"/>
          <w:szCs w:val="24"/>
        </w:rPr>
        <w:t xml:space="preserve"> </w:t>
      </w:r>
      <w:r w:rsidR="001A26B7">
        <w:rPr>
          <w:sz w:val="24"/>
          <w:szCs w:val="24"/>
        </w:rPr>
        <w:t>Практически</w:t>
      </w:r>
      <w:r w:rsidR="00D64F7B">
        <w:rPr>
          <w:sz w:val="24"/>
          <w:szCs w:val="24"/>
        </w:rPr>
        <w:t xml:space="preserve"> половин</w:t>
      </w:r>
      <w:r w:rsidR="001A26B7">
        <w:rPr>
          <w:sz w:val="24"/>
          <w:szCs w:val="24"/>
        </w:rPr>
        <w:t>а</w:t>
      </w:r>
      <w:r w:rsidR="00D64F7B">
        <w:rPr>
          <w:sz w:val="24"/>
          <w:szCs w:val="24"/>
        </w:rPr>
        <w:t xml:space="preserve"> полноценных </w:t>
      </w:r>
      <w:proofErr w:type="spellStart"/>
      <w:r w:rsidR="00D64F7B">
        <w:rPr>
          <w:sz w:val="24"/>
          <w:szCs w:val="24"/>
        </w:rPr>
        <w:t>трехкомнантых</w:t>
      </w:r>
      <w:proofErr w:type="spellEnd"/>
      <w:r w:rsidR="00D64F7B">
        <w:rPr>
          <w:sz w:val="24"/>
          <w:szCs w:val="24"/>
        </w:rPr>
        <w:t xml:space="preserve"> квартир расположились в ценовом диапазоне 4000-5500 тыс. руб.</w:t>
      </w:r>
    </w:p>
    <w:p w:rsidR="005A4354" w:rsidRPr="004E45BC" w:rsidRDefault="00703CA0" w:rsidP="00F71F43">
      <w:pPr>
        <w:ind w:firstLine="142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5193B3E" wp14:editId="57B0057C">
            <wp:extent cx="6248400" cy="2886075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68FB" w:rsidRPr="004E45BC" w:rsidRDefault="009A2290" w:rsidP="001068FB">
      <w:pPr>
        <w:ind w:firstLine="709"/>
        <w:jc w:val="center"/>
        <w:outlineLvl w:val="0"/>
        <w:rPr>
          <w:rFonts w:cs="Arial"/>
          <w:i/>
          <w:sz w:val="20"/>
          <w:szCs w:val="24"/>
        </w:rPr>
      </w:pPr>
      <w:r w:rsidRPr="004E45BC">
        <w:rPr>
          <w:rFonts w:cs="Arial"/>
          <w:i/>
          <w:sz w:val="20"/>
          <w:szCs w:val="24"/>
        </w:rPr>
        <w:t xml:space="preserve"> </w:t>
      </w:r>
      <w:r w:rsidR="00616BEA" w:rsidRPr="004E45BC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="00616BEA" w:rsidRPr="004E45BC">
        <w:rPr>
          <w:rFonts w:cs="Arial"/>
          <w:i/>
          <w:sz w:val="20"/>
          <w:szCs w:val="24"/>
        </w:rPr>
        <w:t>г.</w:t>
      </w:r>
    </w:p>
    <w:p w:rsidR="00616BEA" w:rsidRPr="004E45BC" w:rsidRDefault="00616BEA" w:rsidP="00616BEA">
      <w:pPr>
        <w:jc w:val="center"/>
        <w:outlineLvl w:val="0"/>
        <w:rPr>
          <w:rFonts w:cs="Arial"/>
          <w:sz w:val="24"/>
          <w:szCs w:val="24"/>
        </w:rPr>
      </w:pPr>
      <w:r w:rsidRPr="004E45BC">
        <w:rPr>
          <w:rFonts w:cs="Arial"/>
          <w:sz w:val="24"/>
          <w:szCs w:val="24"/>
        </w:rPr>
        <w:t>Рис. 1.</w:t>
      </w:r>
      <w:r w:rsidR="0009426F" w:rsidRPr="004E45BC">
        <w:rPr>
          <w:rFonts w:cs="Arial"/>
          <w:sz w:val="24"/>
          <w:szCs w:val="24"/>
        </w:rPr>
        <w:t>5</w:t>
      </w:r>
      <w:r w:rsidRPr="004E45BC">
        <w:rPr>
          <w:rFonts w:cs="Arial"/>
          <w:sz w:val="24"/>
          <w:szCs w:val="24"/>
        </w:rPr>
        <w:t>. Структура новостроек г. Тюмень по диапазонам цен в разрезе по размеру квартир</w:t>
      </w:r>
    </w:p>
    <w:p w:rsidR="00DE3B39" w:rsidRPr="00BD1315" w:rsidRDefault="00DE3B39" w:rsidP="00103675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D1315" w:rsidRPr="00BD1315" w:rsidRDefault="00C14E2D" w:rsidP="000B2E34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лидерах по объему предложения по-прежнему остается Тюменская слобода, доля района составляет </w:t>
      </w:r>
      <w:r w:rsidR="001A26B7">
        <w:rPr>
          <w:sz w:val="24"/>
          <w:szCs w:val="24"/>
        </w:rPr>
        <w:t>13,23</w:t>
      </w:r>
      <w:r>
        <w:rPr>
          <w:sz w:val="24"/>
          <w:szCs w:val="24"/>
        </w:rPr>
        <w:t>%. На второ</w:t>
      </w:r>
      <w:r w:rsidR="001A26B7">
        <w:rPr>
          <w:sz w:val="24"/>
          <w:szCs w:val="24"/>
        </w:rPr>
        <w:t>м</w:t>
      </w:r>
      <w:r>
        <w:rPr>
          <w:sz w:val="24"/>
          <w:szCs w:val="24"/>
        </w:rPr>
        <w:t xml:space="preserve"> месте по объему предложения разместился </w:t>
      </w:r>
      <w:proofErr w:type="spellStart"/>
      <w:proofErr w:type="gramStart"/>
      <w:r w:rsidR="002E3F26">
        <w:rPr>
          <w:sz w:val="24"/>
          <w:szCs w:val="24"/>
        </w:rPr>
        <w:t>Центр:Студгородок</w:t>
      </w:r>
      <w:proofErr w:type="spellEnd"/>
      <w:proofErr w:type="gramEnd"/>
      <w:r>
        <w:rPr>
          <w:sz w:val="24"/>
          <w:szCs w:val="24"/>
        </w:rPr>
        <w:t xml:space="preserve"> с </w:t>
      </w:r>
      <w:r>
        <w:rPr>
          <w:sz w:val="24"/>
          <w:szCs w:val="24"/>
        </w:rPr>
        <w:lastRenderedPageBreak/>
        <w:t xml:space="preserve">объемом предложения </w:t>
      </w:r>
      <w:r w:rsidR="002E3F26">
        <w:rPr>
          <w:sz w:val="24"/>
          <w:szCs w:val="24"/>
        </w:rPr>
        <w:t>9,</w:t>
      </w:r>
      <w:r w:rsidR="001A26B7">
        <w:rPr>
          <w:sz w:val="24"/>
          <w:szCs w:val="24"/>
        </w:rPr>
        <w:t>3</w:t>
      </w:r>
      <w:r>
        <w:rPr>
          <w:sz w:val="24"/>
          <w:szCs w:val="24"/>
        </w:rPr>
        <w:t xml:space="preserve">%. Далее следуют </w:t>
      </w:r>
      <w:r w:rsidR="002E3F26">
        <w:rPr>
          <w:sz w:val="24"/>
          <w:szCs w:val="24"/>
        </w:rPr>
        <w:t xml:space="preserve">Заречный </w:t>
      </w:r>
      <w:proofErr w:type="spellStart"/>
      <w:r w:rsidR="002E3F26">
        <w:rPr>
          <w:sz w:val="24"/>
          <w:szCs w:val="24"/>
        </w:rPr>
        <w:t>мкр</w:t>
      </w:r>
      <w:proofErr w:type="spellEnd"/>
      <w:r w:rsidR="00BD1315" w:rsidRPr="00BD1315">
        <w:rPr>
          <w:sz w:val="24"/>
          <w:szCs w:val="24"/>
        </w:rPr>
        <w:t xml:space="preserve"> (</w:t>
      </w:r>
      <w:r w:rsidR="001A26B7">
        <w:rPr>
          <w:sz w:val="24"/>
          <w:szCs w:val="24"/>
        </w:rPr>
        <w:t>8,85</w:t>
      </w:r>
      <w:r>
        <w:rPr>
          <w:sz w:val="24"/>
          <w:szCs w:val="24"/>
        </w:rPr>
        <w:t>%</w:t>
      </w:r>
      <w:r w:rsidR="00E023B7">
        <w:rPr>
          <w:sz w:val="24"/>
          <w:szCs w:val="24"/>
        </w:rPr>
        <w:t>)</w:t>
      </w:r>
      <w:r w:rsidR="00AE6828">
        <w:rPr>
          <w:sz w:val="24"/>
          <w:szCs w:val="24"/>
        </w:rPr>
        <w:t xml:space="preserve">, </w:t>
      </w:r>
      <w:r w:rsidR="001A26B7">
        <w:rPr>
          <w:sz w:val="24"/>
          <w:szCs w:val="24"/>
        </w:rPr>
        <w:t>Патрушева</w:t>
      </w:r>
      <w:r w:rsidR="00AE6828">
        <w:rPr>
          <w:sz w:val="24"/>
          <w:szCs w:val="24"/>
        </w:rPr>
        <w:t xml:space="preserve"> (</w:t>
      </w:r>
      <w:r w:rsidR="00926F8E">
        <w:rPr>
          <w:sz w:val="24"/>
          <w:szCs w:val="24"/>
        </w:rPr>
        <w:t>7,</w:t>
      </w:r>
      <w:r w:rsidR="001A26B7">
        <w:rPr>
          <w:sz w:val="24"/>
          <w:szCs w:val="24"/>
        </w:rPr>
        <w:t>4</w:t>
      </w:r>
      <w:r w:rsidR="00AE6828">
        <w:rPr>
          <w:sz w:val="24"/>
          <w:szCs w:val="24"/>
        </w:rPr>
        <w:t>%)</w:t>
      </w:r>
      <w:r w:rsidR="00E023B7">
        <w:rPr>
          <w:sz w:val="24"/>
          <w:szCs w:val="24"/>
        </w:rPr>
        <w:t xml:space="preserve"> и т.д. в порядке убывания.</w:t>
      </w:r>
      <w:r w:rsidR="00AE6828">
        <w:rPr>
          <w:sz w:val="24"/>
          <w:szCs w:val="24"/>
        </w:rPr>
        <w:t xml:space="preserve"> </w:t>
      </w:r>
    </w:p>
    <w:p w:rsidR="00A4340A" w:rsidRPr="009819F8" w:rsidRDefault="001A26B7" w:rsidP="00E93602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5049D2" wp14:editId="2759E940">
            <wp:extent cx="4257675" cy="5895975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016E" w:rsidRPr="00746C23" w:rsidRDefault="00F3016E" w:rsidP="00F3016E">
      <w:pPr>
        <w:jc w:val="center"/>
        <w:outlineLvl w:val="0"/>
        <w:rPr>
          <w:rFonts w:cs="Arial"/>
          <w:i/>
          <w:sz w:val="20"/>
          <w:szCs w:val="24"/>
        </w:rPr>
      </w:pPr>
      <w:r w:rsidRPr="00746C23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Pr="00746C23">
        <w:rPr>
          <w:rFonts w:cs="Arial"/>
          <w:i/>
          <w:sz w:val="20"/>
          <w:szCs w:val="24"/>
        </w:rPr>
        <w:t>г.</w:t>
      </w:r>
    </w:p>
    <w:p w:rsidR="00F3016E" w:rsidRPr="00AC0EBA" w:rsidRDefault="004032E6" w:rsidP="00492577">
      <w:pPr>
        <w:jc w:val="center"/>
        <w:outlineLvl w:val="0"/>
        <w:rPr>
          <w:rFonts w:cs="Arial"/>
          <w:sz w:val="24"/>
          <w:szCs w:val="24"/>
          <w:highlight w:val="yellow"/>
        </w:rPr>
      </w:pPr>
      <w:r w:rsidRPr="00746C23">
        <w:rPr>
          <w:rFonts w:cs="Arial"/>
          <w:sz w:val="24"/>
          <w:szCs w:val="24"/>
        </w:rPr>
        <w:t>Рис. 1.</w:t>
      </w:r>
      <w:r w:rsidR="0009426F" w:rsidRPr="00746C23">
        <w:rPr>
          <w:rFonts w:cs="Arial"/>
          <w:sz w:val="24"/>
          <w:szCs w:val="24"/>
        </w:rPr>
        <w:t>6</w:t>
      </w:r>
      <w:r w:rsidRPr="00746C23">
        <w:rPr>
          <w:rFonts w:cs="Arial"/>
          <w:sz w:val="24"/>
          <w:szCs w:val="24"/>
        </w:rPr>
        <w:t>. Структура предложений на перв</w:t>
      </w:r>
      <w:r w:rsidR="00492577" w:rsidRPr="00746C23">
        <w:rPr>
          <w:rFonts w:cs="Arial"/>
          <w:sz w:val="24"/>
          <w:szCs w:val="24"/>
        </w:rPr>
        <w:t>ичном рынке г. Тюмени по районам</w:t>
      </w:r>
      <w:r w:rsidR="00F3016E" w:rsidRPr="00AC0EBA">
        <w:rPr>
          <w:rFonts w:cs="Arial"/>
          <w:sz w:val="24"/>
          <w:szCs w:val="24"/>
          <w:highlight w:val="yellow"/>
        </w:rPr>
        <w:br w:type="page"/>
      </w:r>
    </w:p>
    <w:p w:rsidR="00D54C1E" w:rsidRPr="0084474C" w:rsidRDefault="004032E6" w:rsidP="007E6594">
      <w:pPr>
        <w:pStyle w:val="-1"/>
        <w:numPr>
          <w:ilvl w:val="0"/>
          <w:numId w:val="5"/>
        </w:numPr>
        <w:spacing w:before="0" w:after="120"/>
      </w:pPr>
      <w:r w:rsidRPr="0084474C">
        <w:rPr>
          <w:rFonts w:asciiTheme="minorHAnsi" w:hAnsiTheme="minorHAnsi"/>
          <w:spacing w:val="0"/>
        </w:rPr>
        <w:lastRenderedPageBreak/>
        <w:t xml:space="preserve">Анализ ценовой ситуации на первичном рынке жилой недвижимости г. Тюмени за </w:t>
      </w:r>
      <w:r w:rsidR="001A26B7" w:rsidRPr="0084474C">
        <w:rPr>
          <w:rFonts w:asciiTheme="minorHAnsi" w:hAnsiTheme="minorHAnsi"/>
          <w:spacing w:val="0"/>
        </w:rPr>
        <w:t>апрель</w:t>
      </w:r>
    </w:p>
    <w:p w:rsidR="00650067" w:rsidRDefault="009819F8" w:rsidP="00F17B6B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2" w:name="OLE_LINK2"/>
      <w:r>
        <w:rPr>
          <w:sz w:val="24"/>
          <w:szCs w:val="24"/>
        </w:rPr>
        <w:t xml:space="preserve">Удельная цена предложения сложилась на уровне </w:t>
      </w:r>
      <w:r w:rsidR="00211096">
        <w:rPr>
          <w:sz w:val="24"/>
          <w:szCs w:val="24"/>
        </w:rPr>
        <w:t>6</w:t>
      </w:r>
      <w:r w:rsidR="00926F8E">
        <w:rPr>
          <w:sz w:val="24"/>
          <w:szCs w:val="24"/>
        </w:rPr>
        <w:t>2</w:t>
      </w:r>
      <w:r w:rsidR="00F904A0">
        <w:rPr>
          <w:sz w:val="24"/>
          <w:szCs w:val="24"/>
        </w:rPr>
        <w:t>459</w:t>
      </w:r>
      <w:r w:rsidR="00211096">
        <w:rPr>
          <w:sz w:val="24"/>
          <w:szCs w:val="24"/>
        </w:rPr>
        <w:t xml:space="preserve"> </w:t>
      </w:r>
      <w:r w:rsidR="00D42489">
        <w:rPr>
          <w:sz w:val="24"/>
          <w:szCs w:val="24"/>
        </w:rPr>
        <w:t>руб./</w:t>
      </w:r>
      <w:proofErr w:type="spellStart"/>
      <w:r w:rsidR="00D42489">
        <w:rPr>
          <w:sz w:val="24"/>
          <w:szCs w:val="24"/>
        </w:rPr>
        <w:t>кв.м</w:t>
      </w:r>
      <w:proofErr w:type="spellEnd"/>
      <w:r w:rsidR="00D42489">
        <w:rPr>
          <w:sz w:val="24"/>
          <w:szCs w:val="24"/>
        </w:rPr>
        <w:t>.</w:t>
      </w:r>
      <w:r w:rsidR="00E30C3C">
        <w:rPr>
          <w:sz w:val="24"/>
          <w:szCs w:val="24"/>
        </w:rPr>
        <w:t xml:space="preserve"> По сравнению с предыдущим месяцем </w:t>
      </w:r>
      <w:r w:rsidR="0084474C">
        <w:rPr>
          <w:sz w:val="24"/>
          <w:szCs w:val="24"/>
        </w:rPr>
        <w:t xml:space="preserve">цена осталась неизменной (колебания составили </w:t>
      </w:r>
      <w:r w:rsidR="00F904A0">
        <w:rPr>
          <w:sz w:val="24"/>
          <w:szCs w:val="24"/>
        </w:rPr>
        <w:t>+</w:t>
      </w:r>
      <w:r w:rsidR="0084474C">
        <w:rPr>
          <w:sz w:val="24"/>
          <w:szCs w:val="24"/>
        </w:rPr>
        <w:t>0,08%)</w:t>
      </w:r>
      <w:r w:rsidR="00E30C3C">
        <w:rPr>
          <w:sz w:val="24"/>
          <w:szCs w:val="24"/>
        </w:rPr>
        <w:t>.</w:t>
      </w:r>
      <w:r w:rsidR="00D42489">
        <w:rPr>
          <w:sz w:val="24"/>
          <w:szCs w:val="24"/>
        </w:rPr>
        <w:t xml:space="preserve"> По сравнению с </w:t>
      </w:r>
      <w:r w:rsidR="00211096">
        <w:rPr>
          <w:sz w:val="24"/>
          <w:szCs w:val="24"/>
        </w:rPr>
        <w:t xml:space="preserve">аналогичным периодом прошлого года удельная цена возросла на </w:t>
      </w:r>
      <w:r w:rsidR="0084474C">
        <w:rPr>
          <w:sz w:val="24"/>
          <w:szCs w:val="24"/>
        </w:rPr>
        <w:t>8,34</w:t>
      </w:r>
      <w:r w:rsidR="00E30C3C">
        <w:rPr>
          <w:sz w:val="24"/>
          <w:szCs w:val="24"/>
        </w:rPr>
        <w:t>%</w:t>
      </w:r>
      <w:r w:rsidR="00D42489">
        <w:rPr>
          <w:sz w:val="24"/>
          <w:szCs w:val="24"/>
        </w:rPr>
        <w:t>.</w:t>
      </w:r>
    </w:p>
    <w:bookmarkEnd w:id="2"/>
    <w:p w:rsidR="009819F8" w:rsidRPr="00650067" w:rsidRDefault="0084474C" w:rsidP="00F17B6B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F4E1157" wp14:editId="3F6EE9D7">
            <wp:extent cx="6162675" cy="3733800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3016E" w:rsidRPr="006A77E4" w:rsidRDefault="00F3016E" w:rsidP="00485039">
      <w:pPr>
        <w:jc w:val="center"/>
        <w:outlineLvl w:val="0"/>
        <w:rPr>
          <w:rFonts w:cs="Arial"/>
          <w:i/>
          <w:sz w:val="20"/>
          <w:szCs w:val="24"/>
        </w:rPr>
      </w:pPr>
      <w:r w:rsidRPr="006A77E4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Pr="006A77E4">
        <w:rPr>
          <w:rFonts w:cs="Arial"/>
          <w:i/>
          <w:sz w:val="20"/>
          <w:szCs w:val="24"/>
        </w:rPr>
        <w:t>г.</w:t>
      </w:r>
    </w:p>
    <w:p w:rsidR="004032E6" w:rsidRPr="006A77E4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6A77E4">
        <w:rPr>
          <w:rFonts w:cs="Arial"/>
          <w:sz w:val="24"/>
          <w:szCs w:val="24"/>
        </w:rPr>
        <w:t>Рис. 2.1. Динамика удельной цены предложения на первичном рынке жилья</w:t>
      </w:r>
    </w:p>
    <w:p w:rsidR="009726DF" w:rsidRPr="008A395B" w:rsidRDefault="0084474C" w:rsidP="00EF2AE1">
      <w:pPr>
        <w:spacing w:after="0" w:line="0" w:lineRule="atLeast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Удельная цена однокомнатных квартир в апреле 2019 года составила 62</w:t>
      </w:r>
      <w:r w:rsidR="00F904A0">
        <w:rPr>
          <w:sz w:val="24"/>
          <w:szCs w:val="24"/>
        </w:rPr>
        <w:t>510</w:t>
      </w:r>
      <w:r>
        <w:rPr>
          <w:sz w:val="24"/>
          <w:szCs w:val="24"/>
        </w:rPr>
        <w:t xml:space="preserve"> руб./</w:t>
      </w:r>
      <w:proofErr w:type="spellStart"/>
      <w:proofErr w:type="gramStart"/>
      <w:r>
        <w:rPr>
          <w:sz w:val="24"/>
          <w:szCs w:val="24"/>
        </w:rPr>
        <w:t>кв.м</w:t>
      </w:r>
      <w:proofErr w:type="spellEnd"/>
      <w:proofErr w:type="gramEnd"/>
      <w:r>
        <w:rPr>
          <w:sz w:val="24"/>
          <w:szCs w:val="24"/>
        </w:rPr>
        <w:t>, двухкомнатных – 62</w:t>
      </w:r>
      <w:r w:rsidR="00F904A0">
        <w:rPr>
          <w:sz w:val="24"/>
          <w:szCs w:val="24"/>
        </w:rPr>
        <w:t>430</w:t>
      </w:r>
      <w:r>
        <w:rPr>
          <w:sz w:val="24"/>
          <w:szCs w:val="24"/>
        </w:rPr>
        <w:t xml:space="preserve"> руб./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, трехкомнатных – 61</w:t>
      </w:r>
      <w:r w:rsidR="00F904A0">
        <w:rPr>
          <w:sz w:val="24"/>
          <w:szCs w:val="24"/>
        </w:rPr>
        <w:t>234</w:t>
      </w:r>
      <w:r>
        <w:rPr>
          <w:sz w:val="24"/>
          <w:szCs w:val="24"/>
        </w:rPr>
        <w:t xml:space="preserve"> руб./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, многокомнатных – 70</w:t>
      </w:r>
      <w:r w:rsidR="00F904A0">
        <w:rPr>
          <w:sz w:val="24"/>
          <w:szCs w:val="24"/>
        </w:rPr>
        <w:t>354</w:t>
      </w:r>
      <w:r>
        <w:rPr>
          <w:sz w:val="24"/>
          <w:szCs w:val="24"/>
        </w:rPr>
        <w:t xml:space="preserve"> руб./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По сравнению с предыдущим месяцем колебания удельной цены составили не более 1</w:t>
      </w:r>
      <w:r w:rsidR="00F904A0">
        <w:rPr>
          <w:sz w:val="24"/>
          <w:szCs w:val="24"/>
        </w:rPr>
        <w:t>,3</w:t>
      </w:r>
      <w:r>
        <w:rPr>
          <w:sz w:val="24"/>
          <w:szCs w:val="24"/>
        </w:rPr>
        <w:t>%</w:t>
      </w:r>
      <w:r w:rsidR="00477703">
        <w:rPr>
          <w:sz w:val="24"/>
          <w:szCs w:val="24"/>
        </w:rPr>
        <w:t>.</w:t>
      </w:r>
    </w:p>
    <w:p w:rsidR="001645F9" w:rsidRPr="00AC0EBA" w:rsidRDefault="0084474C" w:rsidP="00E1503F">
      <w:pPr>
        <w:spacing w:after="0"/>
        <w:ind w:firstLine="567"/>
        <w:jc w:val="center"/>
        <w:outlineLvl w:val="0"/>
        <w:rPr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119C6BF1" wp14:editId="4692B20A">
            <wp:extent cx="4619625" cy="256222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96115" w:rsidRPr="006A77E4" w:rsidRDefault="00696115" w:rsidP="00696115">
      <w:pPr>
        <w:jc w:val="center"/>
        <w:outlineLvl w:val="0"/>
        <w:rPr>
          <w:rFonts w:cs="Arial"/>
          <w:i/>
          <w:sz w:val="20"/>
          <w:szCs w:val="24"/>
        </w:rPr>
      </w:pPr>
      <w:r w:rsidRPr="006A77E4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Pr="006A77E4">
        <w:rPr>
          <w:rFonts w:cs="Arial"/>
          <w:i/>
          <w:sz w:val="20"/>
          <w:szCs w:val="24"/>
        </w:rPr>
        <w:t>г.</w:t>
      </w:r>
    </w:p>
    <w:p w:rsidR="004032E6" w:rsidRPr="006A77E4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6A77E4">
        <w:rPr>
          <w:rFonts w:cs="Arial"/>
          <w:sz w:val="24"/>
          <w:szCs w:val="24"/>
        </w:rPr>
        <w:t>Рис. 2.2. Удельная цена предложения на первичном рынке в разрезе по количеству комнат</w:t>
      </w:r>
    </w:p>
    <w:p w:rsidR="004B3BAD" w:rsidRPr="00327AA5" w:rsidRDefault="00327AA5" w:rsidP="00211096">
      <w:pPr>
        <w:spacing w:after="0" w:line="240" w:lineRule="auto"/>
        <w:ind w:firstLine="567"/>
        <w:jc w:val="both"/>
        <w:rPr>
          <w:sz w:val="24"/>
          <w:szCs w:val="24"/>
        </w:rPr>
      </w:pPr>
      <w:r w:rsidRPr="00327AA5">
        <w:rPr>
          <w:sz w:val="24"/>
          <w:szCs w:val="24"/>
        </w:rPr>
        <w:lastRenderedPageBreak/>
        <w:t>Квартиры в домах класса «эконом» в сре</w:t>
      </w:r>
      <w:r>
        <w:rPr>
          <w:sz w:val="24"/>
          <w:szCs w:val="24"/>
        </w:rPr>
        <w:t xml:space="preserve">днем предлагались за </w:t>
      </w:r>
      <w:r w:rsidRPr="00327AA5">
        <w:rPr>
          <w:sz w:val="24"/>
          <w:szCs w:val="24"/>
        </w:rPr>
        <w:t>5</w:t>
      </w:r>
      <w:r w:rsidR="00EB1C53">
        <w:rPr>
          <w:sz w:val="24"/>
          <w:szCs w:val="24"/>
        </w:rPr>
        <w:t>9175</w:t>
      </w:r>
      <w:r w:rsidR="005B4314" w:rsidRPr="00327AA5">
        <w:rPr>
          <w:sz w:val="24"/>
          <w:szCs w:val="24"/>
        </w:rPr>
        <w:t xml:space="preserve"> руб.</w:t>
      </w:r>
      <w:r w:rsidRPr="00327AA5">
        <w:rPr>
          <w:sz w:val="24"/>
          <w:szCs w:val="24"/>
        </w:rPr>
        <w:t>/</w:t>
      </w:r>
      <w:proofErr w:type="spellStart"/>
      <w:proofErr w:type="gramStart"/>
      <w:r w:rsidRPr="00327AA5">
        <w:rPr>
          <w:sz w:val="24"/>
          <w:szCs w:val="24"/>
        </w:rPr>
        <w:t>кв.м</w:t>
      </w:r>
      <w:proofErr w:type="spellEnd"/>
      <w:proofErr w:type="gramEnd"/>
      <w:r w:rsidR="00506FFE">
        <w:rPr>
          <w:sz w:val="24"/>
          <w:szCs w:val="24"/>
        </w:rPr>
        <w:t xml:space="preserve"> (↑ </w:t>
      </w:r>
      <w:r w:rsidR="00477703">
        <w:rPr>
          <w:sz w:val="24"/>
          <w:szCs w:val="24"/>
        </w:rPr>
        <w:t>0,</w:t>
      </w:r>
      <w:r w:rsidR="00EB1C53">
        <w:rPr>
          <w:sz w:val="24"/>
          <w:szCs w:val="24"/>
        </w:rPr>
        <w:t>8</w:t>
      </w:r>
      <w:r w:rsidR="00506FFE">
        <w:rPr>
          <w:sz w:val="24"/>
          <w:szCs w:val="24"/>
        </w:rPr>
        <w:t>% по сравнению с предыдущим периодом)</w:t>
      </w:r>
      <w:r w:rsidR="008C398D" w:rsidRPr="00327AA5">
        <w:rPr>
          <w:sz w:val="24"/>
          <w:szCs w:val="24"/>
        </w:rPr>
        <w:t xml:space="preserve">, комфорт </w:t>
      </w:r>
      <w:r w:rsidR="00632C01" w:rsidRPr="00327AA5">
        <w:rPr>
          <w:sz w:val="24"/>
          <w:szCs w:val="24"/>
        </w:rPr>
        <w:t xml:space="preserve">класса </w:t>
      </w:r>
      <w:r w:rsidR="00DE4C6C" w:rsidRPr="00327AA5">
        <w:rPr>
          <w:sz w:val="24"/>
          <w:szCs w:val="24"/>
        </w:rPr>
        <w:t xml:space="preserve">- </w:t>
      </w:r>
      <w:r w:rsidR="00EB1C53">
        <w:rPr>
          <w:sz w:val="24"/>
          <w:szCs w:val="24"/>
        </w:rPr>
        <w:t>71084</w:t>
      </w:r>
      <w:r w:rsidR="00E66BDE" w:rsidRPr="00327AA5">
        <w:rPr>
          <w:sz w:val="24"/>
          <w:szCs w:val="24"/>
        </w:rPr>
        <w:t xml:space="preserve"> руб.</w:t>
      </w:r>
      <w:r w:rsidR="00211096">
        <w:rPr>
          <w:sz w:val="24"/>
          <w:szCs w:val="24"/>
        </w:rPr>
        <w:t>/кв.</w:t>
      </w:r>
      <w:r w:rsidR="00EB1C53">
        <w:rPr>
          <w:sz w:val="24"/>
          <w:szCs w:val="24"/>
        </w:rPr>
        <w:t xml:space="preserve"> (+2,5</w:t>
      </w:r>
      <w:r w:rsidR="00477703">
        <w:rPr>
          <w:sz w:val="24"/>
          <w:szCs w:val="24"/>
        </w:rPr>
        <w:t>%)</w:t>
      </w:r>
      <w:r w:rsidR="00211096">
        <w:rPr>
          <w:sz w:val="24"/>
          <w:szCs w:val="24"/>
        </w:rPr>
        <w:t xml:space="preserve"> </w:t>
      </w:r>
      <w:r w:rsidR="008C398D" w:rsidRPr="00327AA5">
        <w:rPr>
          <w:sz w:val="24"/>
          <w:szCs w:val="24"/>
        </w:rPr>
        <w:t xml:space="preserve">и </w:t>
      </w:r>
      <w:r w:rsidR="004B3BAD" w:rsidRPr="00327AA5">
        <w:rPr>
          <w:sz w:val="24"/>
          <w:szCs w:val="24"/>
        </w:rPr>
        <w:t>бизнес класс</w:t>
      </w:r>
      <w:r w:rsidR="00421A1E" w:rsidRPr="00327AA5">
        <w:rPr>
          <w:sz w:val="24"/>
          <w:szCs w:val="24"/>
        </w:rPr>
        <w:t>а</w:t>
      </w:r>
      <w:r w:rsidR="004B3BAD" w:rsidRPr="00327AA5">
        <w:rPr>
          <w:sz w:val="24"/>
          <w:szCs w:val="24"/>
        </w:rPr>
        <w:t xml:space="preserve"> </w:t>
      </w:r>
      <w:r w:rsidR="00DE4C6C" w:rsidRPr="00327AA5">
        <w:rPr>
          <w:sz w:val="24"/>
          <w:szCs w:val="24"/>
        </w:rPr>
        <w:t xml:space="preserve">- </w:t>
      </w:r>
      <w:r w:rsidR="00E66BDE" w:rsidRPr="00327AA5">
        <w:rPr>
          <w:sz w:val="24"/>
          <w:szCs w:val="24"/>
        </w:rPr>
        <w:t>10</w:t>
      </w:r>
      <w:r w:rsidR="00477703">
        <w:rPr>
          <w:sz w:val="24"/>
          <w:szCs w:val="24"/>
        </w:rPr>
        <w:t>6</w:t>
      </w:r>
      <w:r w:rsidR="00F904A0">
        <w:rPr>
          <w:sz w:val="24"/>
          <w:szCs w:val="24"/>
        </w:rPr>
        <w:t>6</w:t>
      </w:r>
      <w:r w:rsidR="00EB1C53">
        <w:rPr>
          <w:sz w:val="24"/>
          <w:szCs w:val="24"/>
        </w:rPr>
        <w:t>89</w:t>
      </w:r>
      <w:r w:rsidR="00E66BDE" w:rsidRPr="00327AA5">
        <w:rPr>
          <w:sz w:val="24"/>
          <w:szCs w:val="24"/>
        </w:rPr>
        <w:t xml:space="preserve"> руб</w:t>
      </w:r>
      <w:r w:rsidR="004B3BAD" w:rsidRPr="00327AA5">
        <w:rPr>
          <w:sz w:val="24"/>
          <w:szCs w:val="24"/>
        </w:rPr>
        <w:t>.</w:t>
      </w:r>
      <w:r w:rsidR="00211096">
        <w:rPr>
          <w:sz w:val="24"/>
          <w:szCs w:val="24"/>
        </w:rPr>
        <w:t>/</w:t>
      </w:r>
      <w:proofErr w:type="spellStart"/>
      <w:r w:rsidR="00211096">
        <w:rPr>
          <w:sz w:val="24"/>
          <w:szCs w:val="24"/>
        </w:rPr>
        <w:t>кв.м</w:t>
      </w:r>
      <w:proofErr w:type="spellEnd"/>
      <w:r w:rsidR="00477703">
        <w:rPr>
          <w:sz w:val="24"/>
          <w:szCs w:val="24"/>
        </w:rPr>
        <w:t xml:space="preserve"> (</w:t>
      </w:r>
      <w:r w:rsidR="00EB1C53">
        <w:rPr>
          <w:sz w:val="24"/>
          <w:szCs w:val="24"/>
        </w:rPr>
        <w:t>-0,1</w:t>
      </w:r>
      <w:r w:rsidR="00477703">
        <w:rPr>
          <w:sz w:val="24"/>
          <w:szCs w:val="24"/>
        </w:rPr>
        <w:t>%).</w:t>
      </w:r>
    </w:p>
    <w:p w:rsidR="00E1503F" w:rsidRPr="00327AA5" w:rsidRDefault="00EB1C53" w:rsidP="006B6926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D0A972" wp14:editId="5B8D3B5D">
            <wp:extent cx="4895850" cy="2986088"/>
            <wp:effectExtent l="0" t="0" r="0" b="508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5539E" w:rsidRPr="00327AA5" w:rsidRDefault="0014478C" w:rsidP="003E3E83">
      <w:pPr>
        <w:ind w:firstLine="708"/>
        <w:jc w:val="center"/>
        <w:rPr>
          <w:rFonts w:cs="Arial"/>
          <w:i/>
          <w:sz w:val="20"/>
          <w:szCs w:val="24"/>
        </w:rPr>
      </w:pPr>
      <w:r w:rsidRPr="00327AA5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Pr="00327AA5">
        <w:rPr>
          <w:rFonts w:cs="Arial"/>
          <w:i/>
          <w:sz w:val="20"/>
          <w:szCs w:val="24"/>
        </w:rPr>
        <w:t>г.</w:t>
      </w:r>
    </w:p>
    <w:p w:rsidR="004032E6" w:rsidRPr="00327AA5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327AA5">
        <w:rPr>
          <w:rFonts w:cs="Arial"/>
          <w:sz w:val="24"/>
          <w:szCs w:val="24"/>
        </w:rPr>
        <w:t>Рис. 2.3. Удельная цена предложения на первичном рынке в разрезе по классу</w:t>
      </w:r>
    </w:p>
    <w:p w:rsidR="002A11EB" w:rsidRPr="00AC0EBA" w:rsidRDefault="002A11EB" w:rsidP="00E97BC1">
      <w:pPr>
        <w:spacing w:after="0"/>
        <w:ind w:firstLine="567"/>
        <w:jc w:val="both"/>
        <w:outlineLvl w:val="0"/>
        <w:rPr>
          <w:rFonts w:cs="Arial"/>
          <w:sz w:val="24"/>
          <w:szCs w:val="24"/>
          <w:highlight w:val="yellow"/>
        </w:rPr>
      </w:pPr>
    </w:p>
    <w:p w:rsidR="00C067DB" w:rsidRDefault="00D70FEA" w:rsidP="00C067DB">
      <w:pPr>
        <w:spacing w:after="0"/>
        <w:ind w:firstLine="567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 </w:t>
      </w:r>
      <w:r w:rsidR="00EB1C53">
        <w:rPr>
          <w:rFonts w:cs="Arial"/>
          <w:sz w:val="24"/>
          <w:szCs w:val="24"/>
        </w:rPr>
        <w:t xml:space="preserve">апреле </w:t>
      </w:r>
      <w:r w:rsidR="00935AB0">
        <w:rPr>
          <w:rFonts w:cs="Arial"/>
          <w:sz w:val="24"/>
          <w:szCs w:val="24"/>
        </w:rPr>
        <w:t>2019</w:t>
      </w:r>
      <w:r>
        <w:rPr>
          <w:rFonts w:cs="Arial"/>
          <w:sz w:val="24"/>
          <w:szCs w:val="24"/>
        </w:rPr>
        <w:t xml:space="preserve"> года наибольшая удельная цена сложилась в районе </w:t>
      </w:r>
      <w:r w:rsidR="00173AF4">
        <w:rPr>
          <w:rFonts w:cs="Arial"/>
          <w:sz w:val="24"/>
          <w:szCs w:val="24"/>
        </w:rPr>
        <w:t>Центр: Драмтеатр</w:t>
      </w:r>
      <w:r w:rsidR="009B76B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и составила 9</w:t>
      </w:r>
      <w:r w:rsidR="00143641">
        <w:rPr>
          <w:rFonts w:cs="Arial"/>
          <w:sz w:val="24"/>
          <w:szCs w:val="24"/>
        </w:rPr>
        <w:t>51</w:t>
      </w:r>
      <w:r w:rsidR="00EB1C53">
        <w:rPr>
          <w:rFonts w:cs="Arial"/>
          <w:sz w:val="24"/>
          <w:szCs w:val="24"/>
        </w:rPr>
        <w:t>97</w:t>
      </w:r>
      <w:r>
        <w:rPr>
          <w:rFonts w:cs="Arial"/>
          <w:sz w:val="24"/>
          <w:szCs w:val="24"/>
        </w:rPr>
        <w:t xml:space="preserve"> руб./</w:t>
      </w:r>
      <w:proofErr w:type="spellStart"/>
      <w:r>
        <w:rPr>
          <w:rFonts w:cs="Arial"/>
          <w:sz w:val="24"/>
          <w:szCs w:val="24"/>
        </w:rPr>
        <w:t>кв.м</w:t>
      </w:r>
      <w:proofErr w:type="spellEnd"/>
      <w:r>
        <w:rPr>
          <w:rFonts w:cs="Arial"/>
          <w:sz w:val="24"/>
          <w:szCs w:val="24"/>
        </w:rPr>
        <w:t xml:space="preserve">. </w:t>
      </w:r>
      <w:r w:rsidR="00173AF4">
        <w:rPr>
          <w:rFonts w:cs="Arial"/>
          <w:sz w:val="24"/>
          <w:szCs w:val="24"/>
        </w:rPr>
        <w:t xml:space="preserve">Далее следует район </w:t>
      </w:r>
      <w:proofErr w:type="spellStart"/>
      <w:r w:rsidR="00173AF4">
        <w:rPr>
          <w:rFonts w:cs="Arial"/>
          <w:sz w:val="24"/>
          <w:szCs w:val="24"/>
        </w:rPr>
        <w:t>Дудерева</w:t>
      </w:r>
      <w:proofErr w:type="spellEnd"/>
      <w:r w:rsidR="00173AF4">
        <w:rPr>
          <w:rFonts w:cs="Arial"/>
          <w:sz w:val="24"/>
          <w:szCs w:val="24"/>
        </w:rPr>
        <w:t xml:space="preserve">, </w:t>
      </w:r>
      <w:r w:rsidR="00143641">
        <w:rPr>
          <w:rFonts w:cs="Arial"/>
          <w:sz w:val="24"/>
          <w:szCs w:val="24"/>
        </w:rPr>
        <w:t>88975</w:t>
      </w:r>
      <w:r w:rsidR="00173AF4">
        <w:rPr>
          <w:rFonts w:cs="Arial"/>
          <w:sz w:val="24"/>
          <w:szCs w:val="24"/>
        </w:rPr>
        <w:t xml:space="preserve"> руб./</w:t>
      </w:r>
      <w:proofErr w:type="spellStart"/>
      <w:r w:rsidR="00173AF4">
        <w:rPr>
          <w:rFonts w:cs="Arial"/>
          <w:sz w:val="24"/>
          <w:szCs w:val="24"/>
        </w:rPr>
        <w:t>кв.м</w:t>
      </w:r>
      <w:proofErr w:type="spellEnd"/>
      <w:r w:rsidR="00173AF4">
        <w:rPr>
          <w:rFonts w:cs="Arial"/>
          <w:sz w:val="24"/>
          <w:szCs w:val="24"/>
        </w:rPr>
        <w:t xml:space="preserve">. </w:t>
      </w:r>
      <w:r w:rsidR="00C067DB">
        <w:rPr>
          <w:rFonts w:cs="Arial"/>
          <w:sz w:val="24"/>
          <w:szCs w:val="24"/>
        </w:rPr>
        <w:t>Цена в</w:t>
      </w:r>
      <w:r w:rsidR="00C067DB" w:rsidRPr="009B76BD">
        <w:rPr>
          <w:rFonts w:cs="Arial"/>
          <w:sz w:val="24"/>
          <w:szCs w:val="24"/>
        </w:rPr>
        <w:t xml:space="preserve"> исторической </w:t>
      </w:r>
      <w:r w:rsidR="00C067DB">
        <w:rPr>
          <w:rFonts w:cs="Arial"/>
          <w:sz w:val="24"/>
          <w:szCs w:val="24"/>
        </w:rPr>
        <w:t>части города сложилась на уровне -</w:t>
      </w:r>
      <w:r w:rsidR="00C067DB" w:rsidRPr="009B76BD">
        <w:rPr>
          <w:rFonts w:cs="Arial"/>
          <w:sz w:val="24"/>
          <w:szCs w:val="24"/>
        </w:rPr>
        <w:t xml:space="preserve"> </w:t>
      </w:r>
      <w:r w:rsidR="00892E30">
        <w:rPr>
          <w:rFonts w:cs="Arial"/>
          <w:sz w:val="24"/>
          <w:szCs w:val="24"/>
        </w:rPr>
        <w:t>8</w:t>
      </w:r>
      <w:r w:rsidR="00EB1C53">
        <w:rPr>
          <w:rFonts w:cs="Arial"/>
          <w:sz w:val="24"/>
          <w:szCs w:val="24"/>
        </w:rPr>
        <w:t>4457</w:t>
      </w:r>
      <w:r w:rsidR="00C067DB" w:rsidRPr="009B76BD">
        <w:rPr>
          <w:rFonts w:cs="Arial"/>
          <w:sz w:val="24"/>
          <w:szCs w:val="24"/>
        </w:rPr>
        <w:t xml:space="preserve"> руб./</w:t>
      </w:r>
      <w:proofErr w:type="spellStart"/>
      <w:proofErr w:type="gramStart"/>
      <w:r w:rsidR="00C067DB" w:rsidRPr="009B76BD">
        <w:rPr>
          <w:rFonts w:cs="Arial"/>
          <w:sz w:val="24"/>
          <w:szCs w:val="24"/>
        </w:rPr>
        <w:t>кв.м</w:t>
      </w:r>
      <w:proofErr w:type="spellEnd"/>
      <w:proofErr w:type="gramEnd"/>
      <w:r w:rsidR="00C067DB" w:rsidRPr="009B76BD">
        <w:rPr>
          <w:rFonts w:cs="Arial"/>
          <w:sz w:val="24"/>
          <w:szCs w:val="24"/>
        </w:rPr>
        <w:t xml:space="preserve">, </w:t>
      </w:r>
      <w:r w:rsidR="00C067DB">
        <w:rPr>
          <w:rFonts w:cs="Arial"/>
          <w:sz w:val="24"/>
          <w:szCs w:val="24"/>
        </w:rPr>
        <w:t>в</w:t>
      </w:r>
      <w:r w:rsidR="00C067DB" w:rsidRPr="009B76BD">
        <w:rPr>
          <w:rFonts w:cs="Arial"/>
          <w:sz w:val="24"/>
          <w:szCs w:val="24"/>
        </w:rPr>
        <w:t xml:space="preserve"> район</w:t>
      </w:r>
      <w:r w:rsidR="00C067DB">
        <w:rPr>
          <w:rFonts w:cs="Arial"/>
          <w:sz w:val="24"/>
          <w:szCs w:val="24"/>
        </w:rPr>
        <w:t>е</w:t>
      </w:r>
      <w:r w:rsidR="00C067DB" w:rsidRPr="009B76BD">
        <w:rPr>
          <w:rFonts w:cs="Arial"/>
          <w:sz w:val="24"/>
          <w:szCs w:val="24"/>
        </w:rPr>
        <w:t xml:space="preserve"> КПД - 7</w:t>
      </w:r>
      <w:r w:rsidR="00892E30">
        <w:rPr>
          <w:rFonts w:cs="Arial"/>
          <w:sz w:val="24"/>
          <w:szCs w:val="24"/>
        </w:rPr>
        <w:t>83</w:t>
      </w:r>
      <w:r w:rsidR="00EB1C53">
        <w:rPr>
          <w:rFonts w:cs="Arial"/>
          <w:sz w:val="24"/>
          <w:szCs w:val="24"/>
        </w:rPr>
        <w:t>23</w:t>
      </w:r>
      <w:r w:rsidR="00C067DB" w:rsidRPr="009B76BD">
        <w:rPr>
          <w:rFonts w:cs="Arial"/>
          <w:sz w:val="24"/>
          <w:szCs w:val="24"/>
        </w:rPr>
        <w:t xml:space="preserve"> руб./</w:t>
      </w:r>
      <w:proofErr w:type="spellStart"/>
      <w:r w:rsidR="00C067DB" w:rsidRPr="009B76BD">
        <w:rPr>
          <w:rFonts w:cs="Arial"/>
          <w:sz w:val="24"/>
          <w:szCs w:val="24"/>
        </w:rPr>
        <w:t>кв.м</w:t>
      </w:r>
      <w:proofErr w:type="spellEnd"/>
      <w:r w:rsidR="00C067DB" w:rsidRPr="009B76BD">
        <w:rPr>
          <w:rFonts w:cs="Arial"/>
          <w:sz w:val="24"/>
          <w:szCs w:val="24"/>
        </w:rPr>
        <w:t xml:space="preserve"> и т.д. в порядке убывания.</w:t>
      </w:r>
    </w:p>
    <w:p w:rsidR="009B76BD" w:rsidRPr="00AC0EBA" w:rsidRDefault="009B76BD" w:rsidP="00261291">
      <w:pPr>
        <w:spacing w:after="0"/>
        <w:ind w:firstLine="567"/>
        <w:jc w:val="both"/>
        <w:outlineLvl w:val="0"/>
        <w:rPr>
          <w:rFonts w:cs="Arial"/>
          <w:sz w:val="24"/>
          <w:szCs w:val="24"/>
          <w:highlight w:val="yellow"/>
        </w:rPr>
      </w:pPr>
    </w:p>
    <w:p w:rsidR="0041057E" w:rsidRPr="00AC0EBA" w:rsidRDefault="0041057E" w:rsidP="00393B64">
      <w:pPr>
        <w:spacing w:after="0"/>
        <w:ind w:firstLine="567"/>
        <w:jc w:val="both"/>
        <w:outlineLvl w:val="0"/>
        <w:rPr>
          <w:rFonts w:cs="Arial"/>
          <w:sz w:val="24"/>
          <w:szCs w:val="24"/>
          <w:highlight w:val="yellow"/>
        </w:rPr>
      </w:pPr>
    </w:p>
    <w:p w:rsidR="001B1423" w:rsidRPr="00AC0EBA" w:rsidRDefault="00EB1C53" w:rsidP="00292384">
      <w:pPr>
        <w:spacing w:after="0"/>
        <w:jc w:val="center"/>
        <w:outlineLvl w:val="0"/>
        <w:rPr>
          <w:rFonts w:cs="Arial"/>
          <w:sz w:val="24"/>
          <w:szCs w:val="24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3715BCC2" wp14:editId="40892EE2">
            <wp:extent cx="4419600" cy="5286375"/>
            <wp:effectExtent l="0" t="0" r="0" b="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6CA7" w:rsidRPr="00327AA5" w:rsidRDefault="00566CA7" w:rsidP="00566CA7">
      <w:pPr>
        <w:jc w:val="center"/>
        <w:rPr>
          <w:rFonts w:cs="Arial"/>
          <w:i/>
          <w:sz w:val="20"/>
          <w:szCs w:val="24"/>
        </w:rPr>
      </w:pPr>
      <w:r w:rsidRPr="00327AA5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Pr="00327AA5">
        <w:rPr>
          <w:rFonts w:cs="Arial"/>
          <w:i/>
          <w:sz w:val="20"/>
          <w:szCs w:val="24"/>
        </w:rPr>
        <w:t>г.</w:t>
      </w:r>
    </w:p>
    <w:p w:rsidR="00993B90" w:rsidRPr="00AC0EBA" w:rsidRDefault="004032E6" w:rsidP="00811C46">
      <w:pPr>
        <w:jc w:val="center"/>
        <w:outlineLvl w:val="0"/>
        <w:rPr>
          <w:rFonts w:cs="Arial"/>
          <w:sz w:val="24"/>
          <w:szCs w:val="24"/>
          <w:highlight w:val="yellow"/>
        </w:rPr>
      </w:pPr>
      <w:r w:rsidRPr="00327AA5">
        <w:rPr>
          <w:rFonts w:cs="Arial"/>
          <w:sz w:val="24"/>
          <w:szCs w:val="24"/>
        </w:rPr>
        <w:t>Рис. 2.</w:t>
      </w:r>
      <w:r w:rsidR="00616BEA" w:rsidRPr="00327AA5">
        <w:rPr>
          <w:rFonts w:cs="Arial"/>
          <w:sz w:val="24"/>
          <w:szCs w:val="24"/>
        </w:rPr>
        <w:t>4</w:t>
      </w:r>
      <w:r w:rsidRPr="00327AA5">
        <w:rPr>
          <w:rFonts w:cs="Arial"/>
          <w:sz w:val="24"/>
          <w:szCs w:val="24"/>
        </w:rPr>
        <w:t>. Удельная цена предложений новостроек г. Тюмень в разрезе по районам</w:t>
      </w:r>
      <w:r w:rsidR="00993B90" w:rsidRPr="00AC0EBA">
        <w:rPr>
          <w:sz w:val="24"/>
          <w:szCs w:val="24"/>
          <w:highlight w:val="yellow"/>
          <w:lang w:eastAsia="ru-RU"/>
        </w:rPr>
        <w:br w:type="page"/>
      </w:r>
    </w:p>
    <w:p w:rsidR="000D5BC8" w:rsidRPr="00327AA5" w:rsidRDefault="000D5BC8" w:rsidP="000D5BC8">
      <w:pPr>
        <w:spacing w:after="0"/>
        <w:jc w:val="right"/>
        <w:rPr>
          <w:sz w:val="24"/>
          <w:szCs w:val="24"/>
          <w:lang w:eastAsia="ru-RU"/>
        </w:rPr>
      </w:pPr>
      <w:r w:rsidRPr="00327AA5">
        <w:rPr>
          <w:sz w:val="24"/>
          <w:szCs w:val="24"/>
          <w:lang w:eastAsia="ru-RU"/>
        </w:rPr>
        <w:lastRenderedPageBreak/>
        <w:t>Таблица 2.1</w:t>
      </w:r>
    </w:p>
    <w:p w:rsidR="000D5BC8" w:rsidRPr="00327AA5" w:rsidRDefault="000D5BC8" w:rsidP="00F136C7">
      <w:pPr>
        <w:spacing w:after="0"/>
        <w:jc w:val="center"/>
        <w:rPr>
          <w:sz w:val="24"/>
          <w:szCs w:val="24"/>
          <w:lang w:eastAsia="ru-RU"/>
        </w:rPr>
      </w:pPr>
      <w:r w:rsidRPr="00327AA5">
        <w:rPr>
          <w:sz w:val="24"/>
          <w:szCs w:val="24"/>
          <w:lang w:eastAsia="ru-RU"/>
        </w:rPr>
        <w:t>Удельные цены предложения в разрезе по районам города</w:t>
      </w:r>
    </w:p>
    <w:tbl>
      <w:tblPr>
        <w:tblW w:w="10627" w:type="dxa"/>
        <w:jc w:val="center"/>
        <w:tblCellMar>
          <w:top w:w="15" w:type="dxa"/>
          <w:left w:w="85" w:type="dxa"/>
          <w:bottom w:w="15" w:type="dxa"/>
          <w:right w:w="85" w:type="dxa"/>
        </w:tblCellMar>
        <w:tblLook w:val="04A0" w:firstRow="1" w:lastRow="0" w:firstColumn="1" w:lastColumn="0" w:noHBand="0" w:noVBand="1"/>
      </w:tblPr>
      <w:tblGrid>
        <w:gridCol w:w="3956"/>
        <w:gridCol w:w="1850"/>
        <w:gridCol w:w="1853"/>
        <w:gridCol w:w="1590"/>
        <w:gridCol w:w="1378"/>
      </w:tblGrid>
      <w:tr w:rsidR="00F53ED6" w:rsidRPr="005F49BC" w:rsidTr="001E35AC">
        <w:trPr>
          <w:trHeight w:val="283"/>
          <w:jc w:val="center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F53ED6" w:rsidRPr="005F49BC" w:rsidRDefault="00F53ED6" w:rsidP="005F49B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</w:pPr>
          </w:p>
          <w:p w:rsidR="00B637A5" w:rsidRPr="005F49BC" w:rsidRDefault="00B637A5" w:rsidP="005F49B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</w:pPr>
            <w:r w:rsidRPr="005F49BC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37A5" w:rsidRPr="005F49BC" w:rsidRDefault="00B637A5" w:rsidP="005F49B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</w:pPr>
            <w:r w:rsidRPr="005F49BC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Удельная цена, руб./</w:t>
            </w:r>
            <w:proofErr w:type="spellStart"/>
            <w:r w:rsidRPr="005F49BC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37A5" w:rsidRPr="005F49BC" w:rsidRDefault="00B637A5" w:rsidP="005F49B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</w:pPr>
            <w:r w:rsidRPr="005F49BC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Прирост</w:t>
            </w:r>
          </w:p>
        </w:tc>
      </w:tr>
      <w:tr w:rsidR="00666027" w:rsidRPr="005F49BC" w:rsidTr="001E35AC">
        <w:trPr>
          <w:trHeight w:val="283"/>
          <w:jc w:val="center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27" w:rsidRPr="005F49BC" w:rsidRDefault="00666027" w:rsidP="005F49BC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5F49BC" w:rsidRDefault="00EB1C53" w:rsidP="00892E3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Март</w:t>
            </w:r>
            <w:r w:rsidR="00327AA5" w:rsidRPr="005F49BC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 xml:space="preserve"> </w:t>
            </w:r>
            <w:r w:rsidR="00935AB0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201</w:t>
            </w:r>
            <w:r w:rsidR="00892E30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5F49BC" w:rsidRDefault="00EB1C53" w:rsidP="005F49B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Апрель</w:t>
            </w:r>
            <w:r w:rsidR="001A411F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5F49BC" w:rsidRDefault="00666027" w:rsidP="005F49B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</w:pPr>
            <w:r w:rsidRPr="005F49BC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руб./</w:t>
            </w:r>
            <w:proofErr w:type="spellStart"/>
            <w:r w:rsidRPr="005F49BC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5F49BC" w:rsidRDefault="00666027" w:rsidP="005F49B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</w:pPr>
            <w:r w:rsidRPr="005F49BC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%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 xml:space="preserve">1-й Заречный </w:t>
            </w:r>
            <w:proofErr w:type="spellStart"/>
            <w:r w:rsidRPr="00F904A0">
              <w:rPr>
                <w:rFonts w:cs="Arial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67712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67322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-390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-0,6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 xml:space="preserve">2-й Заречный </w:t>
            </w:r>
            <w:proofErr w:type="spellStart"/>
            <w:r w:rsidRPr="00F904A0">
              <w:rPr>
                <w:rFonts w:cs="Arial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61890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61876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-13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 xml:space="preserve">5-й Заречный </w:t>
            </w:r>
            <w:proofErr w:type="spellStart"/>
            <w:r w:rsidRPr="00F904A0">
              <w:rPr>
                <w:rFonts w:cs="Arial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55476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55728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253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0,5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Антипино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48481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48423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-58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-0,1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Ватутина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51337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49679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-1658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-3,2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F904A0">
              <w:rPr>
                <w:rFonts w:cs="Arial"/>
                <w:sz w:val="20"/>
                <w:szCs w:val="20"/>
              </w:rPr>
              <w:t>Войновка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49142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49142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Восточный-2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52836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53448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611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1,2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Восточный-3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59959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60082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123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0,2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Дом Обороны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58018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58222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203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0,4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ДОК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58935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58843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-92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-0,2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F904A0">
              <w:rPr>
                <w:rFonts w:cs="Arial"/>
                <w:sz w:val="20"/>
                <w:szCs w:val="20"/>
              </w:rPr>
              <w:t>Дударева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88975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88975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 xml:space="preserve">Европейский </w:t>
            </w:r>
            <w:proofErr w:type="spellStart"/>
            <w:r w:rsidRPr="00F904A0">
              <w:rPr>
                <w:rFonts w:cs="Arial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67952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68871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920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1,4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Заречный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71804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72018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214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0,3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F904A0">
              <w:rPr>
                <w:rFonts w:cs="Arial"/>
                <w:sz w:val="20"/>
                <w:szCs w:val="20"/>
              </w:rPr>
              <w:t>Княжева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62182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61908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-274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-0,4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F904A0">
              <w:rPr>
                <w:rFonts w:cs="Arial"/>
                <w:sz w:val="20"/>
                <w:szCs w:val="20"/>
              </w:rPr>
              <w:t>Лесобаза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57362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53674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-3688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-6,4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Маяк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51837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51613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-224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-0,4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МЖК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63608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63508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-100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-0,2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ММС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51688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51674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-15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Московский тракт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53970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54965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995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1,8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 xml:space="preserve">Мыс, </w:t>
            </w:r>
            <w:proofErr w:type="spellStart"/>
            <w:r w:rsidRPr="00F904A0">
              <w:rPr>
                <w:rFonts w:cs="Arial"/>
                <w:sz w:val="20"/>
                <w:szCs w:val="20"/>
              </w:rPr>
              <w:t>Тарманы</w:t>
            </w:r>
            <w:proofErr w:type="spellEnd"/>
            <w:r w:rsidRPr="00F904A0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904A0">
              <w:rPr>
                <w:rFonts w:cs="Arial"/>
                <w:sz w:val="20"/>
                <w:szCs w:val="20"/>
              </w:rPr>
              <w:t>Матмассы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59188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59425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237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0,4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F904A0">
              <w:rPr>
                <w:rFonts w:cs="Arial"/>
                <w:sz w:val="20"/>
                <w:szCs w:val="20"/>
              </w:rPr>
              <w:t>Ожогина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73347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73252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-95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-0,1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Патрушева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49588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49285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-303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-0,6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Плеханово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53667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55430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1763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3,3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Тюменская слобода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58424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59007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583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1,0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 xml:space="preserve">Тюменский </w:t>
            </w:r>
            <w:proofErr w:type="spellStart"/>
            <w:r w:rsidRPr="00F904A0">
              <w:rPr>
                <w:rFonts w:cs="Arial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55321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53195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-2125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-3,8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Центр: Дом печати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72191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72253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0,1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Центр: Драмтеатр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95182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95197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Центр: Исторический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83803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84457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654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0,8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Центр: КПД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78337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78323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-14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Центр: Студгородок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68287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68470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183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0,3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F904A0">
              <w:rPr>
                <w:rFonts w:cs="Arial"/>
                <w:sz w:val="20"/>
                <w:szCs w:val="20"/>
              </w:rPr>
              <w:t>Червишевский</w:t>
            </w:r>
            <w:proofErr w:type="spellEnd"/>
            <w:r w:rsidRPr="00F904A0">
              <w:rPr>
                <w:rFonts w:cs="Arial"/>
                <w:sz w:val="20"/>
                <w:szCs w:val="20"/>
              </w:rPr>
              <w:t xml:space="preserve"> тракт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45000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45000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904A0" w:rsidRPr="005F49BC" w:rsidTr="00F904A0">
        <w:trPr>
          <w:trHeight w:val="55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Югра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63396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65228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1832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2,9</w:t>
            </w:r>
          </w:p>
        </w:tc>
      </w:tr>
      <w:tr w:rsidR="00F904A0" w:rsidRPr="005F49BC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 xml:space="preserve">Южный </w:t>
            </w:r>
            <w:proofErr w:type="spellStart"/>
            <w:r w:rsidRPr="00F904A0">
              <w:rPr>
                <w:rFonts w:cs="Arial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64365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67605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3240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4A0" w:rsidRPr="00F904A0" w:rsidRDefault="00F904A0" w:rsidP="00F904A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904A0">
              <w:rPr>
                <w:rFonts w:cs="Arial"/>
                <w:sz w:val="20"/>
                <w:szCs w:val="20"/>
              </w:rPr>
              <w:t>5,0</w:t>
            </w:r>
          </w:p>
        </w:tc>
      </w:tr>
    </w:tbl>
    <w:p w:rsidR="006B6854" w:rsidRDefault="006B6854" w:rsidP="00595E1D">
      <w:pPr>
        <w:pStyle w:val="a3"/>
        <w:spacing w:after="0" w:line="240" w:lineRule="auto"/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6B6854" w:rsidRDefault="006B6854">
      <w:pPr>
        <w:rPr>
          <w:rFonts w:ascii="Calibri" w:hAnsi="Calibri" w:cs="Calibri"/>
          <w:sz w:val="20"/>
          <w:szCs w:val="20"/>
          <w:highlight w:val="yellow"/>
        </w:rPr>
      </w:pPr>
      <w:r>
        <w:rPr>
          <w:rFonts w:ascii="Calibri" w:hAnsi="Calibri" w:cs="Calibri"/>
          <w:sz w:val="20"/>
          <w:szCs w:val="20"/>
          <w:highlight w:val="yellow"/>
        </w:rPr>
        <w:br w:type="page"/>
      </w:r>
    </w:p>
    <w:p w:rsidR="00A663EE" w:rsidRDefault="0095730A" w:rsidP="00595E1D">
      <w:pPr>
        <w:pStyle w:val="a3"/>
        <w:spacing w:after="0" w:line="240" w:lineRule="auto"/>
        <w:jc w:val="both"/>
        <w:rPr>
          <w:rFonts w:ascii="Calibri" w:hAnsi="Calibri" w:cs="Calibri"/>
          <w:sz w:val="20"/>
          <w:szCs w:val="20"/>
          <w:highlight w:val="yellow"/>
        </w:rPr>
      </w:pPr>
      <w:r w:rsidRPr="00AC0EBA">
        <w:rPr>
          <w:noProof/>
          <w:sz w:val="24"/>
          <w:szCs w:val="24"/>
          <w:highlight w:val="yellow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-812800</wp:posOffset>
            </wp:positionV>
            <wp:extent cx="7705621" cy="10898504"/>
            <wp:effectExtent l="0" t="0" r="0" b="0"/>
            <wp:wrapNone/>
            <wp:docPr id="24" name="Рисунок 24" descr="C:\Users\localadmin\Desktop\промо для обз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Desktop\промо для обзоров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621" cy="1089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E1D">
        <w:rPr>
          <w:noProof/>
          <w:lang w:eastAsia="ru-RU"/>
        </w:rPr>
        <w:t xml:space="preserve"> </w:t>
      </w:r>
    </w:p>
    <w:p w:rsidR="0085380C" w:rsidRPr="00AC0EBA" w:rsidRDefault="0085380C" w:rsidP="00785DED">
      <w:pPr>
        <w:spacing w:after="0" w:line="240" w:lineRule="auto"/>
        <w:jc w:val="center"/>
        <w:rPr>
          <w:rFonts w:ascii="Calibri" w:hAnsi="Calibri" w:cs="Calibri"/>
          <w:sz w:val="20"/>
          <w:szCs w:val="20"/>
          <w:highlight w:val="yellow"/>
        </w:rPr>
      </w:pPr>
    </w:p>
    <w:p w:rsidR="00B637A5" w:rsidRPr="00AC0EBA" w:rsidRDefault="00B637A5">
      <w:pPr>
        <w:rPr>
          <w:rFonts w:cs="Arial"/>
          <w:sz w:val="24"/>
          <w:szCs w:val="24"/>
          <w:highlight w:val="yellow"/>
        </w:rPr>
      </w:pPr>
    </w:p>
    <w:p w:rsidR="00B637A5" w:rsidRPr="00AC0EBA" w:rsidRDefault="00B637A5">
      <w:pPr>
        <w:rPr>
          <w:rFonts w:cs="Arial"/>
          <w:sz w:val="24"/>
          <w:szCs w:val="24"/>
          <w:highlight w:val="yellow"/>
        </w:rPr>
      </w:pPr>
    </w:p>
    <w:p w:rsidR="00B637A5" w:rsidRPr="00AC0EBA" w:rsidRDefault="00B637A5">
      <w:pPr>
        <w:rPr>
          <w:rFonts w:cs="Arial"/>
          <w:sz w:val="24"/>
          <w:szCs w:val="24"/>
          <w:highlight w:val="yellow"/>
        </w:rPr>
      </w:pPr>
    </w:p>
    <w:p w:rsidR="00B637A5" w:rsidRPr="00AC0EBA" w:rsidRDefault="00B637A5">
      <w:pPr>
        <w:rPr>
          <w:rFonts w:cs="Arial"/>
          <w:sz w:val="24"/>
          <w:szCs w:val="24"/>
          <w:highlight w:val="yellow"/>
        </w:rPr>
      </w:pPr>
    </w:p>
    <w:p w:rsidR="00A75A3A" w:rsidRPr="00AC0EBA" w:rsidRDefault="00A75A3A" w:rsidP="00A75A3A">
      <w:pPr>
        <w:spacing w:after="0" w:line="240" w:lineRule="auto"/>
        <w:jc w:val="center"/>
        <w:rPr>
          <w:rFonts w:eastAsia="Times New Roman" w:cs="Arial"/>
          <w:sz w:val="24"/>
          <w:szCs w:val="24"/>
          <w:highlight w:val="yellow"/>
          <w:lang w:eastAsia="ru-RU"/>
        </w:rPr>
        <w:sectPr w:rsidR="00A75A3A" w:rsidRPr="00AC0EBA" w:rsidSect="00D15D72">
          <w:headerReference w:type="default" r:id="rId20"/>
          <w:footerReference w:type="default" r:id="rId21"/>
          <w:footerReference w:type="first" r:id="rId22"/>
          <w:type w:val="continuous"/>
          <w:pgSz w:w="11906" w:h="16838"/>
          <w:pgMar w:top="720" w:right="720" w:bottom="720" w:left="720" w:header="737" w:footer="708" w:gutter="0"/>
          <w:cols w:space="708"/>
          <w:titlePg/>
          <w:docGrid w:linePitch="360"/>
        </w:sectPr>
      </w:pPr>
    </w:p>
    <w:p w:rsidR="00645DC6" w:rsidRPr="00D15D72" w:rsidRDefault="00645DC6" w:rsidP="00D634F3">
      <w:pPr>
        <w:ind w:left="-709"/>
        <w:rPr>
          <w:sz w:val="24"/>
          <w:szCs w:val="24"/>
        </w:rPr>
      </w:pPr>
    </w:p>
    <w:sectPr w:rsidR="00645DC6" w:rsidRPr="00D15D72" w:rsidSect="00D634F3">
      <w:headerReference w:type="default" r:id="rId23"/>
      <w:type w:val="continuous"/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E0" w:rsidRDefault="00121DE0" w:rsidP="00A46A02">
      <w:pPr>
        <w:spacing w:after="0" w:line="240" w:lineRule="auto"/>
      </w:pPr>
      <w:r>
        <w:separator/>
      </w:r>
    </w:p>
  </w:endnote>
  <w:endnote w:type="continuationSeparator" w:id="0">
    <w:p w:rsidR="00121DE0" w:rsidRDefault="00121DE0" w:rsidP="00A4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273248"/>
      <w:docPartObj>
        <w:docPartGallery w:val="Page Numbers (Bottom of Page)"/>
        <w:docPartUnique/>
      </w:docPartObj>
    </w:sdtPr>
    <w:sdtEndPr/>
    <w:sdtContent>
      <w:p w:rsidR="006B6854" w:rsidRDefault="006B685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7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6854" w:rsidRDefault="006B685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54" w:rsidRDefault="006B6854">
    <w:pPr>
      <w:pStyle w:val="ad"/>
      <w:jc w:val="right"/>
    </w:pPr>
  </w:p>
  <w:p w:rsidR="006B6854" w:rsidRDefault="006B685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E0" w:rsidRDefault="00121DE0" w:rsidP="00A46A02">
      <w:pPr>
        <w:spacing w:after="0" w:line="240" w:lineRule="auto"/>
      </w:pPr>
      <w:r>
        <w:separator/>
      </w:r>
    </w:p>
  </w:footnote>
  <w:footnote w:type="continuationSeparator" w:id="0">
    <w:p w:rsidR="00121DE0" w:rsidRDefault="00121DE0" w:rsidP="00A46A02">
      <w:pPr>
        <w:spacing w:after="0" w:line="240" w:lineRule="auto"/>
      </w:pPr>
      <w:r>
        <w:continuationSeparator/>
      </w:r>
    </w:p>
  </w:footnote>
  <w:footnote w:id="1">
    <w:p w:rsidR="006B6854" w:rsidRPr="00E25809" w:rsidRDefault="006B6854" w:rsidP="00A46A02">
      <w:pPr>
        <w:pStyle w:val="a4"/>
      </w:pPr>
      <w:r>
        <w:rPr>
          <w:rStyle w:val="a6"/>
        </w:rPr>
        <w:footnoteRef/>
      </w:r>
      <w:r w:rsidRPr="007F79D2">
        <w:rPr>
          <w:rFonts w:cstheme="minorHAnsi"/>
          <w:color w:val="000000"/>
          <w:shd w:val="clear" w:color="auto" w:fill="FFFFFF"/>
        </w:rPr>
        <w:t xml:space="preserve">Отчет выполнен в соответствии с методическими рекомендациями по анализу рынка недвижимости Г.М. </w:t>
      </w:r>
      <w:proofErr w:type="spellStart"/>
      <w:r w:rsidRPr="007F79D2">
        <w:rPr>
          <w:rFonts w:cstheme="minorHAnsi"/>
          <w:color w:val="000000"/>
          <w:shd w:val="clear" w:color="auto" w:fill="FFFFFF"/>
        </w:rPr>
        <w:t>Стерника</w:t>
      </w:r>
      <w:proofErr w:type="spellEnd"/>
      <w:r w:rsidRPr="007F79D2">
        <w:rPr>
          <w:rFonts w:cstheme="minorHAnsi"/>
          <w:color w:val="000000"/>
          <w:shd w:val="clear" w:color="auto" w:fill="FFFFFF"/>
        </w:rPr>
        <w:t xml:space="preserve">, принятыми Российской Гильдией </w:t>
      </w:r>
      <w:proofErr w:type="spellStart"/>
      <w:r w:rsidRPr="007F79D2">
        <w:rPr>
          <w:rFonts w:cstheme="minorHAnsi"/>
          <w:color w:val="000000"/>
          <w:shd w:val="clear" w:color="auto" w:fill="FFFFFF"/>
        </w:rPr>
        <w:t>Риэлторов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54" w:rsidRDefault="006B6854">
    <w:pPr>
      <w:pStyle w:val="ab"/>
      <w:jc w:val="right"/>
    </w:pPr>
  </w:p>
  <w:p w:rsidR="006B6854" w:rsidRDefault="006B685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54" w:rsidRDefault="006B6854">
    <w:pPr>
      <w:pStyle w:val="ab"/>
      <w:jc w:val="right"/>
    </w:pPr>
  </w:p>
  <w:p w:rsidR="006B6854" w:rsidRDefault="006B685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034"/>
    <w:multiLevelType w:val="hybridMultilevel"/>
    <w:tmpl w:val="C99C23FA"/>
    <w:lvl w:ilvl="0" w:tplc="0FD0F3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C3D3C"/>
    <w:multiLevelType w:val="hybridMultilevel"/>
    <w:tmpl w:val="E548B3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72E11E9"/>
    <w:multiLevelType w:val="hybridMultilevel"/>
    <w:tmpl w:val="78AA72F8"/>
    <w:lvl w:ilvl="0" w:tplc="E25EF00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CFC"/>
    <w:multiLevelType w:val="hybridMultilevel"/>
    <w:tmpl w:val="876C99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EA1288"/>
    <w:multiLevelType w:val="hybridMultilevel"/>
    <w:tmpl w:val="3990B3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54C25F61"/>
    <w:multiLevelType w:val="hybridMultilevel"/>
    <w:tmpl w:val="6D166FE0"/>
    <w:lvl w:ilvl="0" w:tplc="08420650">
      <w:start w:val="2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02"/>
    <w:rsid w:val="00001094"/>
    <w:rsid w:val="0000183F"/>
    <w:rsid w:val="00001C22"/>
    <w:rsid w:val="00002382"/>
    <w:rsid w:val="00002B7C"/>
    <w:rsid w:val="00004C39"/>
    <w:rsid w:val="00005FD2"/>
    <w:rsid w:val="0000602B"/>
    <w:rsid w:val="00006954"/>
    <w:rsid w:val="000073FD"/>
    <w:rsid w:val="0000763E"/>
    <w:rsid w:val="00012462"/>
    <w:rsid w:val="00012632"/>
    <w:rsid w:val="00012EA1"/>
    <w:rsid w:val="00014EC5"/>
    <w:rsid w:val="0001611D"/>
    <w:rsid w:val="00016521"/>
    <w:rsid w:val="000173ED"/>
    <w:rsid w:val="000231F0"/>
    <w:rsid w:val="00024231"/>
    <w:rsid w:val="00024D1A"/>
    <w:rsid w:val="0002658E"/>
    <w:rsid w:val="00030CB6"/>
    <w:rsid w:val="00032060"/>
    <w:rsid w:val="00032BCE"/>
    <w:rsid w:val="0003322D"/>
    <w:rsid w:val="00033CCA"/>
    <w:rsid w:val="00034E65"/>
    <w:rsid w:val="0003630C"/>
    <w:rsid w:val="00037F38"/>
    <w:rsid w:val="00040035"/>
    <w:rsid w:val="000426BE"/>
    <w:rsid w:val="00045990"/>
    <w:rsid w:val="00050F4A"/>
    <w:rsid w:val="00052E90"/>
    <w:rsid w:val="00054BA8"/>
    <w:rsid w:val="00055D3B"/>
    <w:rsid w:val="000579B9"/>
    <w:rsid w:val="00057D56"/>
    <w:rsid w:val="00062BDC"/>
    <w:rsid w:val="00064482"/>
    <w:rsid w:val="0006490C"/>
    <w:rsid w:val="00070E35"/>
    <w:rsid w:val="00071B83"/>
    <w:rsid w:val="00072D85"/>
    <w:rsid w:val="00076DB5"/>
    <w:rsid w:val="000772F9"/>
    <w:rsid w:val="00080BF5"/>
    <w:rsid w:val="00080EFA"/>
    <w:rsid w:val="00081950"/>
    <w:rsid w:val="00082243"/>
    <w:rsid w:val="0008269C"/>
    <w:rsid w:val="00082E20"/>
    <w:rsid w:val="0008440E"/>
    <w:rsid w:val="00084E8F"/>
    <w:rsid w:val="00084EC9"/>
    <w:rsid w:val="000902EA"/>
    <w:rsid w:val="0009030D"/>
    <w:rsid w:val="00091815"/>
    <w:rsid w:val="0009207F"/>
    <w:rsid w:val="0009426F"/>
    <w:rsid w:val="000946C8"/>
    <w:rsid w:val="000975D5"/>
    <w:rsid w:val="000A142D"/>
    <w:rsid w:val="000A2076"/>
    <w:rsid w:val="000A32D5"/>
    <w:rsid w:val="000A3628"/>
    <w:rsid w:val="000A3BFB"/>
    <w:rsid w:val="000A41AF"/>
    <w:rsid w:val="000A41DE"/>
    <w:rsid w:val="000A50CE"/>
    <w:rsid w:val="000A6A21"/>
    <w:rsid w:val="000A6D1B"/>
    <w:rsid w:val="000B15FC"/>
    <w:rsid w:val="000B237F"/>
    <w:rsid w:val="000B2E34"/>
    <w:rsid w:val="000B2EDB"/>
    <w:rsid w:val="000B3DFB"/>
    <w:rsid w:val="000B43E2"/>
    <w:rsid w:val="000B67E7"/>
    <w:rsid w:val="000B7FBD"/>
    <w:rsid w:val="000C49A7"/>
    <w:rsid w:val="000C6568"/>
    <w:rsid w:val="000D0A0C"/>
    <w:rsid w:val="000D2AAE"/>
    <w:rsid w:val="000D353B"/>
    <w:rsid w:val="000D41AF"/>
    <w:rsid w:val="000D5547"/>
    <w:rsid w:val="000D5BC8"/>
    <w:rsid w:val="000D6401"/>
    <w:rsid w:val="000D7739"/>
    <w:rsid w:val="000D7F13"/>
    <w:rsid w:val="000E0BD6"/>
    <w:rsid w:val="000E1A23"/>
    <w:rsid w:val="000E2FBA"/>
    <w:rsid w:val="000E4447"/>
    <w:rsid w:val="000E5AEF"/>
    <w:rsid w:val="000F067F"/>
    <w:rsid w:val="000F0A28"/>
    <w:rsid w:val="000F77A4"/>
    <w:rsid w:val="00100B06"/>
    <w:rsid w:val="00101757"/>
    <w:rsid w:val="00103675"/>
    <w:rsid w:val="001068FB"/>
    <w:rsid w:val="00106C5D"/>
    <w:rsid w:val="00107199"/>
    <w:rsid w:val="00107AEA"/>
    <w:rsid w:val="00110086"/>
    <w:rsid w:val="00110B1D"/>
    <w:rsid w:val="0011642B"/>
    <w:rsid w:val="0011647E"/>
    <w:rsid w:val="00117A1C"/>
    <w:rsid w:val="00117C1E"/>
    <w:rsid w:val="001211AB"/>
    <w:rsid w:val="00121DE0"/>
    <w:rsid w:val="0012307F"/>
    <w:rsid w:val="0012369B"/>
    <w:rsid w:val="0012377F"/>
    <w:rsid w:val="00123A8D"/>
    <w:rsid w:val="00125A32"/>
    <w:rsid w:val="001273C3"/>
    <w:rsid w:val="00127FC0"/>
    <w:rsid w:val="00130BE1"/>
    <w:rsid w:val="00130F17"/>
    <w:rsid w:val="0013147D"/>
    <w:rsid w:val="00131970"/>
    <w:rsid w:val="001324F1"/>
    <w:rsid w:val="00132971"/>
    <w:rsid w:val="001334B3"/>
    <w:rsid w:val="00135080"/>
    <w:rsid w:val="00135C9F"/>
    <w:rsid w:val="00137023"/>
    <w:rsid w:val="001376AF"/>
    <w:rsid w:val="00140626"/>
    <w:rsid w:val="00140AD9"/>
    <w:rsid w:val="00142F3A"/>
    <w:rsid w:val="00143641"/>
    <w:rsid w:val="0014478C"/>
    <w:rsid w:val="00145183"/>
    <w:rsid w:val="001457D5"/>
    <w:rsid w:val="001468B6"/>
    <w:rsid w:val="001471EC"/>
    <w:rsid w:val="001472E8"/>
    <w:rsid w:val="00147BF8"/>
    <w:rsid w:val="00147D92"/>
    <w:rsid w:val="001506D8"/>
    <w:rsid w:val="00151BEA"/>
    <w:rsid w:val="00151FC7"/>
    <w:rsid w:val="0016044F"/>
    <w:rsid w:val="00160AC6"/>
    <w:rsid w:val="00161D83"/>
    <w:rsid w:val="00162D55"/>
    <w:rsid w:val="001645F9"/>
    <w:rsid w:val="00164A7F"/>
    <w:rsid w:val="00164FF9"/>
    <w:rsid w:val="001659E3"/>
    <w:rsid w:val="00171065"/>
    <w:rsid w:val="0017279F"/>
    <w:rsid w:val="00173AF4"/>
    <w:rsid w:val="001750AE"/>
    <w:rsid w:val="00183334"/>
    <w:rsid w:val="0018554B"/>
    <w:rsid w:val="00186A25"/>
    <w:rsid w:val="00195038"/>
    <w:rsid w:val="00196134"/>
    <w:rsid w:val="00197F9A"/>
    <w:rsid w:val="001A1F32"/>
    <w:rsid w:val="001A26B7"/>
    <w:rsid w:val="001A3506"/>
    <w:rsid w:val="001A4040"/>
    <w:rsid w:val="001A411F"/>
    <w:rsid w:val="001A4506"/>
    <w:rsid w:val="001A6878"/>
    <w:rsid w:val="001B1423"/>
    <w:rsid w:val="001B2FDC"/>
    <w:rsid w:val="001B3E10"/>
    <w:rsid w:val="001C27D1"/>
    <w:rsid w:val="001C2BFE"/>
    <w:rsid w:val="001C3166"/>
    <w:rsid w:val="001C43AE"/>
    <w:rsid w:val="001C50A4"/>
    <w:rsid w:val="001D0C0F"/>
    <w:rsid w:val="001D26F0"/>
    <w:rsid w:val="001D2B52"/>
    <w:rsid w:val="001D3D0C"/>
    <w:rsid w:val="001D6EDC"/>
    <w:rsid w:val="001E1AFA"/>
    <w:rsid w:val="001E23DC"/>
    <w:rsid w:val="001E2E55"/>
    <w:rsid w:val="001E343B"/>
    <w:rsid w:val="001E35AC"/>
    <w:rsid w:val="001E5227"/>
    <w:rsid w:val="001E6FFA"/>
    <w:rsid w:val="001F18C3"/>
    <w:rsid w:val="001F35F9"/>
    <w:rsid w:val="001F3D9F"/>
    <w:rsid w:val="001F438B"/>
    <w:rsid w:val="001F48F3"/>
    <w:rsid w:val="0020031E"/>
    <w:rsid w:val="002006E3"/>
    <w:rsid w:val="00201590"/>
    <w:rsid w:val="0020645B"/>
    <w:rsid w:val="002106BF"/>
    <w:rsid w:val="00211096"/>
    <w:rsid w:val="002119C8"/>
    <w:rsid w:val="002129FE"/>
    <w:rsid w:val="002150F6"/>
    <w:rsid w:val="00215444"/>
    <w:rsid w:val="002162D1"/>
    <w:rsid w:val="00216705"/>
    <w:rsid w:val="00216A0A"/>
    <w:rsid w:val="00217051"/>
    <w:rsid w:val="00222B3C"/>
    <w:rsid w:val="00222F41"/>
    <w:rsid w:val="00223BF8"/>
    <w:rsid w:val="00225B86"/>
    <w:rsid w:val="00225EFA"/>
    <w:rsid w:val="00226223"/>
    <w:rsid w:val="00226408"/>
    <w:rsid w:val="00226B67"/>
    <w:rsid w:val="00226F56"/>
    <w:rsid w:val="00227F1C"/>
    <w:rsid w:val="00231F7F"/>
    <w:rsid w:val="002323F2"/>
    <w:rsid w:val="00232525"/>
    <w:rsid w:val="0023512A"/>
    <w:rsid w:val="00235F4A"/>
    <w:rsid w:val="00236D4C"/>
    <w:rsid w:val="002424D0"/>
    <w:rsid w:val="00243578"/>
    <w:rsid w:val="00243BC3"/>
    <w:rsid w:val="0024528A"/>
    <w:rsid w:val="00245CB0"/>
    <w:rsid w:val="00245DE2"/>
    <w:rsid w:val="00247408"/>
    <w:rsid w:val="002537DA"/>
    <w:rsid w:val="0025539E"/>
    <w:rsid w:val="00255989"/>
    <w:rsid w:val="00257853"/>
    <w:rsid w:val="002603AC"/>
    <w:rsid w:val="00260DE2"/>
    <w:rsid w:val="00261291"/>
    <w:rsid w:val="00261FDC"/>
    <w:rsid w:val="002620BE"/>
    <w:rsid w:val="00262109"/>
    <w:rsid w:val="00262AF6"/>
    <w:rsid w:val="00265550"/>
    <w:rsid w:val="002665BD"/>
    <w:rsid w:val="00267760"/>
    <w:rsid w:val="0027249D"/>
    <w:rsid w:val="00272E99"/>
    <w:rsid w:val="00273DDD"/>
    <w:rsid w:val="00274345"/>
    <w:rsid w:val="00276C95"/>
    <w:rsid w:val="0027708B"/>
    <w:rsid w:val="00277427"/>
    <w:rsid w:val="002776CF"/>
    <w:rsid w:val="00277791"/>
    <w:rsid w:val="00277A29"/>
    <w:rsid w:val="00280242"/>
    <w:rsid w:val="00283306"/>
    <w:rsid w:val="00283F52"/>
    <w:rsid w:val="00284294"/>
    <w:rsid w:val="0028789A"/>
    <w:rsid w:val="00290DFB"/>
    <w:rsid w:val="00292384"/>
    <w:rsid w:val="002924DF"/>
    <w:rsid w:val="002938E4"/>
    <w:rsid w:val="002950F9"/>
    <w:rsid w:val="002966B9"/>
    <w:rsid w:val="00296F1B"/>
    <w:rsid w:val="002A0335"/>
    <w:rsid w:val="002A11EB"/>
    <w:rsid w:val="002A1AC7"/>
    <w:rsid w:val="002A4195"/>
    <w:rsid w:val="002A4628"/>
    <w:rsid w:val="002A5E54"/>
    <w:rsid w:val="002A768B"/>
    <w:rsid w:val="002A7E7D"/>
    <w:rsid w:val="002B033B"/>
    <w:rsid w:val="002B21CA"/>
    <w:rsid w:val="002B2302"/>
    <w:rsid w:val="002B23F3"/>
    <w:rsid w:val="002B2C96"/>
    <w:rsid w:val="002B725B"/>
    <w:rsid w:val="002B7ABF"/>
    <w:rsid w:val="002C29E1"/>
    <w:rsid w:val="002C34A1"/>
    <w:rsid w:val="002C361A"/>
    <w:rsid w:val="002C512B"/>
    <w:rsid w:val="002C620B"/>
    <w:rsid w:val="002C66A8"/>
    <w:rsid w:val="002C6871"/>
    <w:rsid w:val="002C7798"/>
    <w:rsid w:val="002C7E43"/>
    <w:rsid w:val="002D4922"/>
    <w:rsid w:val="002D5235"/>
    <w:rsid w:val="002D594E"/>
    <w:rsid w:val="002E092A"/>
    <w:rsid w:val="002E2DD6"/>
    <w:rsid w:val="002E30AA"/>
    <w:rsid w:val="002E3F26"/>
    <w:rsid w:val="002E58C9"/>
    <w:rsid w:val="002E5EDF"/>
    <w:rsid w:val="002F372D"/>
    <w:rsid w:val="002F3BB6"/>
    <w:rsid w:val="002F551B"/>
    <w:rsid w:val="002F5621"/>
    <w:rsid w:val="002F5C09"/>
    <w:rsid w:val="00302292"/>
    <w:rsid w:val="00302F9D"/>
    <w:rsid w:val="00304C68"/>
    <w:rsid w:val="00304E11"/>
    <w:rsid w:val="003065CE"/>
    <w:rsid w:val="00306F74"/>
    <w:rsid w:val="003072AC"/>
    <w:rsid w:val="00312EF4"/>
    <w:rsid w:val="00313311"/>
    <w:rsid w:val="00315CA5"/>
    <w:rsid w:val="00316890"/>
    <w:rsid w:val="00320324"/>
    <w:rsid w:val="003213D5"/>
    <w:rsid w:val="00321A76"/>
    <w:rsid w:val="0032422F"/>
    <w:rsid w:val="00325F47"/>
    <w:rsid w:val="00327AA5"/>
    <w:rsid w:val="003306C7"/>
    <w:rsid w:val="00334EE4"/>
    <w:rsid w:val="00335F38"/>
    <w:rsid w:val="0033792E"/>
    <w:rsid w:val="00340000"/>
    <w:rsid w:val="00340A7C"/>
    <w:rsid w:val="00341A75"/>
    <w:rsid w:val="00341B7D"/>
    <w:rsid w:val="00342872"/>
    <w:rsid w:val="00342CDB"/>
    <w:rsid w:val="00347E20"/>
    <w:rsid w:val="00350669"/>
    <w:rsid w:val="0035486C"/>
    <w:rsid w:val="00354C87"/>
    <w:rsid w:val="0035523D"/>
    <w:rsid w:val="00355C18"/>
    <w:rsid w:val="00357691"/>
    <w:rsid w:val="00360564"/>
    <w:rsid w:val="00360C00"/>
    <w:rsid w:val="003619F9"/>
    <w:rsid w:val="00363FFC"/>
    <w:rsid w:val="00365730"/>
    <w:rsid w:val="00367449"/>
    <w:rsid w:val="00373D07"/>
    <w:rsid w:val="003753B2"/>
    <w:rsid w:val="00377287"/>
    <w:rsid w:val="003805C9"/>
    <w:rsid w:val="003813AB"/>
    <w:rsid w:val="00383C9A"/>
    <w:rsid w:val="003857D7"/>
    <w:rsid w:val="003862FD"/>
    <w:rsid w:val="0038684E"/>
    <w:rsid w:val="00387DA8"/>
    <w:rsid w:val="00391080"/>
    <w:rsid w:val="0039142F"/>
    <w:rsid w:val="00393B64"/>
    <w:rsid w:val="00394127"/>
    <w:rsid w:val="00397D32"/>
    <w:rsid w:val="003A59CE"/>
    <w:rsid w:val="003B0BFB"/>
    <w:rsid w:val="003B18CB"/>
    <w:rsid w:val="003B1A70"/>
    <w:rsid w:val="003B1CF1"/>
    <w:rsid w:val="003B440E"/>
    <w:rsid w:val="003B4C3C"/>
    <w:rsid w:val="003B4D72"/>
    <w:rsid w:val="003B659C"/>
    <w:rsid w:val="003B6874"/>
    <w:rsid w:val="003B6DF5"/>
    <w:rsid w:val="003C1DD9"/>
    <w:rsid w:val="003C251F"/>
    <w:rsid w:val="003C4C3E"/>
    <w:rsid w:val="003D5B3A"/>
    <w:rsid w:val="003E1885"/>
    <w:rsid w:val="003E1F1D"/>
    <w:rsid w:val="003E21F3"/>
    <w:rsid w:val="003E3263"/>
    <w:rsid w:val="003E3E83"/>
    <w:rsid w:val="003E4E88"/>
    <w:rsid w:val="003E51BD"/>
    <w:rsid w:val="003E5FB2"/>
    <w:rsid w:val="003E7E0C"/>
    <w:rsid w:val="003F09A1"/>
    <w:rsid w:val="003F1DA2"/>
    <w:rsid w:val="003F4E73"/>
    <w:rsid w:val="003F51E7"/>
    <w:rsid w:val="003F702E"/>
    <w:rsid w:val="004006E2"/>
    <w:rsid w:val="00402BE5"/>
    <w:rsid w:val="004032A8"/>
    <w:rsid w:val="004032E6"/>
    <w:rsid w:val="0040495A"/>
    <w:rsid w:val="00404BA3"/>
    <w:rsid w:val="0041057E"/>
    <w:rsid w:val="00415BC9"/>
    <w:rsid w:val="0041662D"/>
    <w:rsid w:val="00417FB7"/>
    <w:rsid w:val="00420F45"/>
    <w:rsid w:val="00421A1E"/>
    <w:rsid w:val="00426788"/>
    <w:rsid w:val="00427B9D"/>
    <w:rsid w:val="004301E6"/>
    <w:rsid w:val="004303E8"/>
    <w:rsid w:val="00430A82"/>
    <w:rsid w:val="00431E85"/>
    <w:rsid w:val="00432036"/>
    <w:rsid w:val="004325C3"/>
    <w:rsid w:val="00432F40"/>
    <w:rsid w:val="004335E0"/>
    <w:rsid w:val="00433977"/>
    <w:rsid w:val="0043427D"/>
    <w:rsid w:val="004357CD"/>
    <w:rsid w:val="004374DD"/>
    <w:rsid w:val="00440AFB"/>
    <w:rsid w:val="00441EDE"/>
    <w:rsid w:val="0044272F"/>
    <w:rsid w:val="00442B2D"/>
    <w:rsid w:val="004442FC"/>
    <w:rsid w:val="004460AC"/>
    <w:rsid w:val="00446494"/>
    <w:rsid w:val="0044694F"/>
    <w:rsid w:val="00447938"/>
    <w:rsid w:val="00447C6A"/>
    <w:rsid w:val="0045021B"/>
    <w:rsid w:val="0045059C"/>
    <w:rsid w:val="00450B45"/>
    <w:rsid w:val="004536FF"/>
    <w:rsid w:val="00456B62"/>
    <w:rsid w:val="00456F8B"/>
    <w:rsid w:val="00457477"/>
    <w:rsid w:val="00460F46"/>
    <w:rsid w:val="00461797"/>
    <w:rsid w:val="004617C1"/>
    <w:rsid w:val="00461E12"/>
    <w:rsid w:val="00464A73"/>
    <w:rsid w:val="004656E0"/>
    <w:rsid w:val="00471E99"/>
    <w:rsid w:val="004733F6"/>
    <w:rsid w:val="00477703"/>
    <w:rsid w:val="0048011D"/>
    <w:rsid w:val="00480DFB"/>
    <w:rsid w:val="00480F31"/>
    <w:rsid w:val="00484875"/>
    <w:rsid w:val="00484CD0"/>
    <w:rsid w:val="00485039"/>
    <w:rsid w:val="0048673B"/>
    <w:rsid w:val="00486B44"/>
    <w:rsid w:val="004872E7"/>
    <w:rsid w:val="00491876"/>
    <w:rsid w:val="00491EDA"/>
    <w:rsid w:val="00492577"/>
    <w:rsid w:val="004945A5"/>
    <w:rsid w:val="004954A0"/>
    <w:rsid w:val="0049674E"/>
    <w:rsid w:val="00497671"/>
    <w:rsid w:val="004A0A53"/>
    <w:rsid w:val="004A204F"/>
    <w:rsid w:val="004A212B"/>
    <w:rsid w:val="004A3010"/>
    <w:rsid w:val="004A380D"/>
    <w:rsid w:val="004A588F"/>
    <w:rsid w:val="004A5E6F"/>
    <w:rsid w:val="004A7750"/>
    <w:rsid w:val="004B02AB"/>
    <w:rsid w:val="004B1D66"/>
    <w:rsid w:val="004B3BAD"/>
    <w:rsid w:val="004B41C9"/>
    <w:rsid w:val="004B7AA5"/>
    <w:rsid w:val="004C0529"/>
    <w:rsid w:val="004C2961"/>
    <w:rsid w:val="004C3046"/>
    <w:rsid w:val="004C3297"/>
    <w:rsid w:val="004C41A7"/>
    <w:rsid w:val="004D1252"/>
    <w:rsid w:val="004D162B"/>
    <w:rsid w:val="004D385A"/>
    <w:rsid w:val="004D4116"/>
    <w:rsid w:val="004E057C"/>
    <w:rsid w:val="004E0D83"/>
    <w:rsid w:val="004E4234"/>
    <w:rsid w:val="004E45BC"/>
    <w:rsid w:val="004E6BE7"/>
    <w:rsid w:val="004E7E99"/>
    <w:rsid w:val="004F0CC4"/>
    <w:rsid w:val="004F17ED"/>
    <w:rsid w:val="004F18C9"/>
    <w:rsid w:val="004F50B6"/>
    <w:rsid w:val="004F5295"/>
    <w:rsid w:val="00500866"/>
    <w:rsid w:val="00500C05"/>
    <w:rsid w:val="0050140C"/>
    <w:rsid w:val="005030DC"/>
    <w:rsid w:val="0050386F"/>
    <w:rsid w:val="00505516"/>
    <w:rsid w:val="00506EF4"/>
    <w:rsid w:val="00506FFE"/>
    <w:rsid w:val="00511A4F"/>
    <w:rsid w:val="005126C0"/>
    <w:rsid w:val="005127E4"/>
    <w:rsid w:val="0051347A"/>
    <w:rsid w:val="005140AF"/>
    <w:rsid w:val="00515ABE"/>
    <w:rsid w:val="005168F9"/>
    <w:rsid w:val="00516BBB"/>
    <w:rsid w:val="00520741"/>
    <w:rsid w:val="00527A81"/>
    <w:rsid w:val="005300B6"/>
    <w:rsid w:val="005337E9"/>
    <w:rsid w:val="00534F55"/>
    <w:rsid w:val="005362D5"/>
    <w:rsid w:val="005364B0"/>
    <w:rsid w:val="00536E74"/>
    <w:rsid w:val="005404FB"/>
    <w:rsid w:val="00540E82"/>
    <w:rsid w:val="00541A95"/>
    <w:rsid w:val="005423A3"/>
    <w:rsid w:val="0054446A"/>
    <w:rsid w:val="0054580E"/>
    <w:rsid w:val="00546E0C"/>
    <w:rsid w:val="005501F9"/>
    <w:rsid w:val="00550D80"/>
    <w:rsid w:val="00551926"/>
    <w:rsid w:val="00554644"/>
    <w:rsid w:val="00554CC4"/>
    <w:rsid w:val="00555BD9"/>
    <w:rsid w:val="005573A8"/>
    <w:rsid w:val="00560145"/>
    <w:rsid w:val="005625FF"/>
    <w:rsid w:val="00562C19"/>
    <w:rsid w:val="00562DF4"/>
    <w:rsid w:val="0056324E"/>
    <w:rsid w:val="00566CA7"/>
    <w:rsid w:val="00567B05"/>
    <w:rsid w:val="00570544"/>
    <w:rsid w:val="00572B14"/>
    <w:rsid w:val="005734E9"/>
    <w:rsid w:val="0057532D"/>
    <w:rsid w:val="0058004C"/>
    <w:rsid w:val="00581478"/>
    <w:rsid w:val="0058227A"/>
    <w:rsid w:val="005841F5"/>
    <w:rsid w:val="0058442F"/>
    <w:rsid w:val="0058599D"/>
    <w:rsid w:val="00587B6A"/>
    <w:rsid w:val="00590220"/>
    <w:rsid w:val="005908A9"/>
    <w:rsid w:val="005914B5"/>
    <w:rsid w:val="005945FB"/>
    <w:rsid w:val="00594983"/>
    <w:rsid w:val="00595841"/>
    <w:rsid w:val="00595E1D"/>
    <w:rsid w:val="00596733"/>
    <w:rsid w:val="005A06AA"/>
    <w:rsid w:val="005A19ED"/>
    <w:rsid w:val="005A2355"/>
    <w:rsid w:val="005A4354"/>
    <w:rsid w:val="005A5394"/>
    <w:rsid w:val="005A5B46"/>
    <w:rsid w:val="005A663E"/>
    <w:rsid w:val="005A6C26"/>
    <w:rsid w:val="005A6D22"/>
    <w:rsid w:val="005A7CA4"/>
    <w:rsid w:val="005B0C78"/>
    <w:rsid w:val="005B25D5"/>
    <w:rsid w:val="005B2BF2"/>
    <w:rsid w:val="005B3B6D"/>
    <w:rsid w:val="005B4314"/>
    <w:rsid w:val="005C1536"/>
    <w:rsid w:val="005C1B4A"/>
    <w:rsid w:val="005C2815"/>
    <w:rsid w:val="005C34AB"/>
    <w:rsid w:val="005C3DFD"/>
    <w:rsid w:val="005C5458"/>
    <w:rsid w:val="005C5C8E"/>
    <w:rsid w:val="005C6115"/>
    <w:rsid w:val="005C7D84"/>
    <w:rsid w:val="005D0219"/>
    <w:rsid w:val="005D0DA2"/>
    <w:rsid w:val="005D2EE5"/>
    <w:rsid w:val="005D3E1E"/>
    <w:rsid w:val="005D5B10"/>
    <w:rsid w:val="005D68F7"/>
    <w:rsid w:val="005D7497"/>
    <w:rsid w:val="005E23E5"/>
    <w:rsid w:val="005E5BF1"/>
    <w:rsid w:val="005E7ABE"/>
    <w:rsid w:val="005F11C8"/>
    <w:rsid w:val="005F20EF"/>
    <w:rsid w:val="005F332E"/>
    <w:rsid w:val="005F39F2"/>
    <w:rsid w:val="005F43A6"/>
    <w:rsid w:val="005F49BC"/>
    <w:rsid w:val="005F71D2"/>
    <w:rsid w:val="006034D5"/>
    <w:rsid w:val="00605AF5"/>
    <w:rsid w:val="00607127"/>
    <w:rsid w:val="006074D0"/>
    <w:rsid w:val="00607CE2"/>
    <w:rsid w:val="00612300"/>
    <w:rsid w:val="00612D3B"/>
    <w:rsid w:val="00613992"/>
    <w:rsid w:val="00615338"/>
    <w:rsid w:val="00616BEA"/>
    <w:rsid w:val="00617A13"/>
    <w:rsid w:val="006216F9"/>
    <w:rsid w:val="00621CFB"/>
    <w:rsid w:val="00622501"/>
    <w:rsid w:val="006226E8"/>
    <w:rsid w:val="00623A9B"/>
    <w:rsid w:val="006243CD"/>
    <w:rsid w:val="00625BE3"/>
    <w:rsid w:val="006269B3"/>
    <w:rsid w:val="00626E65"/>
    <w:rsid w:val="006275BF"/>
    <w:rsid w:val="00632C01"/>
    <w:rsid w:val="00635A09"/>
    <w:rsid w:val="00636136"/>
    <w:rsid w:val="00640997"/>
    <w:rsid w:val="00640E42"/>
    <w:rsid w:val="00640F24"/>
    <w:rsid w:val="00644279"/>
    <w:rsid w:val="00645DC6"/>
    <w:rsid w:val="00650067"/>
    <w:rsid w:val="0065074B"/>
    <w:rsid w:val="00651120"/>
    <w:rsid w:val="0065190E"/>
    <w:rsid w:val="00652779"/>
    <w:rsid w:val="00656F5C"/>
    <w:rsid w:val="0065755B"/>
    <w:rsid w:val="006578BF"/>
    <w:rsid w:val="006607D3"/>
    <w:rsid w:val="00665A49"/>
    <w:rsid w:val="00666027"/>
    <w:rsid w:val="00666669"/>
    <w:rsid w:val="00667055"/>
    <w:rsid w:val="00667FF8"/>
    <w:rsid w:val="0067355A"/>
    <w:rsid w:val="00673D95"/>
    <w:rsid w:val="00675C58"/>
    <w:rsid w:val="006804B7"/>
    <w:rsid w:val="006815D9"/>
    <w:rsid w:val="00685743"/>
    <w:rsid w:val="00687D47"/>
    <w:rsid w:val="00687EF8"/>
    <w:rsid w:val="00690AC9"/>
    <w:rsid w:val="006913FB"/>
    <w:rsid w:val="00691AA6"/>
    <w:rsid w:val="00692231"/>
    <w:rsid w:val="00693763"/>
    <w:rsid w:val="00694EBC"/>
    <w:rsid w:val="00695599"/>
    <w:rsid w:val="00695F1E"/>
    <w:rsid w:val="00696115"/>
    <w:rsid w:val="00697CC2"/>
    <w:rsid w:val="00697EC0"/>
    <w:rsid w:val="006A060D"/>
    <w:rsid w:val="006A77C1"/>
    <w:rsid w:val="006A77E4"/>
    <w:rsid w:val="006B0407"/>
    <w:rsid w:val="006B1551"/>
    <w:rsid w:val="006B2059"/>
    <w:rsid w:val="006B35A2"/>
    <w:rsid w:val="006B391C"/>
    <w:rsid w:val="006B5EAA"/>
    <w:rsid w:val="006B6854"/>
    <w:rsid w:val="006B6926"/>
    <w:rsid w:val="006C02EA"/>
    <w:rsid w:val="006C1CD6"/>
    <w:rsid w:val="006C305B"/>
    <w:rsid w:val="006C7EAC"/>
    <w:rsid w:val="006D1C10"/>
    <w:rsid w:val="006D3A6A"/>
    <w:rsid w:val="006D488E"/>
    <w:rsid w:val="006D66F5"/>
    <w:rsid w:val="006D6729"/>
    <w:rsid w:val="006D684D"/>
    <w:rsid w:val="006E114A"/>
    <w:rsid w:val="006E2966"/>
    <w:rsid w:val="006E32F9"/>
    <w:rsid w:val="006E68F6"/>
    <w:rsid w:val="006E7F10"/>
    <w:rsid w:val="006F4B09"/>
    <w:rsid w:val="006F4D57"/>
    <w:rsid w:val="006F583E"/>
    <w:rsid w:val="00700C8E"/>
    <w:rsid w:val="00703CA0"/>
    <w:rsid w:val="00704245"/>
    <w:rsid w:val="007048F5"/>
    <w:rsid w:val="00704A3C"/>
    <w:rsid w:val="00704C03"/>
    <w:rsid w:val="0070534A"/>
    <w:rsid w:val="00705F7C"/>
    <w:rsid w:val="007070FE"/>
    <w:rsid w:val="00707119"/>
    <w:rsid w:val="007073C1"/>
    <w:rsid w:val="00712B3C"/>
    <w:rsid w:val="007137B2"/>
    <w:rsid w:val="007169E4"/>
    <w:rsid w:val="007178FD"/>
    <w:rsid w:val="00720DD4"/>
    <w:rsid w:val="00723129"/>
    <w:rsid w:val="00725FF4"/>
    <w:rsid w:val="007272B1"/>
    <w:rsid w:val="0073357F"/>
    <w:rsid w:val="00733830"/>
    <w:rsid w:val="0073510D"/>
    <w:rsid w:val="00735E09"/>
    <w:rsid w:val="00737980"/>
    <w:rsid w:val="007411EC"/>
    <w:rsid w:val="007414D0"/>
    <w:rsid w:val="0074655E"/>
    <w:rsid w:val="007466E2"/>
    <w:rsid w:val="00746C23"/>
    <w:rsid w:val="00750F6D"/>
    <w:rsid w:val="00751523"/>
    <w:rsid w:val="00755D29"/>
    <w:rsid w:val="0075619C"/>
    <w:rsid w:val="0076137D"/>
    <w:rsid w:val="00762632"/>
    <w:rsid w:val="00764876"/>
    <w:rsid w:val="00764D79"/>
    <w:rsid w:val="00765EBB"/>
    <w:rsid w:val="00767C91"/>
    <w:rsid w:val="00771BCA"/>
    <w:rsid w:val="00774F0F"/>
    <w:rsid w:val="00775E9A"/>
    <w:rsid w:val="0077778E"/>
    <w:rsid w:val="0078090A"/>
    <w:rsid w:val="007809C4"/>
    <w:rsid w:val="00783AD2"/>
    <w:rsid w:val="00783D01"/>
    <w:rsid w:val="00785333"/>
    <w:rsid w:val="00785DED"/>
    <w:rsid w:val="0078612C"/>
    <w:rsid w:val="007872AD"/>
    <w:rsid w:val="00790DD2"/>
    <w:rsid w:val="00791D0E"/>
    <w:rsid w:val="00793EE0"/>
    <w:rsid w:val="007A092F"/>
    <w:rsid w:val="007A0993"/>
    <w:rsid w:val="007A0D52"/>
    <w:rsid w:val="007A27E9"/>
    <w:rsid w:val="007A3C07"/>
    <w:rsid w:val="007A418A"/>
    <w:rsid w:val="007A47B5"/>
    <w:rsid w:val="007A5062"/>
    <w:rsid w:val="007A571E"/>
    <w:rsid w:val="007A60AF"/>
    <w:rsid w:val="007A61D9"/>
    <w:rsid w:val="007B1679"/>
    <w:rsid w:val="007B1EEA"/>
    <w:rsid w:val="007B232C"/>
    <w:rsid w:val="007B406B"/>
    <w:rsid w:val="007B4F9C"/>
    <w:rsid w:val="007B7A01"/>
    <w:rsid w:val="007C034A"/>
    <w:rsid w:val="007C116D"/>
    <w:rsid w:val="007C2328"/>
    <w:rsid w:val="007C2DE0"/>
    <w:rsid w:val="007C2FC6"/>
    <w:rsid w:val="007C3883"/>
    <w:rsid w:val="007C4135"/>
    <w:rsid w:val="007C62A3"/>
    <w:rsid w:val="007C655A"/>
    <w:rsid w:val="007C665B"/>
    <w:rsid w:val="007C6C7D"/>
    <w:rsid w:val="007C7210"/>
    <w:rsid w:val="007D2AB4"/>
    <w:rsid w:val="007D4EAD"/>
    <w:rsid w:val="007D67FE"/>
    <w:rsid w:val="007D6A08"/>
    <w:rsid w:val="007E0872"/>
    <w:rsid w:val="007E2F3F"/>
    <w:rsid w:val="007E330C"/>
    <w:rsid w:val="007E5213"/>
    <w:rsid w:val="007E6594"/>
    <w:rsid w:val="007E65C8"/>
    <w:rsid w:val="007E751E"/>
    <w:rsid w:val="007F58F4"/>
    <w:rsid w:val="007F79D2"/>
    <w:rsid w:val="007F79FA"/>
    <w:rsid w:val="007F7F54"/>
    <w:rsid w:val="008000B3"/>
    <w:rsid w:val="008016AE"/>
    <w:rsid w:val="00803C13"/>
    <w:rsid w:val="00804BF2"/>
    <w:rsid w:val="00805485"/>
    <w:rsid w:val="0080646F"/>
    <w:rsid w:val="008067E7"/>
    <w:rsid w:val="0080798B"/>
    <w:rsid w:val="00810762"/>
    <w:rsid w:val="00811BE9"/>
    <w:rsid w:val="00811C46"/>
    <w:rsid w:val="00813DAB"/>
    <w:rsid w:val="00815D60"/>
    <w:rsid w:val="00816C65"/>
    <w:rsid w:val="0081709F"/>
    <w:rsid w:val="00817F25"/>
    <w:rsid w:val="00822406"/>
    <w:rsid w:val="00822E2A"/>
    <w:rsid w:val="00822FD8"/>
    <w:rsid w:val="00823283"/>
    <w:rsid w:val="008232A7"/>
    <w:rsid w:val="008234AF"/>
    <w:rsid w:val="00823934"/>
    <w:rsid w:val="0082447B"/>
    <w:rsid w:val="00824854"/>
    <w:rsid w:val="00825F4A"/>
    <w:rsid w:val="00827040"/>
    <w:rsid w:val="008332B0"/>
    <w:rsid w:val="00834DAE"/>
    <w:rsid w:val="0083569D"/>
    <w:rsid w:val="00837A8C"/>
    <w:rsid w:val="00837B73"/>
    <w:rsid w:val="0084173B"/>
    <w:rsid w:val="00843E7B"/>
    <w:rsid w:val="0084437F"/>
    <w:rsid w:val="0084474C"/>
    <w:rsid w:val="00844A6A"/>
    <w:rsid w:val="00845FF6"/>
    <w:rsid w:val="00847FA2"/>
    <w:rsid w:val="00853738"/>
    <w:rsid w:val="0085380C"/>
    <w:rsid w:val="00855727"/>
    <w:rsid w:val="00855F9A"/>
    <w:rsid w:val="00860782"/>
    <w:rsid w:val="00864F1A"/>
    <w:rsid w:val="0086568D"/>
    <w:rsid w:val="00872840"/>
    <w:rsid w:val="00873837"/>
    <w:rsid w:val="0087792E"/>
    <w:rsid w:val="00877DF1"/>
    <w:rsid w:val="0088186E"/>
    <w:rsid w:val="008818FB"/>
    <w:rsid w:val="00881C72"/>
    <w:rsid w:val="00887050"/>
    <w:rsid w:val="008901A8"/>
    <w:rsid w:val="00892E30"/>
    <w:rsid w:val="00894479"/>
    <w:rsid w:val="00895B42"/>
    <w:rsid w:val="00897419"/>
    <w:rsid w:val="008A0244"/>
    <w:rsid w:val="008A0D7A"/>
    <w:rsid w:val="008A159D"/>
    <w:rsid w:val="008A19B5"/>
    <w:rsid w:val="008A395B"/>
    <w:rsid w:val="008A612B"/>
    <w:rsid w:val="008A6BF9"/>
    <w:rsid w:val="008A7DB1"/>
    <w:rsid w:val="008B0365"/>
    <w:rsid w:val="008B0475"/>
    <w:rsid w:val="008B14DD"/>
    <w:rsid w:val="008B42AC"/>
    <w:rsid w:val="008B60E5"/>
    <w:rsid w:val="008B7149"/>
    <w:rsid w:val="008B76B7"/>
    <w:rsid w:val="008C036A"/>
    <w:rsid w:val="008C10E7"/>
    <w:rsid w:val="008C2C41"/>
    <w:rsid w:val="008C398D"/>
    <w:rsid w:val="008C3A79"/>
    <w:rsid w:val="008C6080"/>
    <w:rsid w:val="008C621B"/>
    <w:rsid w:val="008C6C75"/>
    <w:rsid w:val="008D10B0"/>
    <w:rsid w:val="008D172F"/>
    <w:rsid w:val="008D221E"/>
    <w:rsid w:val="008D2682"/>
    <w:rsid w:val="008D27E8"/>
    <w:rsid w:val="008D28BD"/>
    <w:rsid w:val="008D2C8F"/>
    <w:rsid w:val="008D3AC0"/>
    <w:rsid w:val="008D5CD5"/>
    <w:rsid w:val="008D6515"/>
    <w:rsid w:val="008E0985"/>
    <w:rsid w:val="008E1650"/>
    <w:rsid w:val="008E1E4D"/>
    <w:rsid w:val="008E2009"/>
    <w:rsid w:val="008E2AFF"/>
    <w:rsid w:val="008E2B67"/>
    <w:rsid w:val="008E4367"/>
    <w:rsid w:val="008E5FAF"/>
    <w:rsid w:val="008F4CA2"/>
    <w:rsid w:val="008F5131"/>
    <w:rsid w:val="008F5DCD"/>
    <w:rsid w:val="00900E86"/>
    <w:rsid w:val="00901583"/>
    <w:rsid w:val="00902801"/>
    <w:rsid w:val="00902FD7"/>
    <w:rsid w:val="009077F5"/>
    <w:rsid w:val="009106A0"/>
    <w:rsid w:val="00911C1F"/>
    <w:rsid w:val="00913B3A"/>
    <w:rsid w:val="00913D00"/>
    <w:rsid w:val="00914F65"/>
    <w:rsid w:val="009153E7"/>
    <w:rsid w:val="00917518"/>
    <w:rsid w:val="009241AF"/>
    <w:rsid w:val="00925044"/>
    <w:rsid w:val="00925432"/>
    <w:rsid w:val="0092645E"/>
    <w:rsid w:val="00926F8E"/>
    <w:rsid w:val="009274A9"/>
    <w:rsid w:val="0092796B"/>
    <w:rsid w:val="00930E53"/>
    <w:rsid w:val="00930F2D"/>
    <w:rsid w:val="00931799"/>
    <w:rsid w:val="00934564"/>
    <w:rsid w:val="00934B34"/>
    <w:rsid w:val="00935AB0"/>
    <w:rsid w:val="009367AB"/>
    <w:rsid w:val="00940530"/>
    <w:rsid w:val="009413F3"/>
    <w:rsid w:val="00942379"/>
    <w:rsid w:val="009445BC"/>
    <w:rsid w:val="00944C01"/>
    <w:rsid w:val="00947DD0"/>
    <w:rsid w:val="009510C0"/>
    <w:rsid w:val="00951FFB"/>
    <w:rsid w:val="00952025"/>
    <w:rsid w:val="00952254"/>
    <w:rsid w:val="00952735"/>
    <w:rsid w:val="00954B35"/>
    <w:rsid w:val="00955260"/>
    <w:rsid w:val="009553E3"/>
    <w:rsid w:val="0095730A"/>
    <w:rsid w:val="00957D59"/>
    <w:rsid w:val="00962506"/>
    <w:rsid w:val="00963B64"/>
    <w:rsid w:val="0097133E"/>
    <w:rsid w:val="009715B9"/>
    <w:rsid w:val="00971EDD"/>
    <w:rsid w:val="009726DF"/>
    <w:rsid w:val="009727D5"/>
    <w:rsid w:val="00972EB5"/>
    <w:rsid w:val="00973BCC"/>
    <w:rsid w:val="00974369"/>
    <w:rsid w:val="00974CAB"/>
    <w:rsid w:val="00975E64"/>
    <w:rsid w:val="00975FC7"/>
    <w:rsid w:val="00976D88"/>
    <w:rsid w:val="00976EAD"/>
    <w:rsid w:val="00977793"/>
    <w:rsid w:val="00977DFD"/>
    <w:rsid w:val="00981098"/>
    <w:rsid w:val="009819F8"/>
    <w:rsid w:val="00982051"/>
    <w:rsid w:val="0098287C"/>
    <w:rsid w:val="009830E4"/>
    <w:rsid w:val="00983853"/>
    <w:rsid w:val="00984579"/>
    <w:rsid w:val="009848FB"/>
    <w:rsid w:val="009857D7"/>
    <w:rsid w:val="00985B1C"/>
    <w:rsid w:val="00986D81"/>
    <w:rsid w:val="00990817"/>
    <w:rsid w:val="009911DC"/>
    <w:rsid w:val="00991D78"/>
    <w:rsid w:val="00993AC5"/>
    <w:rsid w:val="00993B90"/>
    <w:rsid w:val="009956CF"/>
    <w:rsid w:val="0099690B"/>
    <w:rsid w:val="009A0D0B"/>
    <w:rsid w:val="009A1AEA"/>
    <w:rsid w:val="009A2290"/>
    <w:rsid w:val="009B095C"/>
    <w:rsid w:val="009B2A80"/>
    <w:rsid w:val="009B4B61"/>
    <w:rsid w:val="009B70B3"/>
    <w:rsid w:val="009B76BD"/>
    <w:rsid w:val="009B79A7"/>
    <w:rsid w:val="009C2028"/>
    <w:rsid w:val="009C51D7"/>
    <w:rsid w:val="009D19A0"/>
    <w:rsid w:val="009D344A"/>
    <w:rsid w:val="009D475B"/>
    <w:rsid w:val="009D509A"/>
    <w:rsid w:val="009D6567"/>
    <w:rsid w:val="009D68A2"/>
    <w:rsid w:val="009E0185"/>
    <w:rsid w:val="009E2995"/>
    <w:rsid w:val="009E45AD"/>
    <w:rsid w:val="009E5F37"/>
    <w:rsid w:val="009E61D6"/>
    <w:rsid w:val="009E728F"/>
    <w:rsid w:val="009E75DE"/>
    <w:rsid w:val="009F1B6C"/>
    <w:rsid w:val="009F1C76"/>
    <w:rsid w:val="009F27F9"/>
    <w:rsid w:val="009F571C"/>
    <w:rsid w:val="009F5F9F"/>
    <w:rsid w:val="009F7338"/>
    <w:rsid w:val="00A0019D"/>
    <w:rsid w:val="00A01ADE"/>
    <w:rsid w:val="00A01D33"/>
    <w:rsid w:val="00A05778"/>
    <w:rsid w:val="00A12F4E"/>
    <w:rsid w:val="00A1384F"/>
    <w:rsid w:val="00A1533C"/>
    <w:rsid w:val="00A21AB4"/>
    <w:rsid w:val="00A227F1"/>
    <w:rsid w:val="00A23620"/>
    <w:rsid w:val="00A24E90"/>
    <w:rsid w:val="00A258A1"/>
    <w:rsid w:val="00A30047"/>
    <w:rsid w:val="00A3029D"/>
    <w:rsid w:val="00A3065F"/>
    <w:rsid w:val="00A37FBC"/>
    <w:rsid w:val="00A40EA6"/>
    <w:rsid w:val="00A421E0"/>
    <w:rsid w:val="00A4340A"/>
    <w:rsid w:val="00A468AC"/>
    <w:rsid w:val="00A46A02"/>
    <w:rsid w:val="00A47745"/>
    <w:rsid w:val="00A5174B"/>
    <w:rsid w:val="00A53B75"/>
    <w:rsid w:val="00A54734"/>
    <w:rsid w:val="00A548E1"/>
    <w:rsid w:val="00A551B8"/>
    <w:rsid w:val="00A55747"/>
    <w:rsid w:val="00A607CA"/>
    <w:rsid w:val="00A60D6B"/>
    <w:rsid w:val="00A61D8D"/>
    <w:rsid w:val="00A65F1C"/>
    <w:rsid w:val="00A663EE"/>
    <w:rsid w:val="00A667B6"/>
    <w:rsid w:val="00A66D46"/>
    <w:rsid w:val="00A732EE"/>
    <w:rsid w:val="00A74031"/>
    <w:rsid w:val="00A75A3A"/>
    <w:rsid w:val="00A76392"/>
    <w:rsid w:val="00A76899"/>
    <w:rsid w:val="00A82B9B"/>
    <w:rsid w:val="00A82C48"/>
    <w:rsid w:val="00A839B3"/>
    <w:rsid w:val="00A86231"/>
    <w:rsid w:val="00A934A5"/>
    <w:rsid w:val="00A974D8"/>
    <w:rsid w:val="00A97E47"/>
    <w:rsid w:val="00AA0708"/>
    <w:rsid w:val="00AA14C7"/>
    <w:rsid w:val="00AA273C"/>
    <w:rsid w:val="00AA40CD"/>
    <w:rsid w:val="00AA439A"/>
    <w:rsid w:val="00AB306E"/>
    <w:rsid w:val="00AB4841"/>
    <w:rsid w:val="00AB4AA9"/>
    <w:rsid w:val="00AB4FCB"/>
    <w:rsid w:val="00AB5350"/>
    <w:rsid w:val="00AC0471"/>
    <w:rsid w:val="00AC0EBA"/>
    <w:rsid w:val="00AC234D"/>
    <w:rsid w:val="00AC271E"/>
    <w:rsid w:val="00AC2B5F"/>
    <w:rsid w:val="00AC330B"/>
    <w:rsid w:val="00AC3826"/>
    <w:rsid w:val="00AC4804"/>
    <w:rsid w:val="00AC4BB9"/>
    <w:rsid w:val="00AD0B5B"/>
    <w:rsid w:val="00AD18FD"/>
    <w:rsid w:val="00AD49A0"/>
    <w:rsid w:val="00AE3FA9"/>
    <w:rsid w:val="00AE4033"/>
    <w:rsid w:val="00AE662B"/>
    <w:rsid w:val="00AE6828"/>
    <w:rsid w:val="00AF4D6D"/>
    <w:rsid w:val="00AF5A94"/>
    <w:rsid w:val="00AF5FBD"/>
    <w:rsid w:val="00B03285"/>
    <w:rsid w:val="00B12714"/>
    <w:rsid w:val="00B13760"/>
    <w:rsid w:val="00B1593A"/>
    <w:rsid w:val="00B178E4"/>
    <w:rsid w:val="00B20E06"/>
    <w:rsid w:val="00B21014"/>
    <w:rsid w:val="00B21CE3"/>
    <w:rsid w:val="00B23338"/>
    <w:rsid w:val="00B262C9"/>
    <w:rsid w:val="00B2657B"/>
    <w:rsid w:val="00B31C5D"/>
    <w:rsid w:val="00B3292E"/>
    <w:rsid w:val="00B32A5F"/>
    <w:rsid w:val="00B3579A"/>
    <w:rsid w:val="00B35B7C"/>
    <w:rsid w:val="00B35D37"/>
    <w:rsid w:val="00B40B33"/>
    <w:rsid w:val="00B41899"/>
    <w:rsid w:val="00B42EF4"/>
    <w:rsid w:val="00B434A7"/>
    <w:rsid w:val="00B438B8"/>
    <w:rsid w:val="00B46466"/>
    <w:rsid w:val="00B47B37"/>
    <w:rsid w:val="00B5183B"/>
    <w:rsid w:val="00B5349A"/>
    <w:rsid w:val="00B538FE"/>
    <w:rsid w:val="00B53CFF"/>
    <w:rsid w:val="00B55BDC"/>
    <w:rsid w:val="00B56A4B"/>
    <w:rsid w:val="00B609F1"/>
    <w:rsid w:val="00B612AA"/>
    <w:rsid w:val="00B61F78"/>
    <w:rsid w:val="00B637A5"/>
    <w:rsid w:val="00B647E3"/>
    <w:rsid w:val="00B679A6"/>
    <w:rsid w:val="00B70B2E"/>
    <w:rsid w:val="00B70E4F"/>
    <w:rsid w:val="00B71C58"/>
    <w:rsid w:val="00B724FE"/>
    <w:rsid w:val="00B73B10"/>
    <w:rsid w:val="00B73F75"/>
    <w:rsid w:val="00B74729"/>
    <w:rsid w:val="00B759FE"/>
    <w:rsid w:val="00B75A10"/>
    <w:rsid w:val="00B773A0"/>
    <w:rsid w:val="00B80350"/>
    <w:rsid w:val="00B841F6"/>
    <w:rsid w:val="00B86742"/>
    <w:rsid w:val="00B872DD"/>
    <w:rsid w:val="00B87806"/>
    <w:rsid w:val="00B91671"/>
    <w:rsid w:val="00B91C97"/>
    <w:rsid w:val="00B938D5"/>
    <w:rsid w:val="00B93CE3"/>
    <w:rsid w:val="00B9522A"/>
    <w:rsid w:val="00B9565B"/>
    <w:rsid w:val="00BA09AA"/>
    <w:rsid w:val="00BA2F64"/>
    <w:rsid w:val="00BA3D89"/>
    <w:rsid w:val="00BA4720"/>
    <w:rsid w:val="00BA5B74"/>
    <w:rsid w:val="00BA5DC1"/>
    <w:rsid w:val="00BA6942"/>
    <w:rsid w:val="00BB5EC1"/>
    <w:rsid w:val="00BB6178"/>
    <w:rsid w:val="00BB73F2"/>
    <w:rsid w:val="00BC0BFB"/>
    <w:rsid w:val="00BC0D6B"/>
    <w:rsid w:val="00BC2176"/>
    <w:rsid w:val="00BC3810"/>
    <w:rsid w:val="00BC4BB9"/>
    <w:rsid w:val="00BD0089"/>
    <w:rsid w:val="00BD0ABD"/>
    <w:rsid w:val="00BD0CFE"/>
    <w:rsid w:val="00BD1315"/>
    <w:rsid w:val="00BD1599"/>
    <w:rsid w:val="00BD288F"/>
    <w:rsid w:val="00BD36BB"/>
    <w:rsid w:val="00BD37B4"/>
    <w:rsid w:val="00BD3E18"/>
    <w:rsid w:val="00BD4817"/>
    <w:rsid w:val="00BD49FC"/>
    <w:rsid w:val="00BE075A"/>
    <w:rsid w:val="00BE2386"/>
    <w:rsid w:val="00BE2693"/>
    <w:rsid w:val="00BE3F94"/>
    <w:rsid w:val="00BE637F"/>
    <w:rsid w:val="00BF0CFE"/>
    <w:rsid w:val="00BF3052"/>
    <w:rsid w:val="00BF4A48"/>
    <w:rsid w:val="00BF4ECF"/>
    <w:rsid w:val="00BF7770"/>
    <w:rsid w:val="00C0048C"/>
    <w:rsid w:val="00C00758"/>
    <w:rsid w:val="00C00ABA"/>
    <w:rsid w:val="00C0255A"/>
    <w:rsid w:val="00C02791"/>
    <w:rsid w:val="00C067DB"/>
    <w:rsid w:val="00C11C7B"/>
    <w:rsid w:val="00C143EA"/>
    <w:rsid w:val="00C14515"/>
    <w:rsid w:val="00C14E2D"/>
    <w:rsid w:val="00C159B6"/>
    <w:rsid w:val="00C17FC6"/>
    <w:rsid w:val="00C21162"/>
    <w:rsid w:val="00C23E76"/>
    <w:rsid w:val="00C24C00"/>
    <w:rsid w:val="00C2665A"/>
    <w:rsid w:val="00C26D2D"/>
    <w:rsid w:val="00C26EBD"/>
    <w:rsid w:val="00C27048"/>
    <w:rsid w:val="00C27111"/>
    <w:rsid w:val="00C27F6B"/>
    <w:rsid w:val="00C30262"/>
    <w:rsid w:val="00C31825"/>
    <w:rsid w:val="00C32441"/>
    <w:rsid w:val="00C33B3E"/>
    <w:rsid w:val="00C33D43"/>
    <w:rsid w:val="00C345AF"/>
    <w:rsid w:val="00C409CF"/>
    <w:rsid w:val="00C41B85"/>
    <w:rsid w:val="00C44017"/>
    <w:rsid w:val="00C444B0"/>
    <w:rsid w:val="00C4468C"/>
    <w:rsid w:val="00C4610A"/>
    <w:rsid w:val="00C4686E"/>
    <w:rsid w:val="00C506F5"/>
    <w:rsid w:val="00C51666"/>
    <w:rsid w:val="00C5229B"/>
    <w:rsid w:val="00C54BDD"/>
    <w:rsid w:val="00C577B0"/>
    <w:rsid w:val="00C577DD"/>
    <w:rsid w:val="00C57C40"/>
    <w:rsid w:val="00C61352"/>
    <w:rsid w:val="00C6149C"/>
    <w:rsid w:val="00C6340D"/>
    <w:rsid w:val="00C675F5"/>
    <w:rsid w:val="00C72CBB"/>
    <w:rsid w:val="00C746ED"/>
    <w:rsid w:val="00C75017"/>
    <w:rsid w:val="00C77B6E"/>
    <w:rsid w:val="00C816E9"/>
    <w:rsid w:val="00C81C19"/>
    <w:rsid w:val="00C8312C"/>
    <w:rsid w:val="00C83A45"/>
    <w:rsid w:val="00C83DA5"/>
    <w:rsid w:val="00C845FE"/>
    <w:rsid w:val="00C848C0"/>
    <w:rsid w:val="00C8568B"/>
    <w:rsid w:val="00C85D67"/>
    <w:rsid w:val="00C86363"/>
    <w:rsid w:val="00C86C1A"/>
    <w:rsid w:val="00C87D12"/>
    <w:rsid w:val="00C902ED"/>
    <w:rsid w:val="00C906F0"/>
    <w:rsid w:val="00C91A8B"/>
    <w:rsid w:val="00C92FFE"/>
    <w:rsid w:val="00C930EA"/>
    <w:rsid w:val="00C949E5"/>
    <w:rsid w:val="00CA19C9"/>
    <w:rsid w:val="00CA5CBA"/>
    <w:rsid w:val="00CA6CE7"/>
    <w:rsid w:val="00CA7C61"/>
    <w:rsid w:val="00CB0781"/>
    <w:rsid w:val="00CB19AC"/>
    <w:rsid w:val="00CB365F"/>
    <w:rsid w:val="00CB3917"/>
    <w:rsid w:val="00CB60AC"/>
    <w:rsid w:val="00CB6789"/>
    <w:rsid w:val="00CB796B"/>
    <w:rsid w:val="00CC04F0"/>
    <w:rsid w:val="00CC0E29"/>
    <w:rsid w:val="00CC0E90"/>
    <w:rsid w:val="00CC16B9"/>
    <w:rsid w:val="00CC1931"/>
    <w:rsid w:val="00CC1DEF"/>
    <w:rsid w:val="00CC2A24"/>
    <w:rsid w:val="00CC38E4"/>
    <w:rsid w:val="00CC45EA"/>
    <w:rsid w:val="00CC7C9E"/>
    <w:rsid w:val="00CD15C3"/>
    <w:rsid w:val="00CD16ED"/>
    <w:rsid w:val="00CD3BA3"/>
    <w:rsid w:val="00CD5BAB"/>
    <w:rsid w:val="00CE10A4"/>
    <w:rsid w:val="00CE5663"/>
    <w:rsid w:val="00CE5BED"/>
    <w:rsid w:val="00CF1037"/>
    <w:rsid w:val="00CF606A"/>
    <w:rsid w:val="00CF71DB"/>
    <w:rsid w:val="00CF77A8"/>
    <w:rsid w:val="00D00501"/>
    <w:rsid w:val="00D02B66"/>
    <w:rsid w:val="00D0363B"/>
    <w:rsid w:val="00D05DAD"/>
    <w:rsid w:val="00D069BE"/>
    <w:rsid w:val="00D069D6"/>
    <w:rsid w:val="00D1233C"/>
    <w:rsid w:val="00D12342"/>
    <w:rsid w:val="00D13A55"/>
    <w:rsid w:val="00D13EAE"/>
    <w:rsid w:val="00D13F86"/>
    <w:rsid w:val="00D14F75"/>
    <w:rsid w:val="00D1568C"/>
    <w:rsid w:val="00D15D72"/>
    <w:rsid w:val="00D16850"/>
    <w:rsid w:val="00D169E8"/>
    <w:rsid w:val="00D17B28"/>
    <w:rsid w:val="00D21E08"/>
    <w:rsid w:val="00D2366E"/>
    <w:rsid w:val="00D23F42"/>
    <w:rsid w:val="00D244D0"/>
    <w:rsid w:val="00D252A7"/>
    <w:rsid w:val="00D254D6"/>
    <w:rsid w:val="00D26C57"/>
    <w:rsid w:val="00D32F61"/>
    <w:rsid w:val="00D34ACF"/>
    <w:rsid w:val="00D35BE7"/>
    <w:rsid w:val="00D37CA7"/>
    <w:rsid w:val="00D42489"/>
    <w:rsid w:val="00D43178"/>
    <w:rsid w:val="00D435D9"/>
    <w:rsid w:val="00D43C1E"/>
    <w:rsid w:val="00D44EC5"/>
    <w:rsid w:val="00D45621"/>
    <w:rsid w:val="00D504E5"/>
    <w:rsid w:val="00D50CF0"/>
    <w:rsid w:val="00D517D0"/>
    <w:rsid w:val="00D53180"/>
    <w:rsid w:val="00D5339B"/>
    <w:rsid w:val="00D54C1E"/>
    <w:rsid w:val="00D555B2"/>
    <w:rsid w:val="00D563F8"/>
    <w:rsid w:val="00D56D56"/>
    <w:rsid w:val="00D63408"/>
    <w:rsid w:val="00D634F3"/>
    <w:rsid w:val="00D64F7B"/>
    <w:rsid w:val="00D6511C"/>
    <w:rsid w:val="00D67D7C"/>
    <w:rsid w:val="00D7054C"/>
    <w:rsid w:val="00D70FEA"/>
    <w:rsid w:val="00D72797"/>
    <w:rsid w:val="00D75A1B"/>
    <w:rsid w:val="00D76E99"/>
    <w:rsid w:val="00D81572"/>
    <w:rsid w:val="00D81F73"/>
    <w:rsid w:val="00D85A8D"/>
    <w:rsid w:val="00D86DAD"/>
    <w:rsid w:val="00D9652C"/>
    <w:rsid w:val="00D966A2"/>
    <w:rsid w:val="00D97FAF"/>
    <w:rsid w:val="00DA0CC4"/>
    <w:rsid w:val="00DA0D2E"/>
    <w:rsid w:val="00DA2C90"/>
    <w:rsid w:val="00DA5419"/>
    <w:rsid w:val="00DA670A"/>
    <w:rsid w:val="00DA70F2"/>
    <w:rsid w:val="00DB4EFE"/>
    <w:rsid w:val="00DB5644"/>
    <w:rsid w:val="00DB65AE"/>
    <w:rsid w:val="00DC22C8"/>
    <w:rsid w:val="00DC2FE0"/>
    <w:rsid w:val="00DC494A"/>
    <w:rsid w:val="00DC5319"/>
    <w:rsid w:val="00DC57DF"/>
    <w:rsid w:val="00DC74D5"/>
    <w:rsid w:val="00DD1A8D"/>
    <w:rsid w:val="00DD2211"/>
    <w:rsid w:val="00DD686A"/>
    <w:rsid w:val="00DE062C"/>
    <w:rsid w:val="00DE06F4"/>
    <w:rsid w:val="00DE0D16"/>
    <w:rsid w:val="00DE3A6F"/>
    <w:rsid w:val="00DE3AF1"/>
    <w:rsid w:val="00DE3B39"/>
    <w:rsid w:val="00DE4C6C"/>
    <w:rsid w:val="00DE4F1C"/>
    <w:rsid w:val="00DE6B3D"/>
    <w:rsid w:val="00DF1CCC"/>
    <w:rsid w:val="00DF4E7F"/>
    <w:rsid w:val="00DF7BE9"/>
    <w:rsid w:val="00E0199D"/>
    <w:rsid w:val="00E01CAB"/>
    <w:rsid w:val="00E023B7"/>
    <w:rsid w:val="00E0478E"/>
    <w:rsid w:val="00E05EA1"/>
    <w:rsid w:val="00E063AE"/>
    <w:rsid w:val="00E065B2"/>
    <w:rsid w:val="00E0690D"/>
    <w:rsid w:val="00E07DC0"/>
    <w:rsid w:val="00E13F36"/>
    <w:rsid w:val="00E14229"/>
    <w:rsid w:val="00E1503F"/>
    <w:rsid w:val="00E15251"/>
    <w:rsid w:val="00E1651E"/>
    <w:rsid w:val="00E16B24"/>
    <w:rsid w:val="00E16DA9"/>
    <w:rsid w:val="00E16F1B"/>
    <w:rsid w:val="00E17E2A"/>
    <w:rsid w:val="00E203EF"/>
    <w:rsid w:val="00E21456"/>
    <w:rsid w:val="00E21467"/>
    <w:rsid w:val="00E2231F"/>
    <w:rsid w:val="00E239E6"/>
    <w:rsid w:val="00E25809"/>
    <w:rsid w:val="00E25B82"/>
    <w:rsid w:val="00E270D1"/>
    <w:rsid w:val="00E27EE4"/>
    <w:rsid w:val="00E30C3C"/>
    <w:rsid w:val="00E31562"/>
    <w:rsid w:val="00E31A97"/>
    <w:rsid w:val="00E338E5"/>
    <w:rsid w:val="00E33E25"/>
    <w:rsid w:val="00E351EC"/>
    <w:rsid w:val="00E372CE"/>
    <w:rsid w:val="00E37981"/>
    <w:rsid w:val="00E438B2"/>
    <w:rsid w:val="00E441CA"/>
    <w:rsid w:val="00E4562A"/>
    <w:rsid w:val="00E47B60"/>
    <w:rsid w:val="00E506AB"/>
    <w:rsid w:val="00E511C2"/>
    <w:rsid w:val="00E52E68"/>
    <w:rsid w:val="00E54565"/>
    <w:rsid w:val="00E55A87"/>
    <w:rsid w:val="00E55C5C"/>
    <w:rsid w:val="00E56E46"/>
    <w:rsid w:val="00E57927"/>
    <w:rsid w:val="00E60D72"/>
    <w:rsid w:val="00E61B9E"/>
    <w:rsid w:val="00E62AA6"/>
    <w:rsid w:val="00E64FCD"/>
    <w:rsid w:val="00E66BDE"/>
    <w:rsid w:val="00E75F66"/>
    <w:rsid w:val="00E76990"/>
    <w:rsid w:val="00E7749E"/>
    <w:rsid w:val="00E80274"/>
    <w:rsid w:val="00E805F6"/>
    <w:rsid w:val="00E828DB"/>
    <w:rsid w:val="00E84118"/>
    <w:rsid w:val="00E85159"/>
    <w:rsid w:val="00E927EF"/>
    <w:rsid w:val="00E92B85"/>
    <w:rsid w:val="00E93602"/>
    <w:rsid w:val="00E96EBA"/>
    <w:rsid w:val="00E97BC1"/>
    <w:rsid w:val="00EA0376"/>
    <w:rsid w:val="00EA4041"/>
    <w:rsid w:val="00EA4DDB"/>
    <w:rsid w:val="00EB19FA"/>
    <w:rsid w:val="00EB1C53"/>
    <w:rsid w:val="00EB4AB8"/>
    <w:rsid w:val="00EB5D2F"/>
    <w:rsid w:val="00EB7CE8"/>
    <w:rsid w:val="00EC08CB"/>
    <w:rsid w:val="00EC140D"/>
    <w:rsid w:val="00EC2A16"/>
    <w:rsid w:val="00EC5B95"/>
    <w:rsid w:val="00EC6C29"/>
    <w:rsid w:val="00EC6F3A"/>
    <w:rsid w:val="00EC7A45"/>
    <w:rsid w:val="00EC7AAE"/>
    <w:rsid w:val="00ED1049"/>
    <w:rsid w:val="00ED2AC7"/>
    <w:rsid w:val="00ED2BE7"/>
    <w:rsid w:val="00ED2FD3"/>
    <w:rsid w:val="00EE0B74"/>
    <w:rsid w:val="00EE6747"/>
    <w:rsid w:val="00EE6966"/>
    <w:rsid w:val="00EF0B78"/>
    <w:rsid w:val="00EF112E"/>
    <w:rsid w:val="00EF2AE1"/>
    <w:rsid w:val="00EF2DB7"/>
    <w:rsid w:val="00EF6B99"/>
    <w:rsid w:val="00EF7143"/>
    <w:rsid w:val="00F0131E"/>
    <w:rsid w:val="00F01B02"/>
    <w:rsid w:val="00F0558D"/>
    <w:rsid w:val="00F11C8A"/>
    <w:rsid w:val="00F136C7"/>
    <w:rsid w:val="00F1371A"/>
    <w:rsid w:val="00F143A5"/>
    <w:rsid w:val="00F1731F"/>
    <w:rsid w:val="00F17B6B"/>
    <w:rsid w:val="00F218AB"/>
    <w:rsid w:val="00F24FC8"/>
    <w:rsid w:val="00F2525C"/>
    <w:rsid w:val="00F257A7"/>
    <w:rsid w:val="00F2605D"/>
    <w:rsid w:val="00F2669A"/>
    <w:rsid w:val="00F3016E"/>
    <w:rsid w:val="00F306CC"/>
    <w:rsid w:val="00F31496"/>
    <w:rsid w:val="00F31D9B"/>
    <w:rsid w:val="00F3256B"/>
    <w:rsid w:val="00F364F2"/>
    <w:rsid w:val="00F36D8D"/>
    <w:rsid w:val="00F37710"/>
    <w:rsid w:val="00F3793D"/>
    <w:rsid w:val="00F4218A"/>
    <w:rsid w:val="00F43192"/>
    <w:rsid w:val="00F43CA8"/>
    <w:rsid w:val="00F43F50"/>
    <w:rsid w:val="00F464E4"/>
    <w:rsid w:val="00F46A13"/>
    <w:rsid w:val="00F51013"/>
    <w:rsid w:val="00F51907"/>
    <w:rsid w:val="00F51C19"/>
    <w:rsid w:val="00F51F59"/>
    <w:rsid w:val="00F52E72"/>
    <w:rsid w:val="00F530ED"/>
    <w:rsid w:val="00F53ED6"/>
    <w:rsid w:val="00F54432"/>
    <w:rsid w:val="00F6107C"/>
    <w:rsid w:val="00F6125E"/>
    <w:rsid w:val="00F61348"/>
    <w:rsid w:val="00F63C74"/>
    <w:rsid w:val="00F644A1"/>
    <w:rsid w:val="00F6544A"/>
    <w:rsid w:val="00F65DFE"/>
    <w:rsid w:val="00F67FC7"/>
    <w:rsid w:val="00F70C6B"/>
    <w:rsid w:val="00F71F43"/>
    <w:rsid w:val="00F7211E"/>
    <w:rsid w:val="00F7252A"/>
    <w:rsid w:val="00F72AEF"/>
    <w:rsid w:val="00F765E0"/>
    <w:rsid w:val="00F802FD"/>
    <w:rsid w:val="00F803D9"/>
    <w:rsid w:val="00F8358C"/>
    <w:rsid w:val="00F849B8"/>
    <w:rsid w:val="00F84CFB"/>
    <w:rsid w:val="00F85C11"/>
    <w:rsid w:val="00F87140"/>
    <w:rsid w:val="00F904A0"/>
    <w:rsid w:val="00F90801"/>
    <w:rsid w:val="00F94E4E"/>
    <w:rsid w:val="00F953F1"/>
    <w:rsid w:val="00F955CC"/>
    <w:rsid w:val="00F963DE"/>
    <w:rsid w:val="00F97A7F"/>
    <w:rsid w:val="00FA0019"/>
    <w:rsid w:val="00FA34EB"/>
    <w:rsid w:val="00FA4F37"/>
    <w:rsid w:val="00FA5C09"/>
    <w:rsid w:val="00FB02B9"/>
    <w:rsid w:val="00FB032D"/>
    <w:rsid w:val="00FB22C6"/>
    <w:rsid w:val="00FB2709"/>
    <w:rsid w:val="00FB3BFF"/>
    <w:rsid w:val="00FB5CC7"/>
    <w:rsid w:val="00FB6AF3"/>
    <w:rsid w:val="00FB739A"/>
    <w:rsid w:val="00FB7982"/>
    <w:rsid w:val="00FC0B4A"/>
    <w:rsid w:val="00FC0E50"/>
    <w:rsid w:val="00FC0ED8"/>
    <w:rsid w:val="00FC11D6"/>
    <w:rsid w:val="00FC17FF"/>
    <w:rsid w:val="00FC1A99"/>
    <w:rsid w:val="00FC316B"/>
    <w:rsid w:val="00FC4089"/>
    <w:rsid w:val="00FC52B4"/>
    <w:rsid w:val="00FD1A85"/>
    <w:rsid w:val="00FD1E26"/>
    <w:rsid w:val="00FD395F"/>
    <w:rsid w:val="00FD741D"/>
    <w:rsid w:val="00FD7799"/>
    <w:rsid w:val="00FE0AE6"/>
    <w:rsid w:val="00FE1D17"/>
    <w:rsid w:val="00FE1E61"/>
    <w:rsid w:val="00FE363C"/>
    <w:rsid w:val="00FE3690"/>
    <w:rsid w:val="00FE397C"/>
    <w:rsid w:val="00FE41F6"/>
    <w:rsid w:val="00FE575A"/>
    <w:rsid w:val="00FE740B"/>
    <w:rsid w:val="00FF0847"/>
    <w:rsid w:val="00FF1CE2"/>
    <w:rsid w:val="00FF2EA4"/>
    <w:rsid w:val="00FF2FAE"/>
    <w:rsid w:val="00FF360F"/>
    <w:rsid w:val="00FF3C68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87E7"/>
  <w15:docId w15:val="{38ED248B-13E6-47ED-9717-23151974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5B"/>
  </w:style>
  <w:style w:type="paragraph" w:styleId="1">
    <w:name w:val="heading 1"/>
    <w:basedOn w:val="a"/>
    <w:next w:val="a"/>
    <w:link w:val="10"/>
    <w:uiPriority w:val="9"/>
    <w:qFormat/>
    <w:rsid w:val="00403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0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6A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A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6A0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4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02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F3016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Document Map"/>
    <w:basedOn w:val="a"/>
    <w:link w:val="aa"/>
    <w:uiPriority w:val="99"/>
    <w:semiHidden/>
    <w:unhideWhenUsed/>
    <w:rsid w:val="00B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210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CA7"/>
  </w:style>
  <w:style w:type="paragraph" w:styleId="ad">
    <w:name w:val="footer"/>
    <w:basedOn w:val="a"/>
    <w:link w:val="ae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CA7"/>
  </w:style>
  <w:style w:type="character" w:styleId="af">
    <w:name w:val="annotation reference"/>
    <w:basedOn w:val="a0"/>
    <w:uiPriority w:val="99"/>
    <w:semiHidden/>
    <w:unhideWhenUsed/>
    <w:rsid w:val="00656F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6F5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6F5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6F5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56F5C"/>
    <w:rPr>
      <w:b/>
      <w:bCs/>
      <w:sz w:val="20"/>
      <w:szCs w:val="20"/>
    </w:rPr>
  </w:style>
  <w:style w:type="table" w:styleId="1-2">
    <w:name w:val="Medium Shading 1 Accent 2"/>
    <w:basedOn w:val="a1"/>
    <w:uiPriority w:val="63"/>
    <w:rsid w:val="00F013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-1">
    <w:name w:val="ЗАГ-ЗАГ_1"/>
    <w:basedOn w:val="1"/>
    <w:link w:val="-10"/>
    <w:uiPriority w:val="99"/>
    <w:rsid w:val="004032E6"/>
    <w:pPr>
      <w:spacing w:before="120" w:line="240" w:lineRule="auto"/>
      <w:jc w:val="both"/>
    </w:pPr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-10">
    <w:name w:val="ЗАГ-ЗАГ_1 Знак"/>
    <w:basedOn w:val="10"/>
    <w:link w:val="-1"/>
    <w:uiPriority w:val="99"/>
    <w:locked/>
    <w:rsid w:val="004032E6"/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 светлая1"/>
    <w:basedOn w:val="a1"/>
    <w:uiPriority w:val="40"/>
    <w:rsid w:val="00FB02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Denis\Desktop\&#1056;&#1072;&#1073;&#1086;&#1090;&#1072;\&#1054;&#1073;&#1079;&#1086;&#1088;&#1099;\2019\04_2019\&#1042;&#1099;&#1073;&#1086;&#1088;&#1082;&#1072;_&#1040;&#1087;&#1088;&#1077;&#1083;&#1100;_2019_&#1058;&#1102;&#1084;&#1077;&#1085;&#1100;.xlsm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C:\Users\Denis\Desktop\&#1056;&#1072;&#1073;&#1086;&#1090;&#1072;\&#1054;&#1073;&#1079;&#1086;&#1088;&#1099;\2019\04_2019\&#1042;&#1099;&#1073;&#1086;&#1088;&#1082;&#1072;_&#1040;&#1087;&#1088;&#1077;&#1083;&#1100;_2019_&#1058;&#1102;&#1084;&#1077;&#1085;&#1100;.xlsm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Denis\Desktop\&#1056;&#1072;&#1073;&#1086;&#1090;&#1072;\&#1054;&#1073;&#1079;&#1086;&#1088;&#1099;\2019\04_2019\&#1042;&#1099;&#1073;&#1086;&#1088;&#1082;&#1072;_&#1040;&#1087;&#1088;&#1077;&#1083;&#1100;_2019_&#1058;&#1102;&#1084;&#1077;&#1085;&#1100;.xlsm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Denis\Desktop\&#1056;&#1072;&#1073;&#1086;&#1090;&#1072;\&#1054;&#1073;&#1079;&#1086;&#1088;&#1099;\2019\04_2019\&#1042;&#1099;&#1073;&#1086;&#1088;&#1082;&#1072;_&#1040;&#1087;&#1088;&#1077;&#1083;&#1100;_2019_&#1058;&#1102;&#1084;&#1077;&#1085;&#1100;.xlsm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Denis\Desktop\&#1056;&#1072;&#1073;&#1086;&#1090;&#1072;\&#1054;&#1073;&#1079;&#1086;&#1088;&#1099;\2019\04_2019\&#1042;&#1099;&#1073;&#1086;&#1088;&#1082;&#1072;_&#1040;&#1087;&#1088;&#1077;&#1083;&#1100;_2019_&#1058;&#1102;&#1084;&#1077;&#1085;&#1100;.xlsm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Denis\Desktop\&#1056;&#1072;&#1073;&#1086;&#1090;&#1072;\&#1054;&#1073;&#1079;&#1086;&#1088;&#1099;\2019\04_2019\&#1042;&#1099;&#1073;&#1086;&#1088;&#1082;&#1072;_&#1040;&#1087;&#1088;&#1077;&#1083;&#1100;_2019_&#1058;&#1102;&#1084;&#1077;&#1085;&#1100;.xlsm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Denis\Desktop\&#1056;&#1072;&#1073;&#1086;&#1090;&#1072;\&#1054;&#1073;&#1079;&#1086;&#1088;&#1099;\2019\04_2019\&#1042;&#1099;&#1073;&#1086;&#1088;&#1082;&#1072;_&#1040;&#1087;&#1088;&#1077;&#1083;&#1100;_2019_&#1058;&#1102;&#1084;&#1077;&#1085;&#1100;.xlsm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enis\Desktop\&#1056;&#1072;&#1073;&#1086;&#1090;&#1072;\&#1054;&#1073;&#1079;&#1086;&#1088;&#1099;\2019\04_2019\&#1042;&#1099;&#1073;&#1086;&#1088;&#1082;&#1072;_&#1040;&#1087;&#1088;&#1077;&#1083;&#1100;_2019_&#1058;&#1102;&#1084;&#1077;&#1085;&#1100;.xlsm" TargetMode="External"/><Relationship Id="rId1" Type="http://schemas.openxmlformats.org/officeDocument/2006/relationships/image" Target="../media/image2.jpeg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Denis\Desktop\&#1056;&#1072;&#1073;&#1086;&#1090;&#1072;\&#1054;&#1073;&#1079;&#1086;&#1088;&#1099;\2019\04_2019\&#1042;&#1099;&#1073;&#1086;&#1088;&#1082;&#1072;_&#1040;&#1087;&#1088;&#1077;&#1083;&#1100;_2019_&#1058;&#1102;&#1084;&#1077;&#1085;&#1100;.xlsm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C:\Users\Denis\Desktop\&#1056;&#1072;&#1073;&#1086;&#1090;&#1072;\&#1054;&#1073;&#1079;&#1086;&#1088;&#1099;\2019\04_2019\&#1042;&#1099;&#1073;&#1086;&#1088;&#1082;&#1072;_&#1040;&#1087;&#1088;&#1077;&#1083;&#1100;_2019_&#1058;&#1102;&#1084;&#1077;&#1085;&#1100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00" b="1" i="0" baseline="0">
                <a:effectLst/>
                <a:latin typeface="+mn-lt"/>
              </a:rPr>
              <a:t>Распределение новостроек по размеру квартир</a:t>
            </a:r>
            <a:endParaRPr lang="ru-RU" sz="1000">
              <a:effectLst/>
              <a:latin typeface="+mn-lt"/>
            </a:endParaRPr>
          </a:p>
        </c:rich>
      </c:tx>
      <c:layout>
        <c:manualLayout>
          <c:xMode val="edge"/>
          <c:yMode val="edge"/>
          <c:x val="0.204882235874362"/>
          <c:y val="3.55487316293003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9823635116149899"/>
          <c:y val="0.16088779048604299"/>
          <c:w val="0.46586230567332898"/>
          <c:h val="0.81213576377380103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70F-479F-8936-7E784F0D3C6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70F-479F-8936-7E784F0D3C63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70F-479F-8936-7E784F0D3C63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70F-479F-8936-7E784F0D3C63}"/>
              </c:ext>
            </c:extLst>
          </c:dPt>
          <c:dPt>
            <c:idx val="4"/>
            <c:bubble3D val="0"/>
            <c:spPr>
              <a:solidFill>
                <a:schemeClr val="accent2">
                  <a:tint val="93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70F-479F-8936-7E784F0D3C63}"/>
              </c:ext>
            </c:extLst>
          </c:dPt>
          <c:dPt>
            <c:idx val="5"/>
            <c:bubble3D val="0"/>
            <c:spPr>
              <a:solidFill>
                <a:schemeClr val="accent2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70F-479F-8936-7E784F0D3C63}"/>
              </c:ext>
            </c:extLst>
          </c:dPt>
          <c:dPt>
            <c:idx val="6"/>
            <c:bubble3D val="0"/>
            <c:spPr>
              <a:solidFill>
                <a:schemeClr val="accent2">
                  <a:tint val="62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70F-479F-8936-7E784F0D3C63}"/>
              </c:ext>
            </c:extLst>
          </c:dPt>
          <c:dPt>
            <c:idx val="7"/>
            <c:bubble3D val="0"/>
            <c:spPr>
              <a:solidFill>
                <a:schemeClr val="accent2">
                  <a:tint val="4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170F-479F-8936-7E784F0D3C63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0F-479F-8936-7E784F0D3C63}"/>
                </c:ext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0F-479F-8936-7E784F0D3C63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70F-479F-8936-7E784F0D3C63}"/>
                </c:ext>
              </c:extLst>
            </c:dLbl>
            <c:dLbl>
              <c:idx val="3"/>
              <c:layout>
                <c:manualLayout>
                  <c:x val="-5.3723433106370303E-17"/>
                  <c:y val="-3.06513533256316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70F-479F-8936-7E784F0D3C63}"/>
                </c:ext>
              </c:extLst>
            </c:dLbl>
            <c:dLbl>
              <c:idx val="6"/>
              <c:layout>
                <c:manualLayout>
                  <c:x val="-7.3921971252566734E-2"/>
                  <c:y val="-0.1308016877637130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70F-479F-8936-7E784F0D3C63}"/>
                </c:ext>
              </c:extLst>
            </c:dLbl>
            <c:dLbl>
              <c:idx val="7"/>
              <c:layout>
                <c:manualLayout>
                  <c:x val="0.10282763935822191"/>
                  <c:y val="-0.1226054021728296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70F-479F-8936-7E784F0D3C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Графики!$S$4:$S$11</c:f>
              <c:strCache>
                <c:ptCount val="8"/>
                <c:pt idx="0">
                  <c:v>студия</c:v>
                </c:pt>
                <c:pt idx="1">
                  <c:v>1 комн.</c:v>
                </c:pt>
                <c:pt idx="2">
                  <c:v>1+</c:v>
                </c:pt>
                <c:pt idx="3">
                  <c:v>2 комн.</c:v>
                </c:pt>
                <c:pt idx="4">
                  <c:v>2+</c:v>
                </c:pt>
                <c:pt idx="5">
                  <c:v>3 комн.</c:v>
                </c:pt>
                <c:pt idx="6">
                  <c:v>3+</c:v>
                </c:pt>
                <c:pt idx="7">
                  <c:v>многокомн.</c:v>
                </c:pt>
              </c:strCache>
            </c:strRef>
          </c:cat>
          <c:val>
            <c:numRef>
              <c:f>Графики!$V$4:$V$11</c:f>
              <c:numCache>
                <c:formatCode>0.0%</c:formatCode>
                <c:ptCount val="8"/>
                <c:pt idx="0">
                  <c:v>0.13239541600670829</c:v>
                </c:pt>
                <c:pt idx="1">
                  <c:v>0.27280350321438557</c:v>
                </c:pt>
                <c:pt idx="2">
                  <c:v>3.6429702785800801E-2</c:v>
                </c:pt>
                <c:pt idx="3">
                  <c:v>0.26013230224541134</c:v>
                </c:pt>
                <c:pt idx="4">
                  <c:v>5.9256498649026365E-2</c:v>
                </c:pt>
                <c:pt idx="5">
                  <c:v>0.20609335693655081</c:v>
                </c:pt>
                <c:pt idx="6">
                  <c:v>1.9379483834901706E-2</c:v>
                </c:pt>
                <c:pt idx="7">
                  <c:v>1.3509736327215131E-2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170F-479F-8936-7E784F0D3C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8000" t="47000" r="28000" b="46000"/>
          </a:stretch>
        </a:blip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900" b="1" i="0" baseline="0">
                <a:effectLst/>
              </a:rPr>
              <a:t>Удельная цена предложений новостроек г. Тюмени в разрезе по районам</a:t>
            </a:r>
            <a:endParaRPr lang="ru-RU" sz="900">
              <a:effectLst/>
            </a:endParaRPr>
          </a:p>
        </c:rich>
      </c:tx>
      <c:layout>
        <c:manualLayout>
          <c:xMode val="edge"/>
          <c:yMode val="edge"/>
          <c:x val="0.18447222222222201"/>
          <c:y val="2.06718346253229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855774278215198"/>
          <c:y val="8.8239567880101899E-2"/>
          <c:w val="0.635886701662292"/>
          <c:h val="0.894294191486934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Графики!$J$355</c:f>
              <c:strCache>
                <c:ptCount val="1"/>
                <c:pt idx="0">
                  <c:v>руб./кв.м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Графики!$I$316:$I$348</c:f>
              <c:strCache>
                <c:ptCount val="33"/>
                <c:pt idx="0">
                  <c:v>Червишевский тракт</c:v>
                </c:pt>
                <c:pt idx="1">
                  <c:v>Антипино</c:v>
                </c:pt>
                <c:pt idx="2">
                  <c:v>Войновка</c:v>
                </c:pt>
                <c:pt idx="3">
                  <c:v>Патрушева</c:v>
                </c:pt>
                <c:pt idx="4">
                  <c:v>Ватутина</c:v>
                </c:pt>
                <c:pt idx="5">
                  <c:v>Маяк</c:v>
                </c:pt>
                <c:pt idx="6">
                  <c:v>ММС</c:v>
                </c:pt>
                <c:pt idx="7">
                  <c:v>Тюменский мкр</c:v>
                </c:pt>
                <c:pt idx="8">
                  <c:v>Восточный-2</c:v>
                </c:pt>
                <c:pt idx="9">
                  <c:v>Лесобаза</c:v>
                </c:pt>
                <c:pt idx="10">
                  <c:v>Московский тракт</c:v>
                </c:pt>
                <c:pt idx="11">
                  <c:v>Плеханово</c:v>
                </c:pt>
                <c:pt idx="12">
                  <c:v>5-й Заречный мкр</c:v>
                </c:pt>
                <c:pt idx="13">
                  <c:v>Дом Обороны</c:v>
                </c:pt>
                <c:pt idx="14">
                  <c:v>ДОК</c:v>
                </c:pt>
                <c:pt idx="15">
                  <c:v>Тюменская слобода</c:v>
                </c:pt>
                <c:pt idx="16">
                  <c:v>Мыс, Тарманы, Матмассы</c:v>
                </c:pt>
                <c:pt idx="17">
                  <c:v>Восточный-3</c:v>
                </c:pt>
                <c:pt idx="18">
                  <c:v>2-й Заречный мкр</c:v>
                </c:pt>
                <c:pt idx="19">
                  <c:v>Княжева</c:v>
                </c:pt>
                <c:pt idx="20">
                  <c:v>МЖК</c:v>
                </c:pt>
                <c:pt idx="21">
                  <c:v>Югра</c:v>
                </c:pt>
                <c:pt idx="22">
                  <c:v>1-й Заречный мкр</c:v>
                </c:pt>
                <c:pt idx="23">
                  <c:v>Южный мкр</c:v>
                </c:pt>
                <c:pt idx="24">
                  <c:v>Центр: Студгородок</c:v>
                </c:pt>
                <c:pt idx="25">
                  <c:v>Европейский мкр</c:v>
                </c:pt>
                <c:pt idx="26">
                  <c:v>Заречный</c:v>
                </c:pt>
                <c:pt idx="27">
                  <c:v>Центр: Дом печати</c:v>
                </c:pt>
                <c:pt idx="28">
                  <c:v>Ожогина</c:v>
                </c:pt>
                <c:pt idx="29">
                  <c:v>Центр: КПД</c:v>
                </c:pt>
                <c:pt idx="30">
                  <c:v>Центр: Исторический</c:v>
                </c:pt>
                <c:pt idx="31">
                  <c:v>Дударева</c:v>
                </c:pt>
                <c:pt idx="32">
                  <c:v>Центр: Драмтеатр</c:v>
                </c:pt>
              </c:strCache>
            </c:strRef>
          </c:cat>
          <c:val>
            <c:numRef>
              <c:f>Графики!$J$316:$J$348</c:f>
              <c:numCache>
                <c:formatCode>0</c:formatCode>
                <c:ptCount val="33"/>
                <c:pt idx="0">
                  <c:v>45000</c:v>
                </c:pt>
                <c:pt idx="1">
                  <c:v>48423.01389945102</c:v>
                </c:pt>
                <c:pt idx="2">
                  <c:v>49142.009033423667</c:v>
                </c:pt>
                <c:pt idx="3">
                  <c:v>49285.259019313482</c:v>
                </c:pt>
                <c:pt idx="4">
                  <c:v>49679.160469896247</c:v>
                </c:pt>
                <c:pt idx="5">
                  <c:v>51612.903225806454</c:v>
                </c:pt>
                <c:pt idx="6">
                  <c:v>51673.563057928812</c:v>
                </c:pt>
                <c:pt idx="7">
                  <c:v>53195.294744857645</c:v>
                </c:pt>
                <c:pt idx="8">
                  <c:v>53447.887557421695</c:v>
                </c:pt>
                <c:pt idx="9">
                  <c:v>53673.947431234556</c:v>
                </c:pt>
                <c:pt idx="10">
                  <c:v>54964.514592373707</c:v>
                </c:pt>
                <c:pt idx="11">
                  <c:v>55430.395356140143</c:v>
                </c:pt>
                <c:pt idx="12">
                  <c:v>55728.158292195883</c:v>
                </c:pt>
                <c:pt idx="13">
                  <c:v>58221.757105476427</c:v>
                </c:pt>
                <c:pt idx="14">
                  <c:v>58842.87326938269</c:v>
                </c:pt>
                <c:pt idx="15">
                  <c:v>59007.17936019953</c:v>
                </c:pt>
                <c:pt idx="16">
                  <c:v>59425.318393098256</c:v>
                </c:pt>
                <c:pt idx="17">
                  <c:v>60081.776553910939</c:v>
                </c:pt>
                <c:pt idx="18">
                  <c:v>61876.13287629441</c:v>
                </c:pt>
                <c:pt idx="19">
                  <c:v>61907.692307692319</c:v>
                </c:pt>
                <c:pt idx="20">
                  <c:v>63508.484942267023</c:v>
                </c:pt>
                <c:pt idx="21">
                  <c:v>65228.0462634332</c:v>
                </c:pt>
                <c:pt idx="22">
                  <c:v>67322.217027686944</c:v>
                </c:pt>
                <c:pt idx="23">
                  <c:v>67605.275234418063</c:v>
                </c:pt>
                <c:pt idx="24">
                  <c:v>68470.209760209327</c:v>
                </c:pt>
                <c:pt idx="25">
                  <c:v>68871.4018748612</c:v>
                </c:pt>
                <c:pt idx="26">
                  <c:v>72018.106729459221</c:v>
                </c:pt>
                <c:pt idx="27">
                  <c:v>72252.948661943767</c:v>
                </c:pt>
                <c:pt idx="28">
                  <c:v>73252.375231053607</c:v>
                </c:pt>
                <c:pt idx="29">
                  <c:v>78322.909331897434</c:v>
                </c:pt>
                <c:pt idx="30">
                  <c:v>84456.657740400158</c:v>
                </c:pt>
                <c:pt idx="31">
                  <c:v>88975.265017667843</c:v>
                </c:pt>
                <c:pt idx="32">
                  <c:v>95196.777806992221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B2-40FD-ACF4-83E1E03B41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01159928"/>
        <c:axId val="501164632"/>
      </c:barChart>
      <c:catAx>
        <c:axId val="501159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01164632"/>
        <c:crosses val="autoZero"/>
        <c:auto val="1"/>
        <c:lblAlgn val="ctr"/>
        <c:lblOffset val="100"/>
        <c:noMultiLvlLbl val="0"/>
      </c:catAx>
      <c:valAx>
        <c:axId val="501164632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one"/>
        <c:crossAx val="501159928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6000" r="28000" b="49000"/>
          </a:stretch>
        </a:blip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5528915135608097"/>
          <c:y val="0.94613542493234903"/>
          <c:w val="0.13665507436570401"/>
          <c:h val="3.83606990986591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000" b="1"/>
              <a:t>Структура предложений по площадям в разрезе размеров квартир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Графики!$A$138:$B$175</c:f>
              <c:multiLvlStrCache>
                <c:ptCount val="38"/>
                <c:lvl>
                  <c:pt idx="0">
                    <c:v>до 20</c:v>
                  </c:pt>
                  <c:pt idx="1">
                    <c:v>20-25</c:v>
                  </c:pt>
                  <c:pt idx="2">
                    <c:v>25-30</c:v>
                  </c:pt>
                  <c:pt idx="3">
                    <c:v>30-35</c:v>
                  </c:pt>
                  <c:pt idx="4">
                    <c:v>более 35</c:v>
                  </c:pt>
                  <c:pt idx="5">
                    <c:v>до 30</c:v>
                  </c:pt>
                  <c:pt idx="6">
                    <c:v>30-35</c:v>
                  </c:pt>
                  <c:pt idx="7">
                    <c:v>35-40</c:v>
                  </c:pt>
                  <c:pt idx="8">
                    <c:v>40-45</c:v>
                  </c:pt>
                  <c:pt idx="9">
                    <c:v>45-50</c:v>
                  </c:pt>
                  <c:pt idx="10">
                    <c:v>более 50</c:v>
                  </c:pt>
                  <c:pt idx="11">
                    <c:v> до 45</c:v>
                  </c:pt>
                  <c:pt idx="12">
                    <c:v>45-50</c:v>
                  </c:pt>
                  <c:pt idx="13">
                    <c:v>50-55</c:v>
                  </c:pt>
                  <c:pt idx="14">
                    <c:v>55-60</c:v>
                  </c:pt>
                  <c:pt idx="15">
                    <c:v>60-65</c:v>
                  </c:pt>
                  <c:pt idx="16">
                    <c:v>65-70</c:v>
                  </c:pt>
                  <c:pt idx="17">
                    <c:v>более 70</c:v>
                  </c:pt>
                  <c:pt idx="18">
                    <c:v> до 50</c:v>
                  </c:pt>
                  <c:pt idx="19">
                    <c:v>50-55</c:v>
                  </c:pt>
                  <c:pt idx="20">
                    <c:v>55-60</c:v>
                  </c:pt>
                  <c:pt idx="21">
                    <c:v>60-65</c:v>
                  </c:pt>
                  <c:pt idx="22">
                    <c:v>65-70</c:v>
                  </c:pt>
                  <c:pt idx="23">
                    <c:v>более 70</c:v>
                  </c:pt>
                  <c:pt idx="24">
                    <c:v>менее 55</c:v>
                  </c:pt>
                  <c:pt idx="25">
                    <c:v>55-60</c:v>
                  </c:pt>
                  <c:pt idx="26">
                    <c:v>60-65</c:v>
                  </c:pt>
                  <c:pt idx="27">
                    <c:v>65-70</c:v>
                  </c:pt>
                  <c:pt idx="28">
                    <c:v>70-75</c:v>
                  </c:pt>
                  <c:pt idx="29">
                    <c:v>более 75</c:v>
                  </c:pt>
                  <c:pt idx="30">
                    <c:v>менее 65</c:v>
                  </c:pt>
                  <c:pt idx="31">
                    <c:v>65-70</c:v>
                  </c:pt>
                  <c:pt idx="32">
                    <c:v>70-75</c:v>
                  </c:pt>
                  <c:pt idx="33">
                    <c:v>75-80</c:v>
                  </c:pt>
                  <c:pt idx="34">
                    <c:v>80-85</c:v>
                  </c:pt>
                  <c:pt idx="35">
                    <c:v>85-90</c:v>
                  </c:pt>
                  <c:pt idx="36">
                    <c:v>90-95</c:v>
                  </c:pt>
                  <c:pt idx="37">
                    <c:v>более 95</c:v>
                  </c:pt>
                </c:lvl>
                <c:lvl>
                  <c:pt idx="0">
                    <c:v>студии</c:v>
                  </c:pt>
                  <c:pt idx="5">
                    <c:v>1-комнатные</c:v>
                  </c:pt>
                  <c:pt idx="11">
                    <c:v>1+</c:v>
                  </c:pt>
                  <c:pt idx="18">
                    <c:v>2-комнатные</c:v>
                  </c:pt>
                  <c:pt idx="24">
                    <c:v>2+</c:v>
                  </c:pt>
                  <c:pt idx="30">
                    <c:v>3-комнатные</c:v>
                  </c:pt>
                </c:lvl>
              </c:multiLvlStrCache>
            </c:multiLvlStrRef>
          </c:cat>
          <c:val>
            <c:numRef>
              <c:f>Графики!$C$138:$C$175</c:f>
              <c:numCache>
                <c:formatCode>0%</c:formatCode>
                <c:ptCount val="38"/>
                <c:pt idx="0">
                  <c:v>4.785362420830401E-2</c:v>
                </c:pt>
                <c:pt idx="1">
                  <c:v>0.40253342716396906</c:v>
                </c:pt>
                <c:pt idx="2">
                  <c:v>0.37368050668543279</c:v>
                </c:pt>
                <c:pt idx="3">
                  <c:v>0.13441238564391272</c:v>
                </c:pt>
                <c:pt idx="4">
                  <c:v>4.1520056298381423E-2</c:v>
                </c:pt>
                <c:pt idx="5">
                  <c:v>3.4836065573770489E-2</c:v>
                </c:pt>
                <c:pt idx="6">
                  <c:v>0.1646174863387978</c:v>
                </c:pt>
                <c:pt idx="7">
                  <c:v>0.3275273224043716</c:v>
                </c:pt>
                <c:pt idx="8">
                  <c:v>0.24795081967213115</c:v>
                </c:pt>
                <c:pt idx="9">
                  <c:v>0.14754098360655737</c:v>
                </c:pt>
                <c:pt idx="10">
                  <c:v>7.7527322404371588E-2</c:v>
                </c:pt>
                <c:pt idx="11">
                  <c:v>0.47314578005115088</c:v>
                </c:pt>
                <c:pt idx="12">
                  <c:v>0.38618925831202044</c:v>
                </c:pt>
                <c:pt idx="13">
                  <c:v>6.3938618925831206E-2</c:v>
                </c:pt>
                <c:pt idx="14">
                  <c:v>3.8363171355498722E-2</c:v>
                </c:pt>
                <c:pt idx="15">
                  <c:v>2.5575447570332483E-3</c:v>
                </c:pt>
                <c:pt idx="16">
                  <c:v>1.5345268542199489E-2</c:v>
                </c:pt>
                <c:pt idx="17">
                  <c:v>2.0460358056265986E-2</c:v>
                </c:pt>
                <c:pt idx="18">
                  <c:v>4.5487106017191976E-2</c:v>
                </c:pt>
                <c:pt idx="19">
                  <c:v>0.16153295128939829</c:v>
                </c:pt>
                <c:pt idx="20">
                  <c:v>0.24534383954154729</c:v>
                </c:pt>
                <c:pt idx="21">
                  <c:v>0.22492836676217765</c:v>
                </c:pt>
                <c:pt idx="22">
                  <c:v>0.19699140401146131</c:v>
                </c:pt>
                <c:pt idx="23">
                  <c:v>0.12571633237822349</c:v>
                </c:pt>
                <c:pt idx="24">
                  <c:v>0.15094339622641509</c:v>
                </c:pt>
                <c:pt idx="25">
                  <c:v>6.2893081761006289E-2</c:v>
                </c:pt>
                <c:pt idx="26">
                  <c:v>0.36163522012578614</c:v>
                </c:pt>
                <c:pt idx="27">
                  <c:v>0.25157232704402516</c:v>
                </c:pt>
                <c:pt idx="28">
                  <c:v>0.13522012578616352</c:v>
                </c:pt>
                <c:pt idx="29">
                  <c:v>3.7735849056603772E-2</c:v>
                </c:pt>
                <c:pt idx="30">
                  <c:v>2.4227528089887641E-2</c:v>
                </c:pt>
                <c:pt idx="31">
                  <c:v>7.61938202247191E-2</c:v>
                </c:pt>
                <c:pt idx="32">
                  <c:v>7.4087078651685387E-2</c:v>
                </c:pt>
                <c:pt idx="33">
                  <c:v>5.4424157303370788E-2</c:v>
                </c:pt>
                <c:pt idx="34">
                  <c:v>8.1460674157303375E-2</c:v>
                </c:pt>
                <c:pt idx="35">
                  <c:v>0.13588483146067415</c:v>
                </c:pt>
                <c:pt idx="36">
                  <c:v>0.12921348314606743</c:v>
                </c:pt>
                <c:pt idx="37">
                  <c:v>0.2011938202247191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02-471D-882C-9FB4AE9894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407748672"/>
        <c:axId val="407749064"/>
      </c:barChart>
      <c:catAx>
        <c:axId val="40774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07749064"/>
        <c:crosses val="autoZero"/>
        <c:auto val="1"/>
        <c:lblAlgn val="ctr"/>
        <c:lblOffset val="100"/>
        <c:noMultiLvlLbl val="0"/>
      </c:catAx>
      <c:valAx>
        <c:axId val="407749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0774867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8000" t="39000" r="38000" b="49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b="1"/>
              <a:t>Структура предложения в разрезе по типу домостроения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Графики!$I$74:$I$77</c:f>
              <c:strCache>
                <c:ptCount val="4"/>
                <c:pt idx="0">
                  <c:v>монолитно-каркасное</c:v>
                </c:pt>
                <c:pt idx="1">
                  <c:v>кирпичное</c:v>
                </c:pt>
                <c:pt idx="2">
                  <c:v>панельное</c:v>
                </c:pt>
                <c:pt idx="3">
                  <c:v>блочное</c:v>
                </c:pt>
              </c:strCache>
            </c:strRef>
          </c:cat>
          <c:val>
            <c:numRef>
              <c:f>Графики!$K$74:$K$77</c:f>
              <c:numCache>
                <c:formatCode>0.0%</c:formatCode>
                <c:ptCount val="4"/>
                <c:pt idx="0">
                  <c:v>0.68564241125500791</c:v>
                </c:pt>
                <c:pt idx="1">
                  <c:v>0.18820460262741079</c:v>
                </c:pt>
                <c:pt idx="2">
                  <c:v>9.8015466318829778E-2</c:v>
                </c:pt>
                <c:pt idx="3">
                  <c:v>2.8137519798751513E-2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F8-4F51-AADB-E8FA3F6767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3"/>
        <c:overlap val="-27"/>
        <c:axId val="407750240"/>
        <c:axId val="407748280"/>
      </c:barChart>
      <c:catAx>
        <c:axId val="407750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07748280"/>
        <c:crosses val="autoZero"/>
        <c:auto val="1"/>
        <c:lblAlgn val="ctr"/>
        <c:lblOffset val="100"/>
        <c:noMultiLvlLbl val="0"/>
      </c:catAx>
      <c:valAx>
        <c:axId val="407748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0775024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0000" r="34000" b="49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00" b="1">
                <a:latin typeface="+mn-lt"/>
              </a:rPr>
              <a:t>Структура предложений на первичном рынке жилья по классам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7098600606988998"/>
          <c:y val="0.17331077145145299"/>
          <c:w val="0.45802798786022098"/>
          <c:h val="0.742747811549756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FE6-4CFC-B193-53BDD3A4406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FE6-4CFC-B193-53BDD3A4406B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FE6-4CFC-B193-53BDD3A4406B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E6-4CFC-B193-53BDD3A4406B}"/>
                </c:ext>
              </c:extLst>
            </c:dLbl>
            <c:dLbl>
              <c:idx val="1"/>
              <c:layout>
                <c:manualLayout>
                  <c:x val="-0.121457464065911"/>
                  <c:y val="-9.275357238192999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E6-4CFC-B193-53BDD3A4406B}"/>
                </c:ext>
              </c:extLst>
            </c:dLbl>
            <c:dLbl>
              <c:idx val="2"/>
              <c:layout>
                <c:manualLayout>
                  <c:x val="0.15654517590717501"/>
                  <c:y val="-0.1066666082392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E6-4CFC-B193-53BDD3A440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Графики!$A$4:$A$6</c:f>
              <c:strCache>
                <c:ptCount val="3"/>
                <c:pt idx="0">
                  <c:v>эконом</c:v>
                </c:pt>
                <c:pt idx="1">
                  <c:v>комфорт</c:v>
                </c:pt>
                <c:pt idx="2">
                  <c:v>бизнес</c:v>
                </c:pt>
              </c:strCache>
            </c:strRef>
          </c:cat>
          <c:val>
            <c:numRef>
              <c:f>Графики!$C$4:$C$6</c:f>
              <c:numCache>
                <c:formatCode>0.0%</c:formatCode>
                <c:ptCount val="3"/>
                <c:pt idx="0">
                  <c:v>0.81440417404267218</c:v>
                </c:pt>
                <c:pt idx="1">
                  <c:v>0.18280070809652474</c:v>
                </c:pt>
                <c:pt idx="2">
                  <c:v>2.7951178608031303E-3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FE6-4CFC-B193-53BDD3A440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8000" t="48000" r="28000" b="44000"/>
          </a:stretch>
        </a:blip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 i="0" baseline="0">
                <a:effectLst/>
                <a:latin typeface="+mn-lt"/>
              </a:rPr>
              <a:t>Структура новостроек г. Тюмень по диапазонам цен в разрезе по размеру квартир</a:t>
            </a:r>
            <a:endParaRPr lang="ru-RU" sz="1050" b="1">
              <a:effectLst/>
              <a:latin typeface="+mn-lt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</a:defRPr>
            </a:pPr>
            <a:endParaRPr lang="ru-RU" sz="1050" b="1">
              <a:latin typeface="+mn-lt"/>
            </a:endParaRPr>
          </a:p>
        </c:rich>
      </c:tx>
      <c:layout>
        <c:manualLayout>
          <c:xMode val="edge"/>
          <c:yMode val="edge"/>
          <c:x val="0.11013550424841"/>
          <c:y val="2.77777777777778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50" b="1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8674304933440197E-2"/>
          <c:y val="0.17012759543670899"/>
          <c:w val="0.91936960724220795"/>
          <c:h val="0.5178739291251960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1.79640718562874E-2"/>
                  <c:y val="-4.243778136006669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42-4C8B-A105-C7FEC08F100B}"/>
                </c:ext>
              </c:extLst>
            </c:dLbl>
            <c:dLbl>
              <c:idx val="11"/>
              <c:layout>
                <c:manualLayout>
                  <c:x val="0"/>
                  <c:y val="-3.5203520352035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42-4C8B-A105-C7FEC08F10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Графики!$A$179:$B$221</c:f>
              <c:multiLvlStrCache>
                <c:ptCount val="43"/>
                <c:lvl>
                  <c:pt idx="0">
                    <c:v>до1500</c:v>
                  </c:pt>
                  <c:pt idx="1">
                    <c:v>1500-2000</c:v>
                  </c:pt>
                  <c:pt idx="2">
                    <c:v>2000-2500</c:v>
                  </c:pt>
                  <c:pt idx="3">
                    <c:v>2500-3000</c:v>
                  </c:pt>
                  <c:pt idx="4">
                    <c:v>3000-3500</c:v>
                  </c:pt>
                  <c:pt idx="5">
                    <c:v>свыше 3500</c:v>
                  </c:pt>
                  <c:pt idx="6">
                    <c:v>до 2000</c:v>
                  </c:pt>
                  <c:pt idx="7">
                    <c:v>2000-2500</c:v>
                  </c:pt>
                  <c:pt idx="8">
                    <c:v>2500-3000</c:v>
                  </c:pt>
                  <c:pt idx="9">
                    <c:v>3000-3500</c:v>
                  </c:pt>
                  <c:pt idx="10">
                    <c:v>свыше 3500</c:v>
                  </c:pt>
                  <c:pt idx="11">
                    <c:v> до 2500</c:v>
                  </c:pt>
                  <c:pt idx="12">
                    <c:v>2500-3000</c:v>
                  </c:pt>
                  <c:pt idx="13">
                    <c:v>3000-3500</c:v>
                  </c:pt>
                  <c:pt idx="14">
                    <c:v>3500-4000</c:v>
                  </c:pt>
                  <c:pt idx="15">
                    <c:v>4000-4500</c:v>
                  </c:pt>
                  <c:pt idx="16">
                    <c:v>4500-5000</c:v>
                  </c:pt>
                  <c:pt idx="17">
                    <c:v>свыше 5000</c:v>
                  </c:pt>
                  <c:pt idx="18">
                    <c:v>до 3000</c:v>
                  </c:pt>
                  <c:pt idx="19">
                    <c:v>3000-3500</c:v>
                  </c:pt>
                  <c:pt idx="20">
                    <c:v>3500-4000</c:v>
                  </c:pt>
                  <c:pt idx="21">
                    <c:v>4000-4500</c:v>
                  </c:pt>
                  <c:pt idx="22">
                    <c:v>4500-5000</c:v>
                  </c:pt>
                  <c:pt idx="23">
                    <c:v>свыше 5000</c:v>
                  </c:pt>
                  <c:pt idx="24">
                    <c:v>менее 3500</c:v>
                  </c:pt>
                  <c:pt idx="25">
                    <c:v>3500-4000</c:v>
                  </c:pt>
                  <c:pt idx="26">
                    <c:v>4000-4500</c:v>
                  </c:pt>
                  <c:pt idx="27">
                    <c:v>4500-5000</c:v>
                  </c:pt>
                  <c:pt idx="28">
                    <c:v>5000-5500</c:v>
                  </c:pt>
                  <c:pt idx="29">
                    <c:v>5500-6000</c:v>
                  </c:pt>
                  <c:pt idx="30">
                    <c:v>6000-6500</c:v>
                  </c:pt>
                  <c:pt idx="31">
                    <c:v>свыше 6500</c:v>
                  </c:pt>
                  <c:pt idx="32">
                    <c:v>менее 3500</c:v>
                  </c:pt>
                  <c:pt idx="33">
                    <c:v>3500-4000</c:v>
                  </c:pt>
                  <c:pt idx="34">
                    <c:v>4000-4500</c:v>
                  </c:pt>
                  <c:pt idx="35">
                    <c:v>4500-5000</c:v>
                  </c:pt>
                  <c:pt idx="36">
                    <c:v>5000-5500</c:v>
                  </c:pt>
                  <c:pt idx="37">
                    <c:v>5500-6000</c:v>
                  </c:pt>
                  <c:pt idx="38">
                    <c:v>6000-6500</c:v>
                  </c:pt>
                  <c:pt idx="39">
                    <c:v>6500-7000</c:v>
                  </c:pt>
                  <c:pt idx="40">
                    <c:v>7000-7500</c:v>
                  </c:pt>
                  <c:pt idx="41">
                    <c:v>7500-8000</c:v>
                  </c:pt>
                  <c:pt idx="42">
                    <c:v>более 8000</c:v>
                  </c:pt>
                </c:lvl>
                <c:lvl>
                  <c:pt idx="0">
                    <c:v>студии</c:v>
                  </c:pt>
                  <c:pt idx="6">
                    <c:v>1-комнатные</c:v>
                  </c:pt>
                  <c:pt idx="11">
                    <c:v>1+</c:v>
                  </c:pt>
                  <c:pt idx="18">
                    <c:v>2-комнатные</c:v>
                  </c:pt>
                  <c:pt idx="24">
                    <c:v>2+</c:v>
                  </c:pt>
                  <c:pt idx="32">
                    <c:v>3-комнатные</c:v>
                  </c:pt>
                </c:lvl>
              </c:multiLvlStrCache>
            </c:multiLvlStrRef>
          </c:cat>
          <c:val>
            <c:numRef>
              <c:f>Графики!$C$179:$C$221</c:f>
              <c:numCache>
                <c:formatCode>0%</c:formatCode>
                <c:ptCount val="43"/>
                <c:pt idx="0">
                  <c:v>0.2406755805770584</c:v>
                </c:pt>
                <c:pt idx="1">
                  <c:v>0.57283603096410973</c:v>
                </c:pt>
                <c:pt idx="2">
                  <c:v>0.15904292751583393</c:v>
                </c:pt>
                <c:pt idx="3">
                  <c:v>1.688951442646024E-2</c:v>
                </c:pt>
                <c:pt idx="4">
                  <c:v>0</c:v>
                </c:pt>
                <c:pt idx="5">
                  <c:v>1.055594651653765E-2</c:v>
                </c:pt>
                <c:pt idx="6">
                  <c:v>0.20662568306010928</c:v>
                </c:pt>
                <c:pt idx="7">
                  <c:v>0.42588797814207652</c:v>
                </c:pt>
                <c:pt idx="8">
                  <c:v>0.15607923497267759</c:v>
                </c:pt>
                <c:pt idx="9">
                  <c:v>0.1294398907103825</c:v>
                </c:pt>
                <c:pt idx="10">
                  <c:v>8.1967213114754092E-2</c:v>
                </c:pt>
                <c:pt idx="11">
                  <c:v>8.4398976982097182E-2</c:v>
                </c:pt>
                <c:pt idx="12">
                  <c:v>0.32736572890025578</c:v>
                </c:pt>
                <c:pt idx="13">
                  <c:v>0.42710997442455245</c:v>
                </c:pt>
                <c:pt idx="14">
                  <c:v>0.12276214833759591</c:v>
                </c:pt>
                <c:pt idx="15">
                  <c:v>0</c:v>
                </c:pt>
                <c:pt idx="16">
                  <c:v>1.7902813299232736E-2</c:v>
                </c:pt>
                <c:pt idx="17">
                  <c:v>2.0460358056265986E-2</c:v>
                </c:pt>
                <c:pt idx="18">
                  <c:v>0.18051575931232092</c:v>
                </c:pt>
                <c:pt idx="19">
                  <c:v>0.22134670487106017</c:v>
                </c:pt>
                <c:pt idx="20">
                  <c:v>0.25</c:v>
                </c:pt>
                <c:pt idx="21">
                  <c:v>0.19985673352435529</c:v>
                </c:pt>
                <c:pt idx="22">
                  <c:v>5.300859598853868E-2</c:v>
                </c:pt>
                <c:pt idx="23">
                  <c:v>9.5272206303724932E-2</c:v>
                </c:pt>
                <c:pt idx="24">
                  <c:v>0.29716981132075471</c:v>
                </c:pt>
                <c:pt idx="25">
                  <c:v>0.21540880503144655</c:v>
                </c:pt>
                <c:pt idx="26">
                  <c:v>0.19496855345911951</c:v>
                </c:pt>
                <c:pt idx="27">
                  <c:v>0.18867924528301888</c:v>
                </c:pt>
                <c:pt idx="28">
                  <c:v>7.8616352201257858E-2</c:v>
                </c:pt>
                <c:pt idx="29">
                  <c:v>1.5723270440251573E-3</c:v>
                </c:pt>
                <c:pt idx="30">
                  <c:v>4.7169811320754715E-3</c:v>
                </c:pt>
                <c:pt idx="31">
                  <c:v>1.8867924528301886E-2</c:v>
                </c:pt>
                <c:pt idx="32">
                  <c:v>4.9728752260397829E-2</c:v>
                </c:pt>
                <c:pt idx="33">
                  <c:v>0.12070524412296564</c:v>
                </c:pt>
                <c:pt idx="34">
                  <c:v>0.20343580470162748</c:v>
                </c:pt>
                <c:pt idx="35">
                  <c:v>0.14918625678119349</c:v>
                </c:pt>
                <c:pt idx="36">
                  <c:v>0.13245931283905968</c:v>
                </c:pt>
                <c:pt idx="37">
                  <c:v>6.5551537070524413E-2</c:v>
                </c:pt>
                <c:pt idx="38">
                  <c:v>3.6618444846292945E-2</c:v>
                </c:pt>
                <c:pt idx="39">
                  <c:v>5.6962025316455694E-2</c:v>
                </c:pt>
                <c:pt idx="40">
                  <c:v>7.5949367088607597E-2</c:v>
                </c:pt>
                <c:pt idx="41">
                  <c:v>9.4936708860759497E-3</c:v>
                </c:pt>
                <c:pt idx="42">
                  <c:v>9.9909584086799272E-2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42-4C8B-A105-C7FEC08F10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407745144"/>
        <c:axId val="407751808"/>
      </c:barChart>
      <c:catAx>
        <c:axId val="40774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07751808"/>
        <c:crosses val="autoZero"/>
        <c:auto val="1"/>
        <c:lblAlgn val="ctr"/>
        <c:lblOffset val="100"/>
        <c:noMultiLvlLbl val="0"/>
      </c:catAx>
      <c:valAx>
        <c:axId val="407751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07745144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8000" t="35000" r="38000" b="49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+mn-lt"/>
              </a:rPr>
              <a:t>Структура предложения на первичном рынке г. Тюмени по районам</a:t>
            </a:r>
          </a:p>
        </c:rich>
      </c:tx>
      <c:layout>
        <c:manualLayout>
          <c:xMode val="edge"/>
          <c:yMode val="edge"/>
          <c:x val="0.18447222222222201"/>
          <c:y val="2.06718346253229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3622641131694297"/>
          <c:y val="8.7435229132943701E-2"/>
          <c:w val="0.61638791714115304"/>
          <c:h val="0.8919584442188629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Графики!$E$34</c:f>
              <c:strCache>
                <c:ptCount val="1"/>
                <c:pt idx="0">
                  <c:v>доля,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Графики!$I$35:$I$65</c:f>
              <c:strCache>
                <c:ptCount val="31"/>
                <c:pt idx="0">
                  <c:v>Войновка</c:v>
                </c:pt>
                <c:pt idx="1">
                  <c:v>Дударева</c:v>
                </c:pt>
                <c:pt idx="2">
                  <c:v>Княжева</c:v>
                </c:pt>
                <c:pt idx="3">
                  <c:v>Ожогина</c:v>
                </c:pt>
                <c:pt idx="4">
                  <c:v>Центр: Дом печати</c:v>
                </c:pt>
                <c:pt idx="5">
                  <c:v>5-й Заречный мкр</c:v>
                </c:pt>
                <c:pt idx="6">
                  <c:v>2-й Заречный мкр</c:v>
                </c:pt>
                <c:pt idx="7">
                  <c:v>Тюменский мкр</c:v>
                </c:pt>
                <c:pt idx="8">
                  <c:v>Центр: Исторический</c:v>
                </c:pt>
                <c:pt idx="9">
                  <c:v>Восточный-3</c:v>
                </c:pt>
                <c:pt idx="10">
                  <c:v>1-й Заречный мкр</c:v>
                </c:pt>
                <c:pt idx="11">
                  <c:v>Центр: Драмтеатр</c:v>
                </c:pt>
                <c:pt idx="12">
                  <c:v>Московский тракт</c:v>
                </c:pt>
                <c:pt idx="13">
                  <c:v>Восточный-2</c:v>
                </c:pt>
                <c:pt idx="14">
                  <c:v>МЖК</c:v>
                </c:pt>
                <c:pt idx="15">
                  <c:v>Центр: КПД</c:v>
                </c:pt>
                <c:pt idx="16">
                  <c:v>Южный мкр</c:v>
                </c:pt>
                <c:pt idx="17">
                  <c:v>ММС</c:v>
                </c:pt>
                <c:pt idx="18">
                  <c:v>Ватутина</c:v>
                </c:pt>
                <c:pt idx="19">
                  <c:v>Антипино</c:v>
                </c:pt>
                <c:pt idx="20">
                  <c:v>Европейский мкр</c:v>
                </c:pt>
                <c:pt idx="21">
                  <c:v>Лесобаза</c:v>
                </c:pt>
                <c:pt idx="22">
                  <c:v>ДОК</c:v>
                </c:pt>
                <c:pt idx="23">
                  <c:v>Дом Обороны</c:v>
                </c:pt>
                <c:pt idx="24">
                  <c:v>Мыс, Тарманы, Матмассы</c:v>
                </c:pt>
                <c:pt idx="25">
                  <c:v>Югра</c:v>
                </c:pt>
                <c:pt idx="26">
                  <c:v>Плеханово</c:v>
                </c:pt>
                <c:pt idx="27">
                  <c:v>Патрушева</c:v>
                </c:pt>
                <c:pt idx="28">
                  <c:v>Заречный</c:v>
                </c:pt>
                <c:pt idx="29">
                  <c:v>Центр: Студгородок</c:v>
                </c:pt>
                <c:pt idx="30">
                  <c:v>Тюменская слобода</c:v>
                </c:pt>
              </c:strCache>
            </c:strRef>
          </c:cat>
          <c:val>
            <c:numRef>
              <c:f>Графики!$J$35:$J$65</c:f>
              <c:numCache>
                <c:formatCode>0.00%</c:formatCode>
                <c:ptCount val="31"/>
                <c:pt idx="0">
                  <c:v>7.4536476288083477E-4</c:v>
                </c:pt>
                <c:pt idx="1">
                  <c:v>2.2360942886425045E-3</c:v>
                </c:pt>
                <c:pt idx="2">
                  <c:v>3.2609708376036524E-3</c:v>
                </c:pt>
                <c:pt idx="3">
                  <c:v>3.4473120283238612E-3</c:v>
                </c:pt>
                <c:pt idx="4">
                  <c:v>7.4536476288083481E-3</c:v>
                </c:pt>
                <c:pt idx="5">
                  <c:v>7.8263300102487648E-3</c:v>
                </c:pt>
                <c:pt idx="6">
                  <c:v>7.9195006056088698E-3</c:v>
                </c:pt>
                <c:pt idx="7">
                  <c:v>7.9195006056088698E-3</c:v>
                </c:pt>
                <c:pt idx="8">
                  <c:v>9.9692537035311647E-3</c:v>
                </c:pt>
                <c:pt idx="9">
                  <c:v>1.2950712755054505E-2</c:v>
                </c:pt>
                <c:pt idx="10">
                  <c:v>1.304388335041461E-2</c:v>
                </c:pt>
                <c:pt idx="11">
                  <c:v>1.3509736327215131E-2</c:v>
                </c:pt>
                <c:pt idx="12">
                  <c:v>1.863411907202087E-2</c:v>
                </c:pt>
                <c:pt idx="13">
                  <c:v>1.9099972048821391E-2</c:v>
                </c:pt>
                <c:pt idx="14">
                  <c:v>2.1895089909624521E-2</c:v>
                </c:pt>
                <c:pt idx="15">
                  <c:v>2.2454113481785148E-2</c:v>
                </c:pt>
                <c:pt idx="16">
                  <c:v>2.3385819435386191E-2</c:v>
                </c:pt>
                <c:pt idx="17">
                  <c:v>2.4969719556507966E-2</c:v>
                </c:pt>
                <c:pt idx="18">
                  <c:v>2.5435572533308488E-2</c:v>
                </c:pt>
                <c:pt idx="19">
                  <c:v>2.7485325631230784E-2</c:v>
                </c:pt>
                <c:pt idx="20">
                  <c:v>2.8417031584831828E-2</c:v>
                </c:pt>
                <c:pt idx="21">
                  <c:v>2.9814590515233393E-2</c:v>
                </c:pt>
                <c:pt idx="22">
                  <c:v>3.4473120283238609E-2</c:v>
                </c:pt>
                <c:pt idx="23">
                  <c:v>4.8355538991894161E-2</c:v>
                </c:pt>
                <c:pt idx="24">
                  <c:v>5.9070157458306162E-2</c:v>
                </c:pt>
                <c:pt idx="25">
                  <c:v>6.5964781514953885E-2</c:v>
                </c:pt>
                <c:pt idx="26">
                  <c:v>7.2114040808720761E-2</c:v>
                </c:pt>
                <c:pt idx="27">
                  <c:v>7.351159973912233E-2</c:v>
                </c:pt>
                <c:pt idx="28">
                  <c:v>8.8512065592099134E-2</c:v>
                </c:pt>
                <c:pt idx="29">
                  <c:v>9.3170595360104358E-2</c:v>
                </c:pt>
                <c:pt idx="30">
                  <c:v>0.13230224541134819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06-4C71-9B18-E4FEFD288F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7744360"/>
        <c:axId val="407750632"/>
      </c:barChart>
      <c:catAx>
        <c:axId val="407744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07750632"/>
        <c:crosses val="autoZero"/>
        <c:auto val="1"/>
        <c:lblAlgn val="ctr"/>
        <c:lblOffset val="100"/>
        <c:noMultiLvlLbl val="0"/>
      </c:catAx>
      <c:valAx>
        <c:axId val="407750632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one"/>
        <c:crossAx val="40774436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6000" r="28000" b="49000"/>
          </a:stretch>
        </a:blip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77511373578303"/>
          <c:y val="0.94613542493234903"/>
          <c:w val="0.122488596826989"/>
          <c:h val="3.96675766230624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удельной цены предложения на первичном рынке жилья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1"/>
          <c:order val="1"/>
          <c:tx>
            <c:strRef>
              <c:f>Динамика!$F$94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bg1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240-482B-8C0B-A4CCF8FB7565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240-482B-8C0B-A4CCF8FB7565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9240-482B-8C0B-A4CCF8FB7565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9240-482B-8C0B-A4CCF8FB7565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9240-482B-8C0B-A4CCF8FB7565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9240-482B-8C0B-A4CCF8FB7565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9240-482B-8C0B-A4CCF8FB7565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9240-482B-8C0B-A4CCF8FB7565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9240-482B-8C0B-A4CCF8FB7565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9240-482B-8C0B-A4CCF8FB7565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9240-482B-8C0B-A4CCF8FB7565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9240-482B-8C0B-A4CCF8FB7565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9240-482B-8C0B-A4CCF8FB7565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9240-482B-8C0B-A4CCF8FB7565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9240-482B-8C0B-A4CCF8FB7565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9240-482B-8C0B-A4CCF8FB7565}"/>
              </c:ext>
            </c:extLst>
          </c:dPt>
          <c:dLbls>
            <c:dLbl>
              <c:idx val="0"/>
              <c:layout>
                <c:manualLayout>
                  <c:x val="1.8674133575342299E-3"/>
                  <c:y val="-6.348956380452439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40-482B-8C0B-A4CCF8FB7565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9240-482B-8C0B-A4CCF8FB756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9240-482B-8C0B-A4CCF8FB7565}"/>
                </c:ext>
              </c:extLst>
            </c:dLbl>
            <c:dLbl>
              <c:idx val="3"/>
              <c:layout>
                <c:manualLayout>
                  <c:x val="-4.0465345096110349E-3"/>
                  <c:y val="1.304070487521584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240-482B-8C0B-A4CCF8FB7565}"/>
                </c:ext>
              </c:extLst>
            </c:dLbl>
            <c:dLbl>
              <c:idx val="4"/>
              <c:layout>
                <c:manualLayout>
                  <c:x val="0"/>
                  <c:y val="-2.281937251731064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240-482B-8C0B-A4CCF8FB7565}"/>
                </c:ext>
              </c:extLst>
            </c:dLbl>
            <c:dLbl>
              <c:idx val="5"/>
              <c:layout>
                <c:manualLayout>
                  <c:x val="0"/>
                  <c:y val="-9.779694408614571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240-482B-8C0B-A4CCF8FB7565}"/>
                </c:ext>
              </c:extLst>
            </c:dLbl>
            <c:dLbl>
              <c:idx val="6"/>
              <c:layout>
                <c:manualLayout>
                  <c:x val="2.0232672548054988E-3"/>
                  <c:y val="2.5669162992767714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240-482B-8C0B-A4CCF8FB7565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9240-482B-8C0B-A4CCF8FB7565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9240-482B-8C0B-A4CCF8FB7565}"/>
                </c:ext>
              </c:extLst>
            </c:dLbl>
            <c:dLbl>
              <c:idx val="9"/>
              <c:layout>
                <c:manualLayout>
                  <c:x val="-7.4185609011049153E-17"/>
                  <c:y val="2.5669162992767714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240-482B-8C0B-A4CCF8FB7565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9240-482B-8C0B-A4CCF8FB7565}"/>
                </c:ext>
              </c:extLst>
            </c:dLbl>
            <c:dLbl>
              <c:idx val="11"/>
              <c:layout>
                <c:manualLayout>
                  <c:x val="0"/>
                  <c:y val="2.5669162992767714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240-482B-8C0B-A4CCF8FB7565}"/>
                </c:ext>
              </c:extLst>
            </c:dLbl>
            <c:dLbl>
              <c:idx val="12"/>
              <c:layout>
                <c:manualLayout>
                  <c:x val="-4.046457098581379E-3"/>
                  <c:y val="-2.40915421286624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240-482B-8C0B-A4CCF8FB7565}"/>
                </c:ext>
              </c:extLst>
            </c:dLbl>
            <c:dLbl>
              <c:idx val="15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9240-482B-8C0B-A4CCF8FB7565}"/>
                </c:ext>
              </c:extLst>
            </c:dLbl>
            <c:dLbl>
              <c:idx val="16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9240-482B-8C0B-A4CCF8FB7565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Динамика!$A$81:$A$93</c:f>
              <c:numCache>
                <c:formatCode>mmm\-yy</c:formatCode>
                <c:ptCount val="13"/>
                <c:pt idx="0">
                  <c:v>43191</c:v>
                </c:pt>
                <c:pt idx="1">
                  <c:v>43221</c:v>
                </c:pt>
                <c:pt idx="2">
                  <c:v>43252</c:v>
                </c:pt>
                <c:pt idx="3">
                  <c:v>43282</c:v>
                </c:pt>
                <c:pt idx="4">
                  <c:v>43313</c:v>
                </c:pt>
                <c:pt idx="5">
                  <c:v>43344</c:v>
                </c:pt>
                <c:pt idx="6">
                  <c:v>43374</c:v>
                </c:pt>
                <c:pt idx="7">
                  <c:v>43405</c:v>
                </c:pt>
                <c:pt idx="8">
                  <c:v>43435</c:v>
                </c:pt>
                <c:pt idx="9">
                  <c:v>43466</c:v>
                </c:pt>
                <c:pt idx="10">
                  <c:v>43497</c:v>
                </c:pt>
                <c:pt idx="11">
                  <c:v>43525</c:v>
                </c:pt>
                <c:pt idx="12">
                  <c:v>43556</c:v>
                </c:pt>
              </c:numCache>
            </c:numRef>
          </c:cat>
          <c:val>
            <c:numRef>
              <c:f>Динамика!$F$81:$F$93</c:f>
              <c:numCache>
                <c:formatCode>0.00</c:formatCode>
                <c:ptCount val="13"/>
                <c:pt idx="0">
                  <c:v>0.6223885032955121</c:v>
                </c:pt>
                <c:pt idx="1">
                  <c:v>0.13204760663712969</c:v>
                </c:pt>
                <c:pt idx="2">
                  <c:v>0.46676267980774239</c:v>
                </c:pt>
                <c:pt idx="3">
                  <c:v>-0.15025906735751296</c:v>
                </c:pt>
                <c:pt idx="4">
                  <c:v>2.34722294293671</c:v>
                </c:pt>
                <c:pt idx="5">
                  <c:v>1.5548419807334799</c:v>
                </c:pt>
                <c:pt idx="6">
                  <c:v>1.7257447162589448</c:v>
                </c:pt>
                <c:pt idx="7">
                  <c:v>0.81142539303417482</c:v>
                </c:pt>
                <c:pt idx="8">
                  <c:v>-0.69454586761436476</c:v>
                </c:pt>
                <c:pt idx="9">
                  <c:v>-0.36604297736743197</c:v>
                </c:pt>
                <c:pt idx="10">
                  <c:v>1.6745665972347508</c:v>
                </c:pt>
                <c:pt idx="11">
                  <c:v>0.67428055232933282</c:v>
                </c:pt>
                <c:pt idx="12">
                  <c:v>7.8513058804678737E-2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9240-482B-8C0B-A4CCF8FB75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501715392"/>
        <c:axId val="501718920"/>
      </c:barChart>
      <c:lineChart>
        <c:grouping val="standard"/>
        <c:varyColors val="0"/>
        <c:ser>
          <c:idx val="0"/>
          <c:order val="0"/>
          <c:tx>
            <c:strRef>
              <c:f>Динамика!$C$94</c:f>
              <c:strCache>
                <c:ptCount val="1"/>
                <c:pt idx="0">
                  <c:v>удельная цена, руб./кв.м.</c:v>
                </c:pt>
              </c:strCache>
            </c:strRef>
          </c:tx>
          <c:spPr>
            <a:ln>
              <a:solidFill>
                <a:schemeClr val="accent6">
                  <a:lumMod val="50000"/>
                </a:schemeClr>
              </a:solidFill>
              <a:prstDash val="sysDot"/>
            </a:ln>
          </c:spPr>
          <c:marker>
            <c:symbol val="circle"/>
            <c:size val="9"/>
            <c:spPr>
              <a:solidFill>
                <a:srgbClr val="C00000"/>
              </a:solidFill>
              <a:ln>
                <a:solidFill>
                  <a:schemeClr val="accent6">
                    <a:lumMod val="50000"/>
                  </a:schemeClr>
                </a:solidFill>
                <a:prstDash val="sysDot"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Динамика!$A$81:$A$93</c:f>
              <c:numCache>
                <c:formatCode>mmm\-yy</c:formatCode>
                <c:ptCount val="13"/>
                <c:pt idx="0">
                  <c:v>43191</c:v>
                </c:pt>
                <c:pt idx="1">
                  <c:v>43221</c:v>
                </c:pt>
                <c:pt idx="2">
                  <c:v>43252</c:v>
                </c:pt>
                <c:pt idx="3">
                  <c:v>43282</c:v>
                </c:pt>
                <c:pt idx="4">
                  <c:v>43313</c:v>
                </c:pt>
                <c:pt idx="5">
                  <c:v>43344</c:v>
                </c:pt>
                <c:pt idx="6">
                  <c:v>43374</c:v>
                </c:pt>
                <c:pt idx="7">
                  <c:v>43405</c:v>
                </c:pt>
                <c:pt idx="8">
                  <c:v>43435</c:v>
                </c:pt>
                <c:pt idx="9">
                  <c:v>43466</c:v>
                </c:pt>
                <c:pt idx="10">
                  <c:v>43497</c:v>
                </c:pt>
                <c:pt idx="11">
                  <c:v>43525</c:v>
                </c:pt>
                <c:pt idx="12">
                  <c:v>43556</c:v>
                </c:pt>
              </c:numCache>
            </c:numRef>
          </c:cat>
          <c:val>
            <c:numRef>
              <c:f>Динамика!$E$81:$E$93</c:f>
              <c:numCache>
                <c:formatCode>0</c:formatCode>
                <c:ptCount val="13"/>
                <c:pt idx="0">
                  <c:v>57555</c:v>
                </c:pt>
                <c:pt idx="1">
                  <c:v>57631</c:v>
                </c:pt>
                <c:pt idx="2">
                  <c:v>57900</c:v>
                </c:pt>
                <c:pt idx="3">
                  <c:v>57813</c:v>
                </c:pt>
                <c:pt idx="4">
                  <c:v>59170</c:v>
                </c:pt>
                <c:pt idx="5">
                  <c:v>60090</c:v>
                </c:pt>
                <c:pt idx="6">
                  <c:v>61127</c:v>
                </c:pt>
                <c:pt idx="7">
                  <c:v>61623</c:v>
                </c:pt>
                <c:pt idx="8">
                  <c:v>61195</c:v>
                </c:pt>
                <c:pt idx="9">
                  <c:v>60971</c:v>
                </c:pt>
                <c:pt idx="10">
                  <c:v>61992</c:v>
                </c:pt>
                <c:pt idx="11">
                  <c:v>62410</c:v>
                </c:pt>
                <c:pt idx="12">
                  <c:v>62459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9240-482B-8C0B-A4CCF8FB75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7747104"/>
        <c:axId val="501720096"/>
      </c:lineChart>
      <c:dateAx>
        <c:axId val="407747104"/>
        <c:scaling>
          <c:orientation val="minMax"/>
        </c:scaling>
        <c:delete val="0"/>
        <c:axPos val="b"/>
        <c:numFmt formatCode="[$-419]mmmm\ yyyy;@" sourceLinked="0"/>
        <c:majorTickMark val="out"/>
        <c:minorTickMark val="none"/>
        <c:tickLblPos val="nextTo"/>
        <c:txPr>
          <a:bodyPr rot="-1440000"/>
          <a:lstStyle/>
          <a:p>
            <a:pPr>
              <a:defRPr sz="700"/>
            </a:pPr>
            <a:endParaRPr lang="ru-RU"/>
          </a:p>
        </c:txPr>
        <c:crossAx val="501720096"/>
        <c:crosses val="autoZero"/>
        <c:auto val="0"/>
        <c:lblOffset val="100"/>
        <c:baseTimeUnit val="months"/>
      </c:dateAx>
      <c:valAx>
        <c:axId val="501720096"/>
        <c:scaling>
          <c:orientation val="minMax"/>
          <c:max val="70000"/>
          <c:min val="45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руб./кв.м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crossAx val="407747104"/>
        <c:crosses val="autoZero"/>
        <c:crossBetween val="between"/>
        <c:majorUnit val="5000"/>
      </c:valAx>
      <c:valAx>
        <c:axId val="501718920"/>
        <c:scaling>
          <c:orientation val="minMax"/>
          <c:max val="6.5"/>
          <c:min val="-3.5"/>
        </c:scaling>
        <c:delete val="0"/>
        <c:axPos val="r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ru-RU" b="1"/>
                  <a:t>%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501715392"/>
        <c:crosses val="max"/>
        <c:crossBetween val="between"/>
      </c:valAx>
      <c:dateAx>
        <c:axId val="501715392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501718920"/>
        <c:crosses val="autoZero"/>
        <c:auto val="0"/>
        <c:lblOffset val="100"/>
        <c:baseTimeUnit val="months"/>
      </c:dateAx>
      <c:spPr>
        <a:blipFill dpi="0" rotWithShape="1">
          <a:blip xmlns:r="http://schemas.openxmlformats.org/officeDocument/2006/relationships" r:embed="rId1"/>
          <a:srcRect/>
          <a:stretch>
            <a:fillRect l="32000" t="35000" r="25000" b="53000"/>
          </a:stretch>
        </a:blipFill>
      </c:spPr>
    </c:plotArea>
    <c:legend>
      <c:legendPos val="b"/>
      <c:overlay val="0"/>
      <c:spPr>
        <a:noFill/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+mn-lt"/>
              </a:rPr>
              <a:t>Удельная цена предложения на первичном рынке в разрезе по количеству комнат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19924128156973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B6D-46AA-8CED-3FC3791BC84D}"/>
                </c:ext>
              </c:extLst>
            </c:dLbl>
            <c:dLbl>
              <c:idx val="1"/>
              <c:layout>
                <c:manualLayout>
                  <c:x val="0"/>
                  <c:y val="0.21257076147789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6D-46AA-8CED-3FC3791BC84D}"/>
                </c:ext>
              </c:extLst>
            </c:dLbl>
            <c:dLbl>
              <c:idx val="2"/>
              <c:layout>
                <c:manualLayout>
                  <c:x val="-9.4744814199218995E-17"/>
                  <c:y val="0.1390645553647449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B6D-46AA-8CED-3FC3791BC84D}"/>
                </c:ext>
              </c:extLst>
            </c:dLbl>
            <c:dLbl>
              <c:idx val="3"/>
              <c:layout>
                <c:manualLayout>
                  <c:x val="5.1679586563306498E-3"/>
                  <c:y val="0.26898537484494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B6D-46AA-8CED-3FC3791BC8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Графики!$A$289:$A$292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Графики!$C$289:$C$292</c:f>
              <c:numCache>
                <c:formatCode>0</c:formatCode>
                <c:ptCount val="4"/>
                <c:pt idx="0">
                  <c:v>62510.331560840335</c:v>
                </c:pt>
                <c:pt idx="1">
                  <c:v>62430.477435698747</c:v>
                </c:pt>
                <c:pt idx="2">
                  <c:v>61233.884835608318</c:v>
                </c:pt>
                <c:pt idx="3">
                  <c:v>70353.723964878183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B6D-46AA-8CED-3FC3791BC8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1162672"/>
        <c:axId val="501159536"/>
      </c:barChart>
      <c:lineChart>
        <c:grouping val="stacked"/>
        <c:varyColors val="0"/>
        <c:ser>
          <c:idx val="1"/>
          <c:order val="1"/>
          <c:tx>
            <c:strRef>
              <c:f>Графики!$D$288</c:f>
              <c:strCache>
                <c:ptCount val="1"/>
                <c:pt idx="0">
                  <c:v>Темп прироста</c:v>
                </c:pt>
              </c:strCache>
            </c:strRef>
          </c:tx>
          <c:spPr>
            <a:ln w="22225" cap="rnd">
              <a:solidFill>
                <a:schemeClr val="accent2">
                  <a:tint val="77000"/>
                </a:schemeClr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chemeClr val="accent2">
                  <a:tint val="77000"/>
                </a:schemeClr>
              </a:solidFill>
              <a:ln w="15875">
                <a:solidFill>
                  <a:schemeClr val="accent2">
                    <a:tint val="77000"/>
                  </a:schemeClr>
                </a:solidFill>
              </a:ln>
              <a:effectLst>
                <a:softEdge rad="0"/>
              </a:effectLst>
            </c:spPr>
          </c:marker>
          <c:dLbls>
            <c:dLbl>
              <c:idx val="0"/>
              <c:layout>
                <c:manualLayout>
                  <c:x val="-3.4063358359274903E-2"/>
                  <c:y val="-2.7676679320904101E-2"/>
                </c:manualLayout>
              </c:layout>
              <c:numFmt formatCode="#,##0.0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B6D-46AA-8CED-3FC3791BC84D}"/>
                </c:ext>
              </c:extLst>
            </c:dLbl>
            <c:dLbl>
              <c:idx val="1"/>
              <c:layout>
                <c:manualLayout>
                  <c:x val="-4.0206718346253299E-2"/>
                  <c:y val="-6.59541848733191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B6D-46AA-8CED-3FC3791BC84D}"/>
                </c:ext>
              </c:extLst>
            </c:dLbl>
            <c:dLbl>
              <c:idx val="3"/>
              <c:layout>
                <c:manualLayout>
                  <c:x val="-3.6647337687440197E-2"/>
                  <c:y val="0.1041680620263029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B6D-46AA-8CED-3FC3791BC8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Графики!$A$289:$A$292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Графики!$D$289:$D$292</c:f>
              <c:numCache>
                <c:formatCode>0.0</c:formatCode>
                <c:ptCount val="4"/>
                <c:pt idx="0">
                  <c:v>-0.33211605516674148</c:v>
                </c:pt>
                <c:pt idx="1">
                  <c:v>0.86649135595039051</c:v>
                </c:pt>
                <c:pt idx="2" formatCode="0.00">
                  <c:v>-0.72603017568343087</c:v>
                </c:pt>
                <c:pt idx="3">
                  <c:v>1.2640648185161385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8-4B6D-46AA-8CED-3FC3791BC8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1157968"/>
        <c:axId val="501163064"/>
      </c:lineChart>
      <c:catAx>
        <c:axId val="50116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01159536"/>
        <c:crosses val="autoZero"/>
        <c:auto val="1"/>
        <c:lblAlgn val="ctr"/>
        <c:lblOffset val="100"/>
        <c:noMultiLvlLbl val="0"/>
      </c:catAx>
      <c:valAx>
        <c:axId val="501159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01162672"/>
        <c:crosses val="autoZero"/>
        <c:crossBetween val="between"/>
      </c:valAx>
      <c:valAx>
        <c:axId val="501163064"/>
        <c:scaling>
          <c:orientation val="minMax"/>
          <c:max val="15"/>
          <c:min val="-15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01157968"/>
        <c:crosses val="max"/>
        <c:crossBetween val="between"/>
      </c:valAx>
      <c:catAx>
        <c:axId val="5011579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01163064"/>
        <c:crosses val="autoZero"/>
        <c:auto val="1"/>
        <c:lblAlgn val="ctr"/>
        <c:lblOffset val="100"/>
        <c:noMultiLvlLbl val="0"/>
      </c:catAx>
      <c:spPr>
        <a:blipFill dpi="0" rotWithShape="1">
          <a:blip xmlns:r="http://schemas.openxmlformats.org/officeDocument/2006/relationships" r:embed="rId3"/>
          <a:srcRect/>
          <a:stretch>
            <a:fillRect l="34000" t="39000" r="35000" b="49000"/>
          </a:stretch>
        </a:blip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+mn-lt"/>
              </a:rPr>
              <a:t>Удельная цена предложения на первичном рынке в разрезе по классам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0376134889753566E-2"/>
                  <c:y val="1.10505785495939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FC-4B1C-93C4-9A6EA1DBBE63}"/>
                </c:ext>
              </c:extLst>
            </c:dLbl>
            <c:dLbl>
              <c:idx val="1"/>
              <c:layout>
                <c:manualLayout>
                  <c:x val="2.5940337224383916E-3"/>
                  <c:y val="5.12208615419237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FC-4B1C-93C4-9A6EA1DBBE63}"/>
                </c:ext>
              </c:extLst>
            </c:dLbl>
            <c:dLbl>
              <c:idx val="2"/>
              <c:layout>
                <c:manualLayout>
                  <c:x val="-5.1880674448768786E-3"/>
                  <c:y val="2.25177556723043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FC-4B1C-93C4-9A6EA1DBBE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Графики!$J$289:$J$291</c:f>
              <c:strCache>
                <c:ptCount val="3"/>
                <c:pt idx="0">
                  <c:v>эконом</c:v>
                </c:pt>
                <c:pt idx="1">
                  <c:v>комфорт</c:v>
                </c:pt>
                <c:pt idx="2">
                  <c:v>бизнес</c:v>
                </c:pt>
              </c:strCache>
            </c:strRef>
          </c:cat>
          <c:val>
            <c:numRef>
              <c:f>Графики!$L$289:$L$291</c:f>
              <c:numCache>
                <c:formatCode>0</c:formatCode>
                <c:ptCount val="3"/>
                <c:pt idx="0">
                  <c:v>59175.303293325393</c:v>
                </c:pt>
                <c:pt idx="1">
                  <c:v>71083.522294850598</c:v>
                </c:pt>
                <c:pt idx="2">
                  <c:v>106688.84184398963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FFC-4B1C-93C4-9A6EA1DBBE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1165416"/>
        <c:axId val="501163456"/>
      </c:barChart>
      <c:lineChart>
        <c:grouping val="stacked"/>
        <c:varyColors val="0"/>
        <c:ser>
          <c:idx val="1"/>
          <c:order val="1"/>
          <c:tx>
            <c:strRef>
              <c:f>Графики!$M$288</c:f>
              <c:strCache>
                <c:ptCount val="1"/>
                <c:pt idx="0">
                  <c:v>Темп прироста</c:v>
                </c:pt>
              </c:strCache>
            </c:strRef>
          </c:tx>
          <c:spPr>
            <a:ln w="22225" cap="rnd">
              <a:solidFill>
                <a:schemeClr val="accent2">
                  <a:tint val="77000"/>
                </a:schemeClr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chemeClr val="accent2">
                  <a:tint val="77000"/>
                </a:schemeClr>
              </a:solidFill>
              <a:ln w="15875">
                <a:solidFill>
                  <a:schemeClr val="accent2">
                    <a:tint val="77000"/>
                  </a:schemeClr>
                </a:solidFill>
              </a:ln>
              <a:effectLst>
                <a:softEdge rad="0"/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Графики!$J$289:$J$291</c:f>
              <c:strCache>
                <c:ptCount val="3"/>
                <c:pt idx="0">
                  <c:v>эконом</c:v>
                </c:pt>
                <c:pt idx="1">
                  <c:v>комфорт</c:v>
                </c:pt>
                <c:pt idx="2">
                  <c:v>бизнес</c:v>
                </c:pt>
              </c:strCache>
            </c:strRef>
          </c:cat>
          <c:val>
            <c:numRef>
              <c:f>Графики!$M$289:$M$291</c:f>
              <c:numCache>
                <c:formatCode>0.0</c:formatCode>
                <c:ptCount val="3"/>
                <c:pt idx="0">
                  <c:v>0.80545281684832581</c:v>
                </c:pt>
                <c:pt idx="1">
                  <c:v>2.5313960179334707</c:v>
                </c:pt>
                <c:pt idx="2">
                  <c:v>-0.11926744420961957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4-5FFC-4B1C-93C4-9A6EA1DBBE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1161888"/>
        <c:axId val="501160320"/>
      </c:lineChart>
      <c:catAx>
        <c:axId val="501165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01163456"/>
        <c:crosses val="autoZero"/>
        <c:auto val="1"/>
        <c:lblAlgn val="ctr"/>
        <c:lblOffset val="100"/>
        <c:noMultiLvlLbl val="0"/>
      </c:catAx>
      <c:valAx>
        <c:axId val="50116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01165416"/>
        <c:crosses val="autoZero"/>
        <c:crossBetween val="between"/>
      </c:valAx>
      <c:valAx>
        <c:axId val="501160320"/>
        <c:scaling>
          <c:orientation val="minMax"/>
          <c:max val="15"/>
          <c:min val="-7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01161888"/>
        <c:crosses val="max"/>
        <c:crossBetween val="between"/>
      </c:valAx>
      <c:catAx>
        <c:axId val="5011618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01160320"/>
        <c:crosses val="autoZero"/>
        <c:auto val="1"/>
        <c:lblAlgn val="ctr"/>
        <c:lblOffset val="100"/>
        <c:noMultiLvlLbl val="0"/>
      </c:catAx>
      <c:spPr>
        <a:blipFill dpi="0" rotWithShape="1">
          <a:blip xmlns:r="http://schemas.openxmlformats.org/officeDocument/2006/relationships" r:embed="rId3"/>
          <a:srcRect/>
          <a:stretch>
            <a:fillRect l="34000" t="39000" r="35000" b="49000"/>
          </a:stretch>
        </a:blip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39EF-E7E1-4DBB-A850-2C70C76F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10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i.s.ternovaya</dc:creator>
  <cp:keywords/>
  <dc:description/>
  <cp:lastModifiedBy>Denis</cp:lastModifiedBy>
  <cp:revision>30</cp:revision>
  <cp:lastPrinted>2018-11-20T09:45:00Z</cp:lastPrinted>
  <dcterms:created xsi:type="dcterms:W3CDTF">2019-01-11T11:08:00Z</dcterms:created>
  <dcterms:modified xsi:type="dcterms:W3CDTF">2019-05-15T10:47:00Z</dcterms:modified>
</cp:coreProperties>
</file>