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50" w:rsidRPr="00DD0043" w:rsidRDefault="00705FED" w:rsidP="00676250">
      <w:pPr>
        <w:rPr>
          <w:rFonts w:ascii="Arial Narrow" w:hAnsi="Arial Narrow" w:cs="Arial"/>
          <w:noProof/>
        </w:rPr>
      </w:pPr>
      <w:bookmarkStart w:id="0" w:name="_GoBack"/>
      <w:bookmarkEnd w:id="0"/>
      <w:r w:rsidRPr="00DD0043">
        <w:rPr>
          <w:rFonts w:ascii="Arial Narrow" w:hAnsi="Arial Narrow" w:cs="Arial"/>
          <w:noProof/>
        </w:rPr>
        <w:drawing>
          <wp:anchor distT="0" distB="0" distL="114300" distR="114300" simplePos="0" relativeHeight="251658752" behindDoc="0" locked="0" layoutInCell="1" allowOverlap="1" wp14:anchorId="7E9DF9C4" wp14:editId="0D83DE86">
            <wp:simplePos x="0" y="0"/>
            <wp:positionH relativeFrom="column">
              <wp:posOffset>-1143000</wp:posOffset>
            </wp:positionH>
            <wp:positionV relativeFrom="paragraph">
              <wp:posOffset>-724697</wp:posOffset>
            </wp:positionV>
            <wp:extent cx="7658100" cy="2420620"/>
            <wp:effectExtent l="0" t="0" r="0" b="0"/>
            <wp:wrapNone/>
            <wp:docPr id="9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250" w:rsidRPr="00DD0043" w:rsidRDefault="00676250" w:rsidP="00676250">
      <w:pPr>
        <w:ind w:left="-720"/>
        <w:jc w:val="center"/>
        <w:rPr>
          <w:rFonts w:ascii="Arial Narrow" w:hAnsi="Arial Narrow" w:cs="Arial"/>
          <w:b/>
          <w:sz w:val="32"/>
          <w:szCs w:val="32"/>
        </w:rPr>
      </w:pPr>
    </w:p>
    <w:p w:rsidR="00676250" w:rsidRPr="00DD0043" w:rsidRDefault="00676250" w:rsidP="00676250">
      <w:pPr>
        <w:ind w:left="-720"/>
        <w:jc w:val="center"/>
        <w:rPr>
          <w:rFonts w:ascii="Arial Narrow" w:hAnsi="Arial Narrow" w:cs="Arial"/>
          <w:b/>
          <w:sz w:val="32"/>
          <w:szCs w:val="32"/>
        </w:rPr>
      </w:pPr>
    </w:p>
    <w:p w:rsidR="00676250" w:rsidRPr="00DD0043" w:rsidRDefault="00676250" w:rsidP="00676250">
      <w:pPr>
        <w:ind w:left="-720"/>
        <w:jc w:val="center"/>
        <w:rPr>
          <w:rFonts w:ascii="Arial Narrow" w:hAnsi="Arial Narrow" w:cs="Arial"/>
          <w:b/>
          <w:sz w:val="32"/>
          <w:szCs w:val="32"/>
        </w:rPr>
      </w:pPr>
    </w:p>
    <w:p w:rsidR="00676250" w:rsidRPr="00DD0043" w:rsidRDefault="00676250" w:rsidP="00676250">
      <w:pPr>
        <w:ind w:left="-720"/>
        <w:jc w:val="center"/>
        <w:rPr>
          <w:rFonts w:ascii="Arial Narrow" w:hAnsi="Arial Narrow" w:cs="Arial"/>
          <w:b/>
          <w:sz w:val="32"/>
          <w:szCs w:val="32"/>
        </w:rPr>
      </w:pPr>
    </w:p>
    <w:p w:rsidR="00676250" w:rsidRPr="00DD0043" w:rsidRDefault="00676250" w:rsidP="00676250">
      <w:pPr>
        <w:ind w:left="-720"/>
        <w:jc w:val="center"/>
        <w:rPr>
          <w:rFonts w:ascii="Arial Narrow" w:hAnsi="Arial Narrow" w:cs="Arial"/>
          <w:b/>
          <w:sz w:val="32"/>
          <w:szCs w:val="32"/>
        </w:rPr>
      </w:pPr>
    </w:p>
    <w:p w:rsidR="00676250" w:rsidRPr="00DD0043" w:rsidRDefault="00676250" w:rsidP="00676250">
      <w:pPr>
        <w:ind w:left="-720"/>
        <w:jc w:val="center"/>
        <w:rPr>
          <w:rFonts w:ascii="Arial Narrow" w:hAnsi="Arial Narrow" w:cs="Arial"/>
          <w:b/>
          <w:sz w:val="32"/>
          <w:szCs w:val="32"/>
        </w:rPr>
      </w:pPr>
    </w:p>
    <w:p w:rsidR="00676250" w:rsidRPr="00DD0043" w:rsidRDefault="00676250" w:rsidP="00676250">
      <w:pPr>
        <w:ind w:left="-720"/>
        <w:jc w:val="center"/>
        <w:rPr>
          <w:rFonts w:ascii="Arial Narrow" w:hAnsi="Arial Narrow" w:cs="Arial"/>
          <w:b/>
          <w:sz w:val="32"/>
          <w:szCs w:val="32"/>
        </w:rPr>
      </w:pPr>
    </w:p>
    <w:p w:rsidR="00A82397" w:rsidRPr="00DD0043" w:rsidRDefault="00A82397" w:rsidP="00676250">
      <w:pPr>
        <w:rPr>
          <w:rFonts w:ascii="Arial Narrow" w:hAnsi="Arial Narrow" w:cs="Arial"/>
          <w:b/>
          <w:sz w:val="32"/>
          <w:szCs w:val="32"/>
        </w:rPr>
      </w:pPr>
    </w:p>
    <w:p w:rsidR="00676250" w:rsidRPr="00DD0043" w:rsidRDefault="00705FED" w:rsidP="00676250">
      <w:pPr>
        <w:rPr>
          <w:rFonts w:ascii="Arial Narrow" w:hAnsi="Arial Narrow" w:cs="Arial"/>
          <w:b/>
          <w:sz w:val="32"/>
          <w:szCs w:val="32"/>
        </w:rPr>
      </w:pPr>
      <w:r w:rsidRPr="00DD0043">
        <w:rPr>
          <w:rFonts w:ascii="Arial Narrow" w:hAnsi="Arial Narrow" w:cs="Arial"/>
          <w:b/>
          <w:noProof/>
          <w:sz w:val="32"/>
          <w:szCs w:val="32"/>
        </w:rPr>
        <w:drawing>
          <wp:inline distT="0" distB="0" distL="0" distR="0" wp14:anchorId="367F90E9" wp14:editId="56E70951">
            <wp:extent cx="1952625" cy="542925"/>
            <wp:effectExtent l="0" t="0" r="9525" b="9525"/>
            <wp:docPr id="89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250" w:rsidRPr="00DD0043" w:rsidRDefault="00676250" w:rsidP="0067625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676250" w:rsidRPr="00DD0043" w:rsidRDefault="00A4743F" w:rsidP="00676250">
      <w:pPr>
        <w:rPr>
          <w:rFonts w:ascii="Arial Narrow" w:hAnsi="Arial Narrow" w:cs="Arial"/>
          <w:b/>
          <w:color w:val="49196F"/>
          <w:sz w:val="40"/>
          <w:szCs w:val="40"/>
        </w:rPr>
      </w:pPr>
      <w:r w:rsidRPr="00DD0043">
        <w:rPr>
          <w:rFonts w:ascii="Arial Narrow" w:hAnsi="Arial Narrow" w:cs="Arial"/>
          <w:b/>
          <w:color w:val="49196F"/>
          <w:sz w:val="40"/>
          <w:szCs w:val="40"/>
        </w:rPr>
        <w:t xml:space="preserve">Обзор рынка недвижимости </w:t>
      </w:r>
      <w:r w:rsidR="00B84889" w:rsidRPr="00DD0043">
        <w:rPr>
          <w:rFonts w:ascii="Arial Narrow" w:hAnsi="Arial Narrow" w:cs="Arial"/>
          <w:b/>
          <w:color w:val="49196F"/>
          <w:sz w:val="40"/>
          <w:szCs w:val="40"/>
        </w:rPr>
        <w:t>Перми</w:t>
      </w:r>
      <w:r w:rsidRPr="00DD0043">
        <w:rPr>
          <w:rFonts w:ascii="Arial Narrow" w:hAnsi="Arial Narrow" w:cs="Arial"/>
          <w:b/>
          <w:color w:val="49196F"/>
          <w:sz w:val="40"/>
          <w:szCs w:val="40"/>
        </w:rPr>
        <w:t xml:space="preserve"> и Пермского края</w:t>
      </w:r>
    </w:p>
    <w:p w:rsidR="00676250" w:rsidRPr="00DD0043" w:rsidRDefault="004C5424" w:rsidP="00676250">
      <w:pPr>
        <w:rPr>
          <w:rFonts w:ascii="Arial Narrow" w:hAnsi="Arial Narrow" w:cs="Arial"/>
          <w:b/>
          <w:color w:val="49196F"/>
          <w:sz w:val="40"/>
          <w:szCs w:val="40"/>
        </w:rPr>
      </w:pPr>
      <w:r>
        <w:rPr>
          <w:rFonts w:ascii="Arial Narrow" w:hAnsi="Arial Narrow" w:cs="Arial"/>
          <w:b/>
          <w:color w:val="49196F"/>
          <w:sz w:val="40"/>
          <w:szCs w:val="40"/>
        </w:rPr>
        <w:t>4</w:t>
      </w:r>
      <w:r w:rsidR="00564ECE" w:rsidRPr="00DD0043">
        <w:rPr>
          <w:rFonts w:ascii="Arial Narrow" w:hAnsi="Arial Narrow" w:cs="Arial"/>
          <w:b/>
          <w:color w:val="49196F"/>
          <w:sz w:val="40"/>
          <w:szCs w:val="40"/>
        </w:rPr>
        <w:t xml:space="preserve"> квартал 20</w:t>
      </w:r>
      <w:r w:rsidR="003830A6" w:rsidRPr="00DD0043">
        <w:rPr>
          <w:rFonts w:ascii="Arial Narrow" w:hAnsi="Arial Narrow" w:cs="Arial"/>
          <w:b/>
          <w:color w:val="49196F"/>
          <w:sz w:val="40"/>
          <w:szCs w:val="40"/>
          <w:lang w:val="en-US"/>
        </w:rPr>
        <w:t>1</w:t>
      </w:r>
      <w:r w:rsidR="00CE1505">
        <w:rPr>
          <w:rFonts w:ascii="Arial Narrow" w:hAnsi="Arial Narrow" w:cs="Arial"/>
          <w:b/>
          <w:color w:val="49196F"/>
          <w:sz w:val="40"/>
          <w:szCs w:val="40"/>
        </w:rPr>
        <w:t>5</w:t>
      </w:r>
    </w:p>
    <w:p w:rsidR="00676250" w:rsidRPr="00DD0043" w:rsidRDefault="00676250" w:rsidP="00676250">
      <w:pPr>
        <w:jc w:val="center"/>
        <w:rPr>
          <w:rFonts w:ascii="Arial Narrow" w:hAnsi="Arial Narrow" w:cs="Arial"/>
          <w:b/>
          <w:sz w:val="28"/>
          <w:szCs w:val="28"/>
        </w:rPr>
      </w:pPr>
    </w:p>
    <w:tbl>
      <w:tblPr>
        <w:tblpPr w:leftFromText="181" w:rightFromText="181" w:vertAnchor="text" w:horzAnchor="margin" w:tblpXSpec="right" w:tblpY="-53"/>
        <w:tblW w:w="0" w:type="auto"/>
        <w:tblLook w:val="0000" w:firstRow="0" w:lastRow="0" w:firstColumn="0" w:lastColumn="0" w:noHBand="0" w:noVBand="0"/>
      </w:tblPr>
      <w:tblGrid>
        <w:gridCol w:w="3227"/>
        <w:gridCol w:w="1276"/>
        <w:gridCol w:w="1023"/>
        <w:gridCol w:w="1168"/>
      </w:tblGrid>
      <w:tr w:rsidR="000615D8" w:rsidRPr="00DD0043" w:rsidTr="003B0E29">
        <w:trPr>
          <w:trHeight w:val="360"/>
        </w:trPr>
        <w:tc>
          <w:tcPr>
            <w:tcW w:w="3227" w:type="dxa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0615D8" w:rsidRPr="00A53BCF" w:rsidRDefault="000615D8" w:rsidP="000615D8">
            <w:pPr>
              <w:rPr>
                <w:rFonts w:ascii="Arial Narrow" w:hAnsi="Arial Narrow" w:cs="Arial"/>
                <w:b/>
                <w:bCs/>
                <w:color w:val="993300"/>
                <w:sz w:val="20"/>
                <w:szCs w:val="20"/>
              </w:rPr>
            </w:pPr>
            <w:r w:rsidRPr="00A53BCF">
              <w:rPr>
                <w:rFonts w:ascii="Arial Narrow" w:hAnsi="Arial Narrow" w:cs="Arial"/>
                <w:b/>
                <w:bCs/>
                <w:color w:val="49196F"/>
                <w:sz w:val="20"/>
                <w:szCs w:val="20"/>
              </w:rPr>
              <w:t xml:space="preserve">Цена предложения, </w:t>
            </w:r>
            <w:proofErr w:type="spellStart"/>
            <w:r w:rsidRPr="00A53BCF">
              <w:rPr>
                <w:rFonts w:ascii="Arial Narrow" w:hAnsi="Arial Narrow" w:cs="Arial"/>
                <w:b/>
                <w:bCs/>
                <w:color w:val="49196F"/>
                <w:sz w:val="20"/>
                <w:szCs w:val="20"/>
              </w:rPr>
              <w:t>тыс</w:t>
            </w:r>
            <w:proofErr w:type="gramStart"/>
            <w:r w:rsidRPr="00A53BCF">
              <w:rPr>
                <w:rFonts w:ascii="Arial Narrow" w:hAnsi="Arial Narrow" w:cs="Arial"/>
                <w:b/>
                <w:bCs/>
                <w:color w:val="49196F"/>
                <w:sz w:val="20"/>
                <w:szCs w:val="20"/>
              </w:rPr>
              <w:t>.р</w:t>
            </w:r>
            <w:proofErr w:type="gramEnd"/>
            <w:r w:rsidRPr="00A53BCF">
              <w:rPr>
                <w:rFonts w:ascii="Arial Narrow" w:hAnsi="Arial Narrow" w:cs="Arial"/>
                <w:b/>
                <w:bCs/>
                <w:color w:val="49196F"/>
                <w:sz w:val="20"/>
                <w:szCs w:val="20"/>
              </w:rPr>
              <w:t>уб</w:t>
            </w:r>
            <w:proofErr w:type="spellEnd"/>
            <w:r w:rsidRPr="00A53BCF">
              <w:rPr>
                <w:rFonts w:ascii="Arial Narrow" w:hAnsi="Arial Narrow" w:cs="Arial"/>
                <w:b/>
                <w:bCs/>
                <w:color w:val="49196F"/>
                <w:sz w:val="20"/>
                <w:szCs w:val="20"/>
              </w:rPr>
              <w:t>./</w:t>
            </w:r>
            <w:proofErr w:type="spellStart"/>
            <w:r w:rsidRPr="00A53BCF">
              <w:rPr>
                <w:rFonts w:ascii="Arial Narrow" w:hAnsi="Arial Narrow" w:cs="Arial"/>
                <w:b/>
                <w:bCs/>
                <w:color w:val="49196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808080"/>
              <w:right w:val="nil"/>
            </w:tcBorders>
            <w:noWrap/>
            <w:vAlign w:val="center"/>
          </w:tcPr>
          <w:p w:rsidR="000615D8" w:rsidRPr="003B0E29" w:rsidRDefault="000615D8" w:rsidP="000615D8">
            <w:pPr>
              <w:jc w:val="center"/>
              <w:rPr>
                <w:rFonts w:ascii="Arial Narrow" w:hAnsi="Arial Narrow" w:cs="Arial"/>
                <w:b/>
                <w:bCs/>
                <w:color w:val="49196F"/>
                <w:sz w:val="20"/>
                <w:szCs w:val="20"/>
              </w:rPr>
            </w:pPr>
            <w:r w:rsidRPr="003B0E29">
              <w:rPr>
                <w:rFonts w:ascii="Arial Narrow" w:hAnsi="Arial Narrow" w:cs="Arial"/>
                <w:b/>
                <w:bCs/>
                <w:color w:val="49196F"/>
                <w:sz w:val="20"/>
                <w:szCs w:val="20"/>
              </w:rPr>
              <w:t>дек.2013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808080"/>
              <w:right w:val="nil"/>
            </w:tcBorders>
            <w:noWrap/>
            <w:vAlign w:val="center"/>
          </w:tcPr>
          <w:p w:rsidR="000615D8" w:rsidRPr="003B0E29" w:rsidRDefault="000615D8" w:rsidP="000615D8">
            <w:pPr>
              <w:jc w:val="center"/>
              <w:rPr>
                <w:rFonts w:ascii="Arial Narrow" w:hAnsi="Arial Narrow" w:cs="Arial"/>
                <w:b/>
                <w:bCs/>
                <w:color w:val="49196F"/>
                <w:sz w:val="20"/>
                <w:szCs w:val="20"/>
              </w:rPr>
            </w:pPr>
            <w:r w:rsidRPr="003B0E29">
              <w:rPr>
                <w:rFonts w:ascii="Arial Narrow" w:hAnsi="Arial Narrow" w:cs="Arial"/>
                <w:b/>
                <w:bCs/>
                <w:color w:val="49196F"/>
                <w:sz w:val="20"/>
                <w:szCs w:val="20"/>
              </w:rPr>
              <w:t>дек.2014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808080"/>
              <w:right w:val="nil"/>
            </w:tcBorders>
            <w:noWrap/>
            <w:vAlign w:val="center"/>
          </w:tcPr>
          <w:p w:rsidR="000615D8" w:rsidRPr="003B0E29" w:rsidRDefault="000615D8" w:rsidP="000615D8">
            <w:pPr>
              <w:jc w:val="center"/>
              <w:rPr>
                <w:rFonts w:ascii="Arial Narrow" w:hAnsi="Arial Narrow" w:cs="Arial"/>
                <w:b/>
                <w:bCs/>
                <w:color w:val="49196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9196F"/>
                <w:sz w:val="20"/>
                <w:szCs w:val="20"/>
              </w:rPr>
              <w:t>дек.2015</w:t>
            </w:r>
          </w:p>
        </w:tc>
      </w:tr>
      <w:tr w:rsidR="000615D8" w:rsidRPr="00DD0043" w:rsidTr="003B0E29">
        <w:trPr>
          <w:trHeight w:val="270"/>
        </w:trPr>
        <w:tc>
          <w:tcPr>
            <w:tcW w:w="3227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vAlign w:val="bottom"/>
          </w:tcPr>
          <w:p w:rsidR="000615D8" w:rsidRPr="00A53BCF" w:rsidRDefault="000615D8" w:rsidP="000615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3BCF">
              <w:rPr>
                <w:rFonts w:ascii="Arial Narrow" w:hAnsi="Arial Narrow" w:cs="Arial"/>
                <w:sz w:val="20"/>
                <w:szCs w:val="20"/>
              </w:rPr>
              <w:t>Торговая недвижимость</w:t>
            </w:r>
          </w:p>
        </w:tc>
        <w:tc>
          <w:tcPr>
            <w:tcW w:w="1276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ind w:firstLine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B0E29">
              <w:rPr>
                <w:rFonts w:ascii="Arial Narrow" w:hAnsi="Arial Narrow" w:cs="Arial"/>
                <w:sz w:val="20"/>
                <w:szCs w:val="20"/>
              </w:rPr>
              <w:t>67,98</w:t>
            </w:r>
          </w:p>
        </w:tc>
        <w:tc>
          <w:tcPr>
            <w:tcW w:w="1023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ind w:firstLine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72,10</w:t>
            </w:r>
          </w:p>
        </w:tc>
        <w:tc>
          <w:tcPr>
            <w:tcW w:w="1168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DD17DA" w:rsidP="000615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68,57</w:t>
            </w:r>
          </w:p>
        </w:tc>
      </w:tr>
      <w:tr w:rsidR="000615D8" w:rsidRPr="00DD0043" w:rsidTr="003B0E29">
        <w:trPr>
          <w:trHeight w:val="255"/>
        </w:trPr>
        <w:tc>
          <w:tcPr>
            <w:tcW w:w="322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bottom"/>
          </w:tcPr>
          <w:p w:rsidR="000615D8" w:rsidRPr="00A53BCF" w:rsidRDefault="000615D8" w:rsidP="000615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3BCF">
              <w:rPr>
                <w:rFonts w:ascii="Arial Narrow" w:hAnsi="Arial Narrow" w:cs="Arial"/>
                <w:sz w:val="20"/>
                <w:szCs w:val="20"/>
              </w:rPr>
              <w:t>Офисная недвижимость</w:t>
            </w:r>
          </w:p>
        </w:tc>
        <w:tc>
          <w:tcPr>
            <w:tcW w:w="1276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ind w:firstLine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B0E29">
              <w:rPr>
                <w:rFonts w:ascii="Arial Narrow" w:hAnsi="Arial Narrow" w:cs="Arial"/>
                <w:sz w:val="20"/>
                <w:szCs w:val="20"/>
              </w:rPr>
              <w:t>54,92</w:t>
            </w:r>
          </w:p>
        </w:tc>
        <w:tc>
          <w:tcPr>
            <w:tcW w:w="102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ind w:firstLine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59,64</w:t>
            </w:r>
          </w:p>
        </w:tc>
        <w:tc>
          <w:tcPr>
            <w:tcW w:w="116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1E1A15" w:rsidP="000615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56,70</w:t>
            </w:r>
          </w:p>
        </w:tc>
      </w:tr>
      <w:tr w:rsidR="000615D8" w:rsidRPr="00DD0043" w:rsidTr="003B0E29">
        <w:trPr>
          <w:trHeight w:val="255"/>
        </w:trPr>
        <w:tc>
          <w:tcPr>
            <w:tcW w:w="322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bottom"/>
          </w:tcPr>
          <w:p w:rsidR="000615D8" w:rsidRPr="00A53BCF" w:rsidRDefault="000615D8" w:rsidP="000615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3BCF">
              <w:rPr>
                <w:rFonts w:ascii="Arial Narrow" w:hAnsi="Arial Narrow" w:cs="Arial"/>
                <w:sz w:val="20"/>
                <w:szCs w:val="20"/>
              </w:rPr>
              <w:t>Готовое жилье</w:t>
            </w:r>
          </w:p>
        </w:tc>
        <w:tc>
          <w:tcPr>
            <w:tcW w:w="1276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ind w:firstLine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B0E29">
              <w:rPr>
                <w:rFonts w:ascii="Arial Narrow" w:hAnsi="Arial Narrow" w:cs="Arial"/>
                <w:sz w:val="20"/>
                <w:szCs w:val="20"/>
              </w:rPr>
              <w:t>53,97</w:t>
            </w:r>
          </w:p>
        </w:tc>
        <w:tc>
          <w:tcPr>
            <w:tcW w:w="102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ind w:firstLine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B0E29">
              <w:rPr>
                <w:rFonts w:ascii="Arial Narrow" w:hAnsi="Arial Narrow" w:cs="Arial"/>
                <w:sz w:val="20"/>
                <w:szCs w:val="20"/>
              </w:rPr>
              <w:t>56,57</w:t>
            </w:r>
          </w:p>
        </w:tc>
        <w:tc>
          <w:tcPr>
            <w:tcW w:w="116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52,22</w:t>
            </w:r>
          </w:p>
        </w:tc>
      </w:tr>
      <w:tr w:rsidR="000615D8" w:rsidRPr="00DD0043" w:rsidTr="003B0E29">
        <w:trPr>
          <w:trHeight w:val="255"/>
        </w:trPr>
        <w:tc>
          <w:tcPr>
            <w:tcW w:w="3227" w:type="dxa"/>
            <w:tcBorders>
              <w:top w:val="single" w:sz="6" w:space="0" w:color="808080"/>
              <w:left w:val="nil"/>
              <w:bottom w:val="single" w:sz="12" w:space="0" w:color="808080"/>
              <w:right w:val="nil"/>
            </w:tcBorders>
            <w:vAlign w:val="bottom"/>
          </w:tcPr>
          <w:p w:rsidR="000615D8" w:rsidRPr="00A53BCF" w:rsidRDefault="000615D8" w:rsidP="000615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3BCF">
              <w:rPr>
                <w:rFonts w:ascii="Arial Narrow" w:hAnsi="Arial Narrow" w:cs="Arial"/>
                <w:sz w:val="20"/>
                <w:szCs w:val="20"/>
              </w:rPr>
              <w:t>Строящееся жилье</w:t>
            </w:r>
          </w:p>
        </w:tc>
        <w:tc>
          <w:tcPr>
            <w:tcW w:w="1276" w:type="dxa"/>
            <w:tcBorders>
              <w:top w:val="single" w:sz="6" w:space="0" w:color="808080"/>
              <w:left w:val="nil"/>
              <w:bottom w:val="single" w:sz="12" w:space="0" w:color="808080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ind w:firstLine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B0E29">
              <w:rPr>
                <w:rFonts w:ascii="Arial Narrow" w:hAnsi="Arial Narrow" w:cs="Arial"/>
                <w:sz w:val="20"/>
                <w:szCs w:val="20"/>
              </w:rPr>
              <w:t>48,62</w:t>
            </w:r>
          </w:p>
        </w:tc>
        <w:tc>
          <w:tcPr>
            <w:tcW w:w="1023" w:type="dxa"/>
            <w:tcBorders>
              <w:top w:val="single" w:sz="6" w:space="0" w:color="808080"/>
              <w:left w:val="nil"/>
              <w:bottom w:val="single" w:sz="12" w:space="0" w:color="808080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ind w:firstLine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51,79</w:t>
            </w:r>
          </w:p>
        </w:tc>
        <w:tc>
          <w:tcPr>
            <w:tcW w:w="1168" w:type="dxa"/>
            <w:tcBorders>
              <w:top w:val="single" w:sz="6" w:space="0" w:color="808080"/>
              <w:left w:val="nil"/>
              <w:bottom w:val="single" w:sz="12" w:space="0" w:color="808080"/>
              <w:right w:val="nil"/>
            </w:tcBorders>
            <w:noWrap/>
            <w:vAlign w:val="bottom"/>
          </w:tcPr>
          <w:p w:rsidR="000615D8" w:rsidRPr="003B0E29" w:rsidRDefault="002A21E1" w:rsidP="000615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51,71</w:t>
            </w:r>
          </w:p>
        </w:tc>
      </w:tr>
      <w:tr w:rsidR="000615D8" w:rsidRPr="00DD0043" w:rsidTr="003B0E29">
        <w:trPr>
          <w:trHeight w:val="255"/>
        </w:trPr>
        <w:tc>
          <w:tcPr>
            <w:tcW w:w="3227" w:type="dxa"/>
            <w:tcBorders>
              <w:top w:val="single" w:sz="12" w:space="0" w:color="808080"/>
              <w:left w:val="nil"/>
              <w:bottom w:val="nil"/>
              <w:right w:val="nil"/>
            </w:tcBorders>
            <w:vAlign w:val="bottom"/>
          </w:tcPr>
          <w:p w:rsidR="000615D8" w:rsidRPr="00A53BCF" w:rsidRDefault="000615D8" w:rsidP="000615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nil"/>
              <w:bottom w:val="nil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12" w:space="0" w:color="808080"/>
              <w:left w:val="nil"/>
              <w:bottom w:val="nil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808080"/>
              <w:left w:val="nil"/>
              <w:bottom w:val="nil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15D8" w:rsidRPr="00DD0043" w:rsidTr="003B0E29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0615D8" w:rsidRPr="00A53BCF" w:rsidRDefault="000615D8" w:rsidP="000615D8">
            <w:pPr>
              <w:rPr>
                <w:rFonts w:ascii="Arial Narrow" w:hAnsi="Arial Narrow" w:cs="Arial"/>
                <w:b/>
                <w:bCs/>
                <w:color w:val="993300"/>
                <w:sz w:val="20"/>
                <w:szCs w:val="20"/>
              </w:rPr>
            </w:pPr>
            <w:r w:rsidRPr="00A53BCF">
              <w:rPr>
                <w:rFonts w:ascii="Arial Narrow" w:hAnsi="Arial Narrow" w:cs="Arial"/>
                <w:b/>
                <w:bCs/>
                <w:color w:val="49196F"/>
                <w:sz w:val="20"/>
                <w:szCs w:val="20"/>
              </w:rPr>
              <w:t>Индекс выкупа,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808080"/>
              <w:right w:val="nil"/>
            </w:tcBorders>
            <w:noWrap/>
            <w:vAlign w:val="center"/>
          </w:tcPr>
          <w:p w:rsidR="000615D8" w:rsidRPr="003B0E29" w:rsidRDefault="000615D8" w:rsidP="000615D8">
            <w:pPr>
              <w:jc w:val="center"/>
              <w:rPr>
                <w:rFonts w:ascii="Arial Narrow" w:hAnsi="Arial Narrow" w:cs="Arial"/>
                <w:b/>
                <w:bCs/>
                <w:color w:val="49196F"/>
                <w:sz w:val="20"/>
                <w:szCs w:val="20"/>
              </w:rPr>
            </w:pPr>
            <w:r w:rsidRPr="003B0E29">
              <w:rPr>
                <w:rFonts w:ascii="Arial Narrow" w:hAnsi="Arial Narrow" w:cs="Arial"/>
                <w:b/>
                <w:bCs/>
                <w:color w:val="49196F"/>
                <w:sz w:val="20"/>
                <w:szCs w:val="20"/>
              </w:rPr>
              <w:t>дек.2013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808080"/>
              <w:right w:val="nil"/>
            </w:tcBorders>
            <w:noWrap/>
            <w:vAlign w:val="center"/>
          </w:tcPr>
          <w:p w:rsidR="000615D8" w:rsidRPr="003B0E29" w:rsidRDefault="000615D8" w:rsidP="000615D8">
            <w:pPr>
              <w:jc w:val="center"/>
              <w:rPr>
                <w:rFonts w:ascii="Arial Narrow" w:hAnsi="Arial Narrow" w:cs="Arial"/>
                <w:b/>
                <w:bCs/>
                <w:color w:val="49196F"/>
                <w:sz w:val="20"/>
                <w:szCs w:val="20"/>
              </w:rPr>
            </w:pPr>
            <w:r w:rsidRPr="003B0E29">
              <w:rPr>
                <w:rFonts w:ascii="Arial Narrow" w:hAnsi="Arial Narrow" w:cs="Arial"/>
                <w:b/>
                <w:bCs/>
                <w:color w:val="49196F"/>
                <w:sz w:val="20"/>
                <w:szCs w:val="20"/>
              </w:rPr>
              <w:t>дек.2014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808080"/>
              <w:right w:val="nil"/>
            </w:tcBorders>
            <w:noWrap/>
            <w:vAlign w:val="center"/>
          </w:tcPr>
          <w:p w:rsidR="000615D8" w:rsidRPr="003B0E29" w:rsidRDefault="00D35104" w:rsidP="000615D8">
            <w:pPr>
              <w:jc w:val="center"/>
              <w:rPr>
                <w:rFonts w:ascii="Arial Narrow" w:hAnsi="Arial Narrow" w:cs="Arial"/>
                <w:b/>
                <w:bCs/>
                <w:color w:val="49196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9196F"/>
                <w:sz w:val="20"/>
                <w:szCs w:val="20"/>
              </w:rPr>
              <w:t>дек.2015</w:t>
            </w:r>
          </w:p>
        </w:tc>
      </w:tr>
      <w:tr w:rsidR="000615D8" w:rsidRPr="00DD0043" w:rsidTr="003B0E29">
        <w:trPr>
          <w:trHeight w:val="255"/>
        </w:trPr>
        <w:tc>
          <w:tcPr>
            <w:tcW w:w="3227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vAlign w:val="bottom"/>
          </w:tcPr>
          <w:p w:rsidR="000615D8" w:rsidRPr="00A53BCF" w:rsidRDefault="000615D8" w:rsidP="000615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3BCF">
              <w:rPr>
                <w:rFonts w:ascii="Arial Narrow" w:hAnsi="Arial Narrow" w:cs="Arial"/>
                <w:sz w:val="20"/>
                <w:szCs w:val="20"/>
              </w:rPr>
              <w:t>Торговая недвижимость</w:t>
            </w:r>
          </w:p>
        </w:tc>
        <w:tc>
          <w:tcPr>
            <w:tcW w:w="1276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ind w:firstLine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B0E29">
              <w:rPr>
                <w:rFonts w:ascii="Arial Narrow" w:hAnsi="Arial Narrow" w:cs="Arial"/>
                <w:sz w:val="20"/>
                <w:szCs w:val="20"/>
              </w:rPr>
              <w:t>5,8</w:t>
            </w:r>
          </w:p>
        </w:tc>
        <w:tc>
          <w:tcPr>
            <w:tcW w:w="1023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ind w:firstLine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6,1</w:t>
            </w:r>
          </w:p>
        </w:tc>
        <w:tc>
          <w:tcPr>
            <w:tcW w:w="1168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0D2A29" w:rsidP="000615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7,9</w:t>
            </w:r>
          </w:p>
        </w:tc>
      </w:tr>
      <w:tr w:rsidR="000615D8" w:rsidRPr="00DD0043" w:rsidTr="003B0E29">
        <w:trPr>
          <w:trHeight w:val="270"/>
        </w:trPr>
        <w:tc>
          <w:tcPr>
            <w:tcW w:w="322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bottom"/>
          </w:tcPr>
          <w:p w:rsidR="000615D8" w:rsidRPr="00A53BCF" w:rsidRDefault="000615D8" w:rsidP="000615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3BCF">
              <w:rPr>
                <w:rFonts w:ascii="Arial Narrow" w:hAnsi="Arial Narrow" w:cs="Arial"/>
                <w:sz w:val="20"/>
                <w:szCs w:val="20"/>
              </w:rPr>
              <w:t>Офисная недвижимость</w:t>
            </w:r>
          </w:p>
        </w:tc>
        <w:tc>
          <w:tcPr>
            <w:tcW w:w="1276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ind w:firstLine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B0E29">
              <w:rPr>
                <w:rFonts w:ascii="Arial Narrow" w:hAnsi="Arial Narrow" w:cs="Arial"/>
                <w:sz w:val="20"/>
                <w:szCs w:val="20"/>
              </w:rPr>
              <w:t>7,2</w:t>
            </w:r>
          </w:p>
        </w:tc>
        <w:tc>
          <w:tcPr>
            <w:tcW w:w="102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ind w:firstLine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7,7</w:t>
            </w:r>
          </w:p>
        </w:tc>
        <w:tc>
          <w:tcPr>
            <w:tcW w:w="116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3425A2" w:rsidP="000615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8,8</w:t>
            </w:r>
          </w:p>
        </w:tc>
      </w:tr>
      <w:tr w:rsidR="000615D8" w:rsidRPr="00DD0043" w:rsidTr="003B0E29">
        <w:trPr>
          <w:trHeight w:val="255"/>
        </w:trPr>
        <w:tc>
          <w:tcPr>
            <w:tcW w:w="3227" w:type="dxa"/>
            <w:tcBorders>
              <w:top w:val="single" w:sz="6" w:space="0" w:color="808080"/>
              <w:left w:val="nil"/>
              <w:bottom w:val="single" w:sz="12" w:space="0" w:color="808080"/>
              <w:right w:val="nil"/>
            </w:tcBorders>
            <w:vAlign w:val="bottom"/>
          </w:tcPr>
          <w:p w:rsidR="000615D8" w:rsidRPr="00A53BCF" w:rsidRDefault="000615D8" w:rsidP="000615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3BCF">
              <w:rPr>
                <w:rFonts w:ascii="Arial Narrow" w:hAnsi="Arial Narrow" w:cs="Arial"/>
                <w:sz w:val="20"/>
                <w:szCs w:val="20"/>
              </w:rPr>
              <w:t>Жилая недвижимость</w:t>
            </w:r>
          </w:p>
        </w:tc>
        <w:tc>
          <w:tcPr>
            <w:tcW w:w="1276" w:type="dxa"/>
            <w:tcBorders>
              <w:top w:val="single" w:sz="6" w:space="0" w:color="808080"/>
              <w:left w:val="nil"/>
              <w:bottom w:val="single" w:sz="12" w:space="0" w:color="808080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ind w:firstLine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B0E29">
              <w:rPr>
                <w:rFonts w:ascii="Arial Narrow" w:hAnsi="Arial Narrow" w:cs="Arial"/>
                <w:sz w:val="20"/>
                <w:szCs w:val="20"/>
              </w:rPr>
              <w:t>15,0</w:t>
            </w:r>
          </w:p>
        </w:tc>
        <w:tc>
          <w:tcPr>
            <w:tcW w:w="1023" w:type="dxa"/>
            <w:tcBorders>
              <w:top w:val="single" w:sz="6" w:space="0" w:color="808080"/>
              <w:left w:val="nil"/>
              <w:bottom w:val="single" w:sz="12" w:space="0" w:color="808080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ind w:firstLine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16,3</w:t>
            </w:r>
          </w:p>
        </w:tc>
        <w:tc>
          <w:tcPr>
            <w:tcW w:w="1168" w:type="dxa"/>
            <w:tcBorders>
              <w:top w:val="single" w:sz="6" w:space="0" w:color="808080"/>
              <w:left w:val="nil"/>
              <w:bottom w:val="single" w:sz="12" w:space="0" w:color="808080"/>
              <w:right w:val="nil"/>
            </w:tcBorders>
            <w:noWrap/>
            <w:vAlign w:val="bottom"/>
          </w:tcPr>
          <w:p w:rsidR="000615D8" w:rsidRPr="003B0E29" w:rsidRDefault="00AD3562" w:rsidP="000615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12,4</w:t>
            </w:r>
          </w:p>
        </w:tc>
      </w:tr>
      <w:tr w:rsidR="000615D8" w:rsidRPr="00DD0043" w:rsidTr="003B0E29">
        <w:trPr>
          <w:trHeight w:val="255"/>
        </w:trPr>
        <w:tc>
          <w:tcPr>
            <w:tcW w:w="3227" w:type="dxa"/>
            <w:tcBorders>
              <w:top w:val="single" w:sz="12" w:space="0" w:color="808080"/>
              <w:left w:val="nil"/>
              <w:bottom w:val="nil"/>
              <w:right w:val="nil"/>
            </w:tcBorders>
            <w:vAlign w:val="bottom"/>
          </w:tcPr>
          <w:p w:rsidR="000615D8" w:rsidRPr="00A53BCF" w:rsidRDefault="000615D8" w:rsidP="000615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nil"/>
              <w:bottom w:val="nil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12" w:space="0" w:color="808080"/>
              <w:left w:val="nil"/>
              <w:bottom w:val="nil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808080"/>
              <w:left w:val="nil"/>
              <w:bottom w:val="nil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15D8" w:rsidRPr="00DD0043" w:rsidTr="003B0E29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0615D8" w:rsidRPr="00A53BCF" w:rsidRDefault="000615D8" w:rsidP="000615D8">
            <w:pPr>
              <w:rPr>
                <w:rFonts w:ascii="Arial Narrow" w:hAnsi="Arial Narrow" w:cs="Arial"/>
                <w:b/>
                <w:bCs/>
                <w:color w:val="49196F"/>
                <w:sz w:val="20"/>
                <w:szCs w:val="20"/>
              </w:rPr>
            </w:pPr>
            <w:r w:rsidRPr="00A53BCF">
              <w:rPr>
                <w:rFonts w:ascii="Arial Narrow" w:hAnsi="Arial Narrow" w:cs="Arial"/>
                <w:b/>
                <w:bCs/>
                <w:color w:val="49196F"/>
                <w:sz w:val="20"/>
                <w:szCs w:val="20"/>
              </w:rPr>
              <w:t>Индекс роста с начала года,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808080"/>
              <w:right w:val="nil"/>
            </w:tcBorders>
            <w:noWrap/>
            <w:vAlign w:val="center"/>
          </w:tcPr>
          <w:p w:rsidR="000615D8" w:rsidRPr="003B0E29" w:rsidRDefault="000615D8" w:rsidP="000615D8">
            <w:pPr>
              <w:jc w:val="center"/>
              <w:rPr>
                <w:rFonts w:ascii="Arial Narrow" w:hAnsi="Arial Narrow" w:cs="Arial"/>
                <w:b/>
                <w:bCs/>
                <w:color w:val="49196F"/>
                <w:sz w:val="20"/>
                <w:szCs w:val="20"/>
              </w:rPr>
            </w:pPr>
            <w:r w:rsidRPr="003B0E29">
              <w:rPr>
                <w:rFonts w:ascii="Arial Narrow" w:hAnsi="Arial Narrow" w:cs="Arial"/>
                <w:b/>
                <w:bCs/>
                <w:color w:val="49196F"/>
                <w:sz w:val="20"/>
                <w:szCs w:val="20"/>
              </w:rPr>
              <w:t>дек.2013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808080"/>
              <w:right w:val="nil"/>
            </w:tcBorders>
            <w:noWrap/>
            <w:vAlign w:val="center"/>
          </w:tcPr>
          <w:p w:rsidR="000615D8" w:rsidRPr="003B0E29" w:rsidRDefault="000615D8" w:rsidP="000615D8">
            <w:pPr>
              <w:jc w:val="center"/>
              <w:rPr>
                <w:rFonts w:ascii="Arial Narrow" w:hAnsi="Arial Narrow" w:cs="Arial"/>
                <w:b/>
                <w:bCs/>
                <w:color w:val="49196F"/>
                <w:sz w:val="20"/>
                <w:szCs w:val="20"/>
              </w:rPr>
            </w:pPr>
            <w:r w:rsidRPr="003B0E29">
              <w:rPr>
                <w:rFonts w:ascii="Arial Narrow" w:hAnsi="Arial Narrow" w:cs="Arial"/>
                <w:b/>
                <w:bCs/>
                <w:color w:val="49196F"/>
                <w:sz w:val="20"/>
                <w:szCs w:val="20"/>
              </w:rPr>
              <w:t>дек.2014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808080"/>
              <w:right w:val="nil"/>
            </w:tcBorders>
            <w:noWrap/>
            <w:vAlign w:val="center"/>
          </w:tcPr>
          <w:p w:rsidR="000615D8" w:rsidRPr="003B0E29" w:rsidRDefault="00D35104" w:rsidP="000615D8">
            <w:pPr>
              <w:jc w:val="center"/>
              <w:rPr>
                <w:rFonts w:ascii="Arial Narrow" w:hAnsi="Arial Narrow" w:cs="Arial"/>
                <w:b/>
                <w:bCs/>
                <w:color w:val="49196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9196F"/>
                <w:sz w:val="20"/>
                <w:szCs w:val="20"/>
              </w:rPr>
              <w:t>дек.2015</w:t>
            </w:r>
          </w:p>
        </w:tc>
      </w:tr>
      <w:tr w:rsidR="000615D8" w:rsidRPr="00DD0043" w:rsidTr="003B0E29">
        <w:trPr>
          <w:trHeight w:val="255"/>
        </w:trPr>
        <w:tc>
          <w:tcPr>
            <w:tcW w:w="3227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vAlign w:val="bottom"/>
          </w:tcPr>
          <w:p w:rsidR="000615D8" w:rsidRPr="00A53BCF" w:rsidRDefault="000615D8" w:rsidP="000615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3BCF">
              <w:rPr>
                <w:rFonts w:ascii="Arial Narrow" w:hAnsi="Arial Narrow" w:cs="Arial"/>
                <w:sz w:val="20"/>
                <w:szCs w:val="20"/>
              </w:rPr>
              <w:t>Торговая недвижимость</w:t>
            </w:r>
          </w:p>
        </w:tc>
        <w:tc>
          <w:tcPr>
            <w:tcW w:w="1276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ind w:firstLine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B0E29">
              <w:rPr>
                <w:rFonts w:ascii="Arial Narrow" w:hAnsi="Arial Narrow" w:cs="Arial"/>
                <w:sz w:val="20"/>
                <w:szCs w:val="20"/>
              </w:rPr>
              <w:t>4,40%</w:t>
            </w:r>
          </w:p>
        </w:tc>
        <w:tc>
          <w:tcPr>
            <w:tcW w:w="1023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6,10%</w:t>
            </w:r>
          </w:p>
        </w:tc>
        <w:tc>
          <w:tcPr>
            <w:tcW w:w="1168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DD17DA" w:rsidP="000615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-4,90%</w:t>
            </w:r>
          </w:p>
        </w:tc>
      </w:tr>
      <w:tr w:rsidR="000615D8" w:rsidRPr="00DD0043" w:rsidTr="003B0E29">
        <w:trPr>
          <w:trHeight w:val="255"/>
        </w:trPr>
        <w:tc>
          <w:tcPr>
            <w:tcW w:w="322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bottom"/>
          </w:tcPr>
          <w:p w:rsidR="000615D8" w:rsidRPr="00A53BCF" w:rsidRDefault="000615D8" w:rsidP="000615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3BCF">
              <w:rPr>
                <w:rFonts w:ascii="Arial Narrow" w:hAnsi="Arial Narrow" w:cs="Arial"/>
                <w:sz w:val="20"/>
                <w:szCs w:val="20"/>
              </w:rPr>
              <w:t>Офисная недвижимость</w:t>
            </w:r>
          </w:p>
        </w:tc>
        <w:tc>
          <w:tcPr>
            <w:tcW w:w="1276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ind w:firstLine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B0E29">
              <w:rPr>
                <w:rFonts w:ascii="Arial Narrow" w:hAnsi="Arial Narrow" w:cs="Arial"/>
                <w:sz w:val="20"/>
                <w:szCs w:val="20"/>
              </w:rPr>
              <w:t>2,83%</w:t>
            </w:r>
          </w:p>
        </w:tc>
        <w:tc>
          <w:tcPr>
            <w:tcW w:w="102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8,59%</w:t>
            </w:r>
          </w:p>
        </w:tc>
        <w:tc>
          <w:tcPr>
            <w:tcW w:w="116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1E1A15" w:rsidP="000615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-4,93%</w:t>
            </w:r>
          </w:p>
        </w:tc>
      </w:tr>
      <w:tr w:rsidR="000615D8" w:rsidRPr="00DD0043" w:rsidTr="003B0E29">
        <w:trPr>
          <w:trHeight w:val="270"/>
        </w:trPr>
        <w:tc>
          <w:tcPr>
            <w:tcW w:w="322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bottom"/>
          </w:tcPr>
          <w:p w:rsidR="000615D8" w:rsidRPr="00A53BCF" w:rsidRDefault="000615D8" w:rsidP="000615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3BCF">
              <w:rPr>
                <w:rFonts w:ascii="Arial Narrow" w:hAnsi="Arial Narrow" w:cs="Arial"/>
                <w:sz w:val="20"/>
                <w:szCs w:val="20"/>
              </w:rPr>
              <w:t>Готовое жилье</w:t>
            </w:r>
          </w:p>
        </w:tc>
        <w:tc>
          <w:tcPr>
            <w:tcW w:w="1276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ind w:firstLine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B0E29">
              <w:rPr>
                <w:rFonts w:ascii="Arial Narrow" w:hAnsi="Arial Narrow" w:cs="Arial"/>
                <w:sz w:val="20"/>
                <w:szCs w:val="20"/>
              </w:rPr>
              <w:t>0,32%</w:t>
            </w:r>
          </w:p>
        </w:tc>
        <w:tc>
          <w:tcPr>
            <w:tcW w:w="102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ind w:firstLine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4,82%</w:t>
            </w:r>
          </w:p>
        </w:tc>
        <w:tc>
          <w:tcPr>
            <w:tcW w:w="116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D35104" w:rsidP="000615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-7,70%</w:t>
            </w:r>
          </w:p>
        </w:tc>
      </w:tr>
      <w:tr w:rsidR="000615D8" w:rsidRPr="00DD0043" w:rsidTr="003B0E29">
        <w:trPr>
          <w:trHeight w:val="255"/>
        </w:trPr>
        <w:tc>
          <w:tcPr>
            <w:tcW w:w="322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bottom"/>
          </w:tcPr>
          <w:p w:rsidR="000615D8" w:rsidRPr="00A53BCF" w:rsidRDefault="000615D8" w:rsidP="000615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3BCF">
              <w:rPr>
                <w:rFonts w:ascii="Arial Narrow" w:hAnsi="Arial Narrow" w:cs="Arial"/>
                <w:sz w:val="20"/>
                <w:szCs w:val="20"/>
              </w:rPr>
              <w:t>Строящееся жилье</w:t>
            </w:r>
          </w:p>
        </w:tc>
        <w:tc>
          <w:tcPr>
            <w:tcW w:w="1276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ind w:firstLine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B0E29">
              <w:rPr>
                <w:rFonts w:ascii="Arial Narrow" w:hAnsi="Arial Narrow" w:cs="Arial"/>
                <w:sz w:val="20"/>
                <w:szCs w:val="20"/>
              </w:rPr>
              <w:t>3,20%</w:t>
            </w:r>
          </w:p>
        </w:tc>
        <w:tc>
          <w:tcPr>
            <w:tcW w:w="102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ind w:firstLine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6,52%</w:t>
            </w:r>
          </w:p>
        </w:tc>
        <w:tc>
          <w:tcPr>
            <w:tcW w:w="116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2A21E1" w:rsidP="000615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-0,16%</w:t>
            </w:r>
          </w:p>
        </w:tc>
      </w:tr>
      <w:tr w:rsidR="000615D8" w:rsidRPr="00DD0043" w:rsidTr="003B0E29">
        <w:trPr>
          <w:trHeight w:val="255"/>
        </w:trPr>
        <w:tc>
          <w:tcPr>
            <w:tcW w:w="322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bottom"/>
          </w:tcPr>
          <w:p w:rsidR="000615D8" w:rsidRPr="00A53BCF" w:rsidRDefault="000615D8" w:rsidP="000615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3BCF">
              <w:rPr>
                <w:rFonts w:ascii="Arial Narrow" w:hAnsi="Arial Narrow" w:cs="Arial"/>
                <w:sz w:val="20"/>
                <w:szCs w:val="20"/>
              </w:rPr>
              <w:t>Рынок ценных бумаг</w:t>
            </w:r>
          </w:p>
        </w:tc>
        <w:tc>
          <w:tcPr>
            <w:tcW w:w="1276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ind w:firstLine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B0E29">
              <w:rPr>
                <w:rFonts w:ascii="Arial Narrow" w:hAnsi="Arial Narrow" w:cs="Arial"/>
                <w:sz w:val="20"/>
                <w:szCs w:val="20"/>
              </w:rPr>
              <w:t>-5,60%</w:t>
            </w:r>
          </w:p>
        </w:tc>
        <w:tc>
          <w:tcPr>
            <w:tcW w:w="102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ind w:firstLine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-45,4%</w:t>
            </w:r>
          </w:p>
        </w:tc>
        <w:tc>
          <w:tcPr>
            <w:tcW w:w="116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0D2A29" w:rsidP="000615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-3,90%</w:t>
            </w:r>
          </w:p>
        </w:tc>
      </w:tr>
      <w:tr w:rsidR="000615D8" w:rsidRPr="00DD0043" w:rsidTr="003B0E29">
        <w:trPr>
          <w:trHeight w:val="255"/>
        </w:trPr>
        <w:tc>
          <w:tcPr>
            <w:tcW w:w="322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bottom"/>
          </w:tcPr>
          <w:p w:rsidR="000615D8" w:rsidRPr="00A53BCF" w:rsidRDefault="000615D8" w:rsidP="000615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3BCF">
              <w:rPr>
                <w:rFonts w:ascii="Arial Narrow" w:hAnsi="Arial Narrow" w:cs="Arial"/>
                <w:sz w:val="20"/>
                <w:szCs w:val="20"/>
              </w:rPr>
              <w:t>Золото</w:t>
            </w:r>
          </w:p>
        </w:tc>
        <w:tc>
          <w:tcPr>
            <w:tcW w:w="1276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ind w:firstLine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B0E29">
              <w:rPr>
                <w:rFonts w:ascii="Arial Narrow" w:hAnsi="Arial Narrow" w:cs="Arial"/>
                <w:sz w:val="20"/>
                <w:szCs w:val="20"/>
              </w:rPr>
              <w:t>-21,6%</w:t>
            </w:r>
          </w:p>
        </w:tc>
        <w:tc>
          <w:tcPr>
            <w:tcW w:w="102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ind w:firstLine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69,2%</w:t>
            </w:r>
          </w:p>
        </w:tc>
        <w:tc>
          <w:tcPr>
            <w:tcW w:w="116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0D2A29" w:rsidP="000615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16,6%</w:t>
            </w:r>
          </w:p>
        </w:tc>
      </w:tr>
      <w:tr w:rsidR="000615D8" w:rsidRPr="00DD0043" w:rsidTr="003B0E29">
        <w:trPr>
          <w:trHeight w:val="255"/>
        </w:trPr>
        <w:tc>
          <w:tcPr>
            <w:tcW w:w="322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bottom"/>
          </w:tcPr>
          <w:p w:rsidR="000615D8" w:rsidRPr="00A53BCF" w:rsidRDefault="000615D8" w:rsidP="000615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3BCF">
              <w:rPr>
                <w:rFonts w:ascii="Arial Narrow" w:hAnsi="Arial Narrow" w:cs="Arial"/>
                <w:sz w:val="20"/>
                <w:szCs w:val="20"/>
              </w:rPr>
              <w:t>Серебро</w:t>
            </w:r>
          </w:p>
        </w:tc>
        <w:tc>
          <w:tcPr>
            <w:tcW w:w="1276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ind w:firstLine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B0E29">
              <w:rPr>
                <w:rFonts w:ascii="Arial Narrow" w:hAnsi="Arial Narrow" w:cs="Arial"/>
                <w:sz w:val="20"/>
                <w:szCs w:val="20"/>
              </w:rPr>
              <w:t>-30,9%</w:t>
            </w:r>
          </w:p>
        </w:tc>
        <w:tc>
          <w:tcPr>
            <w:tcW w:w="102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ind w:firstLine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42,2%</w:t>
            </w:r>
          </w:p>
        </w:tc>
        <w:tc>
          <w:tcPr>
            <w:tcW w:w="116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0D2A29" w:rsidP="000615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12,8%</w:t>
            </w:r>
          </w:p>
        </w:tc>
      </w:tr>
      <w:tr w:rsidR="000615D8" w:rsidRPr="00DD0043" w:rsidTr="003B0E29">
        <w:trPr>
          <w:trHeight w:val="255"/>
        </w:trPr>
        <w:tc>
          <w:tcPr>
            <w:tcW w:w="322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bottom"/>
          </w:tcPr>
          <w:p w:rsidR="000615D8" w:rsidRPr="00A53BCF" w:rsidRDefault="000615D8" w:rsidP="000615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3BCF">
              <w:rPr>
                <w:rFonts w:ascii="Arial Narrow" w:hAnsi="Arial Narrow" w:cs="Arial"/>
                <w:sz w:val="20"/>
                <w:szCs w:val="20"/>
              </w:rPr>
              <w:t>Евро</w:t>
            </w:r>
          </w:p>
        </w:tc>
        <w:tc>
          <w:tcPr>
            <w:tcW w:w="1276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ind w:firstLine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B0E29">
              <w:rPr>
                <w:rFonts w:ascii="Arial Narrow" w:hAnsi="Arial Narrow" w:cs="Arial"/>
                <w:sz w:val="20"/>
                <w:szCs w:val="20"/>
              </w:rPr>
              <w:t>11,80%</w:t>
            </w:r>
          </w:p>
        </w:tc>
        <w:tc>
          <w:tcPr>
            <w:tcW w:w="102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ind w:firstLine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42,0%</w:t>
            </w:r>
          </w:p>
        </w:tc>
        <w:tc>
          <w:tcPr>
            <w:tcW w:w="116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noWrap/>
            <w:vAlign w:val="bottom"/>
          </w:tcPr>
          <w:p w:rsidR="000615D8" w:rsidRPr="003B0E29" w:rsidRDefault="000D2A29" w:rsidP="000615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16,6%</w:t>
            </w:r>
          </w:p>
        </w:tc>
      </w:tr>
      <w:tr w:rsidR="000615D8" w:rsidRPr="00DD0043" w:rsidTr="003B0E29">
        <w:trPr>
          <w:trHeight w:val="255"/>
        </w:trPr>
        <w:tc>
          <w:tcPr>
            <w:tcW w:w="3227" w:type="dxa"/>
            <w:tcBorders>
              <w:top w:val="single" w:sz="6" w:space="0" w:color="808080"/>
              <w:left w:val="nil"/>
              <w:bottom w:val="single" w:sz="12" w:space="0" w:color="808080"/>
              <w:right w:val="nil"/>
            </w:tcBorders>
            <w:vAlign w:val="bottom"/>
          </w:tcPr>
          <w:p w:rsidR="000615D8" w:rsidRPr="00A53BCF" w:rsidRDefault="000615D8" w:rsidP="000615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3BCF">
              <w:rPr>
                <w:rFonts w:ascii="Arial Narrow" w:hAnsi="Arial Narrow" w:cs="Arial"/>
                <w:sz w:val="20"/>
                <w:szCs w:val="20"/>
              </w:rPr>
              <w:t>Доллар</w:t>
            </w:r>
          </w:p>
        </w:tc>
        <w:tc>
          <w:tcPr>
            <w:tcW w:w="1276" w:type="dxa"/>
            <w:tcBorders>
              <w:top w:val="single" w:sz="6" w:space="0" w:color="808080"/>
              <w:left w:val="nil"/>
              <w:bottom w:val="single" w:sz="12" w:space="0" w:color="808080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ind w:firstLine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B0E29">
              <w:rPr>
                <w:rFonts w:ascii="Arial Narrow" w:hAnsi="Arial Narrow" w:cs="Arial"/>
                <w:sz w:val="20"/>
                <w:szCs w:val="20"/>
              </w:rPr>
              <w:t>7,80%</w:t>
            </w:r>
          </w:p>
        </w:tc>
        <w:tc>
          <w:tcPr>
            <w:tcW w:w="1023" w:type="dxa"/>
            <w:tcBorders>
              <w:top w:val="single" w:sz="6" w:space="0" w:color="808080"/>
              <w:left w:val="nil"/>
              <w:bottom w:val="single" w:sz="12" w:space="0" w:color="808080"/>
              <w:right w:val="nil"/>
            </w:tcBorders>
            <w:noWrap/>
            <w:vAlign w:val="bottom"/>
          </w:tcPr>
          <w:p w:rsidR="000615D8" w:rsidRPr="003B0E29" w:rsidRDefault="000615D8" w:rsidP="000615D8">
            <w:pPr>
              <w:ind w:firstLine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71,9%</w:t>
            </w:r>
          </w:p>
        </w:tc>
        <w:tc>
          <w:tcPr>
            <w:tcW w:w="1168" w:type="dxa"/>
            <w:tcBorders>
              <w:top w:val="single" w:sz="6" w:space="0" w:color="808080"/>
              <w:left w:val="nil"/>
              <w:bottom w:val="single" w:sz="12" w:space="0" w:color="808080"/>
              <w:right w:val="nil"/>
            </w:tcBorders>
            <w:noWrap/>
            <w:vAlign w:val="bottom"/>
          </w:tcPr>
          <w:p w:rsidR="000615D8" w:rsidRPr="003B0E29" w:rsidRDefault="000D2A29" w:rsidP="000615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29,5%</w:t>
            </w:r>
          </w:p>
        </w:tc>
      </w:tr>
    </w:tbl>
    <w:p w:rsidR="00676250" w:rsidRPr="00DD0043" w:rsidRDefault="00676250" w:rsidP="0067625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676250" w:rsidRPr="00DD0043" w:rsidRDefault="00676250" w:rsidP="0067625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676250" w:rsidRPr="00DD0043" w:rsidRDefault="00676250" w:rsidP="0067625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676250" w:rsidRPr="00DD0043" w:rsidRDefault="00705FED" w:rsidP="00676250">
      <w:pPr>
        <w:jc w:val="center"/>
        <w:rPr>
          <w:rFonts w:ascii="Arial Narrow" w:hAnsi="Arial Narrow" w:cs="Arial"/>
          <w:b/>
          <w:sz w:val="28"/>
          <w:szCs w:val="28"/>
        </w:rPr>
      </w:pPr>
      <w:r w:rsidRPr="00DD0043">
        <w:rPr>
          <w:rFonts w:ascii="Arial Narrow" w:hAnsi="Arial Narrow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A1C0BD" wp14:editId="226BE7EE">
                <wp:simplePos x="0" y="0"/>
                <wp:positionH relativeFrom="column">
                  <wp:posOffset>-1334135</wp:posOffset>
                </wp:positionH>
                <wp:positionV relativeFrom="paragraph">
                  <wp:posOffset>1995805</wp:posOffset>
                </wp:positionV>
                <wp:extent cx="1772920" cy="1143000"/>
                <wp:effectExtent l="0" t="0" r="0" b="4445"/>
                <wp:wrapNone/>
                <wp:docPr id="9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51D" w:rsidRPr="00586B94" w:rsidRDefault="001D351D" w:rsidP="00676250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Д</w:t>
                            </w:r>
                            <w:r w:rsidRPr="00586B9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ипломант конкурса «Профессиональное признание» </w:t>
                            </w:r>
                          </w:p>
                          <w:p w:rsidR="001D351D" w:rsidRPr="00586B94" w:rsidRDefault="001D351D" w:rsidP="00676250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586B9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в номинации «Лучший аналитик РФ», г. Москва, Российская гильдия риэлторов, 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105.05pt;margin-top:157.15pt;width:139.6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" filled="f" stroked="f">
                <v:textbox>
                  <w:txbxContent>
                    <w:p w:rsidR="001D351D" w:rsidRPr="00586B94" w:rsidRDefault="001D351D" w:rsidP="00676250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Д</w:t>
                      </w:r>
                      <w:r w:rsidRPr="00586B9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ипломант конкурса «Профессиональное признание» </w:t>
                      </w:r>
                    </w:p>
                    <w:p w:rsidR="001D351D" w:rsidRPr="00586B94" w:rsidRDefault="001D351D" w:rsidP="00676250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586B9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в номинации «Лучший аналитик РФ», г. Москва, Российская гильдия риэлторов, 2008</w:t>
                      </w:r>
                    </w:p>
                  </w:txbxContent>
                </v:textbox>
              </v:shape>
            </w:pict>
          </mc:Fallback>
        </mc:AlternateContent>
      </w:r>
      <w:r w:rsidRPr="00DD0043">
        <w:rPr>
          <w:rFonts w:ascii="Arial Narrow" w:hAnsi="Arial Narrow" w:cs="Arial"/>
          <w:noProof/>
        </w:rPr>
        <w:drawing>
          <wp:anchor distT="0" distB="0" distL="114300" distR="114300" simplePos="0" relativeHeight="251654656" behindDoc="1" locked="0" layoutInCell="1" allowOverlap="1" wp14:anchorId="20AD6410" wp14:editId="36E4820B">
            <wp:simplePos x="0" y="0"/>
            <wp:positionH relativeFrom="column">
              <wp:posOffset>-172720</wp:posOffset>
            </wp:positionH>
            <wp:positionV relativeFrom="paragraph">
              <wp:posOffset>167005</wp:posOffset>
            </wp:positionV>
            <wp:extent cx="1219835" cy="1660525"/>
            <wp:effectExtent l="0" t="0" r="0" b="0"/>
            <wp:wrapTight wrapText="bothSides">
              <wp:wrapPolygon edited="0">
                <wp:start x="0" y="0"/>
                <wp:lineTo x="0" y="21311"/>
                <wp:lineTo x="21251" y="21311"/>
                <wp:lineTo x="21251" y="0"/>
                <wp:lineTo x="0" y="0"/>
              </wp:wrapPolygon>
            </wp:wrapTight>
            <wp:docPr id="96" name="Рисунок 28" descr="Статуэ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татуэт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250" w:rsidRPr="00DD0043" w:rsidRDefault="00676250" w:rsidP="0067625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676250" w:rsidRPr="00DD0043" w:rsidRDefault="00676250" w:rsidP="0067625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676250" w:rsidRPr="00DD0043" w:rsidRDefault="00676250" w:rsidP="0067625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676250" w:rsidRPr="00DD0043" w:rsidRDefault="00676250" w:rsidP="0067625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676250" w:rsidRPr="00DD0043" w:rsidRDefault="00676250" w:rsidP="0067625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676250" w:rsidRPr="00DD0043" w:rsidRDefault="00676250" w:rsidP="0067625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676250" w:rsidRPr="00DD0043" w:rsidRDefault="00676250" w:rsidP="0067625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676250" w:rsidRPr="00DD0043" w:rsidRDefault="00676250" w:rsidP="0067625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676250" w:rsidRPr="00DD0043" w:rsidRDefault="00676250" w:rsidP="0067625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676250" w:rsidRPr="00DD0043" w:rsidRDefault="00676250" w:rsidP="0067625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676250" w:rsidRPr="00DD0043" w:rsidRDefault="00676250" w:rsidP="0067625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676250" w:rsidRPr="00DD0043" w:rsidRDefault="00676250" w:rsidP="0067625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676250" w:rsidRPr="00DD0043" w:rsidRDefault="00676250" w:rsidP="0067625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676250" w:rsidRPr="00DD0043" w:rsidRDefault="00676250" w:rsidP="0067625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676250" w:rsidRPr="00DD0043" w:rsidRDefault="00676250" w:rsidP="0067625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676250" w:rsidRPr="00DD0043" w:rsidRDefault="00676250" w:rsidP="0067625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E26D96" w:rsidRPr="00DD0043" w:rsidRDefault="00E26D96" w:rsidP="0067625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E26D96" w:rsidRPr="00DD0043" w:rsidRDefault="00E26D96" w:rsidP="0067625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676250" w:rsidRPr="00DD0043" w:rsidRDefault="00705FED" w:rsidP="00676250">
      <w:pPr>
        <w:jc w:val="center"/>
        <w:rPr>
          <w:rFonts w:ascii="Arial Narrow" w:hAnsi="Arial Narrow" w:cs="Arial"/>
          <w:b/>
          <w:sz w:val="28"/>
          <w:szCs w:val="28"/>
        </w:rPr>
      </w:pPr>
      <w:r w:rsidRPr="00DD0043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5DBDBA" wp14:editId="624491B0">
                <wp:simplePos x="0" y="0"/>
                <wp:positionH relativeFrom="column">
                  <wp:posOffset>-342900</wp:posOffset>
                </wp:positionH>
                <wp:positionV relativeFrom="paragraph">
                  <wp:posOffset>53975</wp:posOffset>
                </wp:positionV>
                <wp:extent cx="3543300" cy="512445"/>
                <wp:effectExtent l="0" t="0" r="0" b="0"/>
                <wp:wrapNone/>
                <wp:docPr id="9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51D" w:rsidRPr="002C60F7" w:rsidRDefault="001D351D" w:rsidP="00676250">
                            <w:pPr>
                              <w:rPr>
                                <w:rFonts w:ascii="Franklin Gothic Book" w:hAnsi="Franklin Gothic Book"/>
                                <w:b/>
                                <w:bCs/>
                                <w:color w:val="330063"/>
                                <w:kern w:val="32"/>
                              </w:rPr>
                            </w:pPr>
                            <w:r w:rsidRPr="002C60F7">
                              <w:rPr>
                                <w:rFonts w:ascii="Franklin Gothic Book" w:hAnsi="Franklin Gothic Book"/>
                                <w:b/>
                                <w:bCs/>
                                <w:color w:val="330063"/>
                                <w:kern w:val="32"/>
                              </w:rPr>
                              <w:t xml:space="preserve">Подготовлено </w:t>
                            </w:r>
                          </w:p>
                          <w:p w:rsidR="001D351D" w:rsidRPr="00B320C0" w:rsidRDefault="001D351D" w:rsidP="00676250">
                            <w:pPr>
                              <w:rPr>
                                <w:rFonts w:ascii="Franklin Gothic Book" w:hAnsi="Franklin Gothic Book"/>
                                <w:b/>
                                <w:bCs/>
                                <w:color w:val="330063"/>
                                <w:kern w:val="32"/>
                                <w:lang w:val="en-US"/>
                              </w:rPr>
                            </w:pPr>
                            <w:proofErr w:type="gramStart"/>
                            <w:r w:rsidRPr="002C60F7">
                              <w:rPr>
                                <w:rFonts w:ascii="Franklin Gothic Book" w:hAnsi="Franklin Gothic Book"/>
                                <w:b/>
                                <w:bCs/>
                                <w:color w:val="330063"/>
                                <w:kern w:val="32"/>
                              </w:rPr>
                              <w:t>Консалти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330063"/>
                                <w:kern w:val="32"/>
                              </w:rPr>
                              <w:t>нг</w:t>
                            </w:r>
                            <w:r w:rsidRPr="00B320C0">
                              <w:rPr>
                                <w:rFonts w:ascii="Franklin Gothic Book" w:hAnsi="Franklin Gothic Book"/>
                                <w:b/>
                                <w:bCs/>
                                <w:color w:val="330063"/>
                                <w:kern w:val="32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330063"/>
                                <w:kern w:val="32"/>
                              </w:rPr>
                              <w:t>группой</w:t>
                            </w:r>
                            <w:proofErr w:type="gramEnd"/>
                            <w:r w:rsidRPr="00B320C0">
                              <w:rPr>
                                <w:rFonts w:ascii="Franklin Gothic Book" w:hAnsi="Franklin Gothic Book"/>
                                <w:b/>
                                <w:bCs/>
                                <w:color w:val="330063"/>
                                <w:kern w:val="32"/>
                                <w:lang w:val="en-US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330063"/>
                                <w:kern w:val="32"/>
                                <w:lang w:val="en-US"/>
                              </w:rPr>
                              <w:t>S</w:t>
                            </w:r>
                            <w:r w:rsidRPr="00B320C0">
                              <w:rPr>
                                <w:rFonts w:ascii="Franklin Gothic Book" w:hAnsi="Franklin Gothic Book"/>
                                <w:b/>
                                <w:bCs/>
                                <w:color w:val="330063"/>
                                <w:kern w:val="32"/>
                                <w:lang w:val="en-US"/>
                              </w:rPr>
                              <w:t>.</w:t>
                            </w:r>
                            <w:r w:rsidRPr="00A7333E">
                              <w:rPr>
                                <w:rFonts w:ascii="Franklin Gothic Book" w:hAnsi="Franklin Gothic Book"/>
                                <w:b/>
                                <w:bCs/>
                                <w:color w:val="330063"/>
                                <w:kern w:val="32"/>
                                <w:lang w:val="en-US"/>
                              </w:rPr>
                              <w:t>Research</w:t>
                            </w:r>
                            <w:r w:rsidRPr="00B320C0">
                              <w:rPr>
                                <w:rFonts w:ascii="Franklin Gothic Book" w:hAnsi="Franklin Gothic Book"/>
                                <w:b/>
                                <w:bCs/>
                                <w:color w:val="330063"/>
                                <w:kern w:val="32"/>
                                <w:lang w:val="en-US"/>
                              </w:rPr>
                              <w:t>&amp;</w:t>
                            </w:r>
                            <w:r w:rsidRPr="00A7333E">
                              <w:rPr>
                                <w:rFonts w:ascii="Franklin Gothic Book" w:hAnsi="Franklin Gothic Book"/>
                                <w:b/>
                                <w:bCs/>
                                <w:color w:val="330063"/>
                                <w:kern w:val="32"/>
                                <w:lang w:val="en-US"/>
                              </w:rPr>
                              <w:t>Decisions</w:t>
                            </w:r>
                            <w:proofErr w:type="spellEnd"/>
                            <w:r w:rsidRPr="00B320C0">
                              <w:rPr>
                                <w:rFonts w:ascii="Franklin Gothic Book" w:hAnsi="Franklin Gothic Book"/>
                                <w:b/>
                                <w:bCs/>
                                <w:color w:val="330063"/>
                                <w:kern w:val="32"/>
                                <w:lang w:val="en-US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-27pt;margin-top:4.25pt;width:279pt;height:40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" stroked="f">
                <v:textbox>
                  <w:txbxContent>
                    <w:p w:rsidR="001D351D" w:rsidRPr="002C60F7" w:rsidRDefault="001D351D" w:rsidP="00676250">
                      <w:pPr>
                        <w:rPr>
                          <w:rFonts w:ascii="Franklin Gothic Book" w:hAnsi="Franklin Gothic Book"/>
                          <w:b/>
                          <w:bCs/>
                          <w:color w:val="330063"/>
                          <w:kern w:val="32"/>
                        </w:rPr>
                      </w:pPr>
                      <w:r w:rsidRPr="002C60F7">
                        <w:rPr>
                          <w:rFonts w:ascii="Franklin Gothic Book" w:hAnsi="Franklin Gothic Book"/>
                          <w:b/>
                          <w:bCs/>
                          <w:color w:val="330063"/>
                          <w:kern w:val="32"/>
                        </w:rPr>
                        <w:t xml:space="preserve">Подготовлено </w:t>
                      </w:r>
                    </w:p>
                    <w:p w:rsidR="001D351D" w:rsidRPr="00B320C0" w:rsidRDefault="001D351D" w:rsidP="00676250">
                      <w:pPr>
                        <w:rPr>
                          <w:rFonts w:ascii="Franklin Gothic Book" w:hAnsi="Franklin Gothic Book"/>
                          <w:b/>
                          <w:bCs/>
                          <w:color w:val="330063"/>
                          <w:kern w:val="32"/>
                          <w:lang w:val="en-US"/>
                        </w:rPr>
                      </w:pPr>
                      <w:proofErr w:type="gramStart"/>
                      <w:r w:rsidRPr="002C60F7">
                        <w:rPr>
                          <w:rFonts w:ascii="Franklin Gothic Book" w:hAnsi="Franklin Gothic Book"/>
                          <w:b/>
                          <w:bCs/>
                          <w:color w:val="330063"/>
                          <w:kern w:val="32"/>
                        </w:rPr>
                        <w:t>Консалти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color w:val="330063"/>
                          <w:kern w:val="32"/>
                        </w:rPr>
                        <w:t>нг</w:t>
                      </w:r>
                      <w:r w:rsidRPr="00B320C0">
                        <w:rPr>
                          <w:rFonts w:ascii="Franklin Gothic Book" w:hAnsi="Franklin Gothic Book"/>
                          <w:b/>
                          <w:bCs/>
                          <w:color w:val="330063"/>
                          <w:kern w:val="32"/>
                          <w:lang w:val="en-US"/>
                        </w:rPr>
                        <w:t>-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color w:val="330063"/>
                          <w:kern w:val="32"/>
                        </w:rPr>
                        <w:t>группой</w:t>
                      </w:r>
                      <w:proofErr w:type="gramEnd"/>
                      <w:r w:rsidRPr="00B320C0">
                        <w:rPr>
                          <w:rFonts w:ascii="Franklin Gothic Book" w:hAnsi="Franklin Gothic Book"/>
                          <w:b/>
                          <w:bCs/>
                          <w:color w:val="330063"/>
                          <w:kern w:val="32"/>
                          <w:lang w:val="en-US"/>
                        </w:rPr>
                        <w:t xml:space="preserve"> «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b/>
                          <w:bCs/>
                          <w:color w:val="330063"/>
                          <w:kern w:val="32"/>
                          <w:lang w:val="en-US"/>
                        </w:rPr>
                        <w:t>S</w:t>
                      </w:r>
                      <w:r w:rsidRPr="00B320C0">
                        <w:rPr>
                          <w:rFonts w:ascii="Franklin Gothic Book" w:hAnsi="Franklin Gothic Book"/>
                          <w:b/>
                          <w:bCs/>
                          <w:color w:val="330063"/>
                          <w:kern w:val="32"/>
                          <w:lang w:val="en-US"/>
                        </w:rPr>
                        <w:t>.</w:t>
                      </w:r>
                      <w:r w:rsidRPr="00A7333E">
                        <w:rPr>
                          <w:rFonts w:ascii="Franklin Gothic Book" w:hAnsi="Franklin Gothic Book"/>
                          <w:b/>
                          <w:bCs/>
                          <w:color w:val="330063"/>
                          <w:kern w:val="32"/>
                          <w:lang w:val="en-US"/>
                        </w:rPr>
                        <w:t>Research</w:t>
                      </w:r>
                      <w:r w:rsidRPr="00B320C0">
                        <w:rPr>
                          <w:rFonts w:ascii="Franklin Gothic Book" w:hAnsi="Franklin Gothic Book"/>
                          <w:b/>
                          <w:bCs/>
                          <w:color w:val="330063"/>
                          <w:kern w:val="32"/>
                          <w:lang w:val="en-US"/>
                        </w:rPr>
                        <w:t>&amp;</w:t>
                      </w:r>
                      <w:r w:rsidRPr="00A7333E">
                        <w:rPr>
                          <w:rFonts w:ascii="Franklin Gothic Book" w:hAnsi="Franklin Gothic Book"/>
                          <w:b/>
                          <w:bCs/>
                          <w:color w:val="330063"/>
                          <w:kern w:val="32"/>
                          <w:lang w:val="en-US"/>
                        </w:rPr>
                        <w:t>Decisions</w:t>
                      </w:r>
                      <w:proofErr w:type="spellEnd"/>
                      <w:r w:rsidRPr="00B320C0">
                        <w:rPr>
                          <w:rFonts w:ascii="Franklin Gothic Book" w:hAnsi="Franklin Gothic Book"/>
                          <w:b/>
                          <w:bCs/>
                          <w:color w:val="330063"/>
                          <w:kern w:val="32"/>
                          <w:lang w:val="en-US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676250" w:rsidRPr="00DD0043" w:rsidRDefault="00676250" w:rsidP="00676250">
      <w:pPr>
        <w:rPr>
          <w:rFonts w:ascii="Arial Narrow" w:hAnsi="Arial Narrow" w:cs="Arial"/>
        </w:rPr>
      </w:pPr>
    </w:p>
    <w:p w:rsidR="00676250" w:rsidRPr="00DD0043" w:rsidRDefault="00676250" w:rsidP="00676250">
      <w:pPr>
        <w:rPr>
          <w:rFonts w:ascii="Arial Narrow" w:hAnsi="Arial Narrow" w:cs="Arial"/>
        </w:rPr>
      </w:pPr>
    </w:p>
    <w:p w:rsidR="00676250" w:rsidRPr="00DD0043" w:rsidRDefault="00676250" w:rsidP="00676250">
      <w:pPr>
        <w:rPr>
          <w:rFonts w:ascii="Arial Narrow" w:hAnsi="Arial Narrow" w:cs="Arial"/>
        </w:rPr>
      </w:pPr>
    </w:p>
    <w:p w:rsidR="00676250" w:rsidRPr="00DD0043" w:rsidRDefault="00676250" w:rsidP="00676250">
      <w:pPr>
        <w:rPr>
          <w:rFonts w:ascii="Arial Narrow" w:hAnsi="Arial Narrow" w:cs="Arial"/>
        </w:rPr>
      </w:pPr>
    </w:p>
    <w:p w:rsidR="00F82795" w:rsidRPr="00DD0043" w:rsidRDefault="00F82795">
      <w:pPr>
        <w:rPr>
          <w:rFonts w:ascii="Arial Narrow" w:hAnsi="Arial Narrow" w:cs="Arial"/>
        </w:rPr>
      </w:pPr>
    </w:p>
    <w:p w:rsidR="00E26D96" w:rsidRPr="00DD0043" w:rsidRDefault="00E26D96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7E6600" w:rsidRDefault="007E6600" w:rsidP="00E26D96">
      <w:pPr>
        <w:tabs>
          <w:tab w:val="left" w:pos="4198"/>
        </w:tabs>
        <w:rPr>
          <w:rFonts w:ascii="Arial Narrow" w:hAnsi="Arial Narrow" w:cs="Arial"/>
          <w:sz w:val="32"/>
          <w:szCs w:val="32"/>
        </w:rPr>
      </w:pPr>
    </w:p>
    <w:p w:rsidR="007E6600" w:rsidRDefault="007E6600" w:rsidP="00E26D96">
      <w:pPr>
        <w:tabs>
          <w:tab w:val="left" w:pos="4198"/>
        </w:tabs>
        <w:rPr>
          <w:rFonts w:ascii="Arial Narrow" w:hAnsi="Arial Narrow" w:cs="Arial"/>
          <w:sz w:val="32"/>
          <w:szCs w:val="32"/>
        </w:rPr>
      </w:pPr>
    </w:p>
    <w:p w:rsidR="007E6600" w:rsidRDefault="007E6600" w:rsidP="00E26D96">
      <w:pPr>
        <w:tabs>
          <w:tab w:val="left" w:pos="4198"/>
        </w:tabs>
        <w:rPr>
          <w:rFonts w:ascii="Arial Narrow" w:hAnsi="Arial Narrow" w:cs="Arial"/>
          <w:sz w:val="32"/>
          <w:szCs w:val="32"/>
        </w:rPr>
      </w:pPr>
    </w:p>
    <w:p w:rsidR="00F82795" w:rsidRPr="00DD0043" w:rsidRDefault="00F82795" w:rsidP="00E26D96">
      <w:pPr>
        <w:tabs>
          <w:tab w:val="left" w:pos="4198"/>
        </w:tabs>
        <w:rPr>
          <w:rFonts w:ascii="Arial Narrow" w:hAnsi="Arial Narrow" w:cs="Arial"/>
          <w:b/>
          <w:sz w:val="32"/>
          <w:szCs w:val="32"/>
        </w:rPr>
      </w:pPr>
      <w:r w:rsidRPr="00DD0043">
        <w:rPr>
          <w:rFonts w:ascii="Arial Narrow" w:hAnsi="Arial Narrow" w:cs="Arial"/>
          <w:b/>
          <w:sz w:val="32"/>
          <w:szCs w:val="32"/>
        </w:rPr>
        <w:t>Содержание</w:t>
      </w:r>
    </w:p>
    <w:p w:rsidR="00F82795" w:rsidRPr="00DD0043" w:rsidRDefault="00F82795">
      <w:pPr>
        <w:pStyle w:val="11"/>
        <w:rPr>
          <w:rFonts w:cs="Arial"/>
        </w:rPr>
      </w:pPr>
    </w:p>
    <w:p w:rsidR="00F82795" w:rsidRPr="00DD0043" w:rsidRDefault="00F82795" w:rsidP="00123B19">
      <w:pPr>
        <w:pStyle w:val="11"/>
        <w:jc w:val="both"/>
        <w:rPr>
          <w:rFonts w:cs="Arial"/>
        </w:rPr>
      </w:pPr>
    </w:p>
    <w:p w:rsidR="00646284" w:rsidRDefault="00F82795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A00A18">
        <w:rPr>
          <w:rFonts w:cs="Arial"/>
          <w:highlight w:val="red"/>
        </w:rPr>
        <w:fldChar w:fldCharType="begin"/>
      </w:r>
      <w:r w:rsidRPr="00A00A18">
        <w:rPr>
          <w:rFonts w:cs="Arial"/>
          <w:highlight w:val="red"/>
        </w:rPr>
        <w:instrText xml:space="preserve"> TOC \o "1-3" \h \z \u </w:instrText>
      </w:r>
      <w:r w:rsidRPr="00A00A18">
        <w:rPr>
          <w:rFonts w:cs="Arial"/>
          <w:highlight w:val="red"/>
        </w:rPr>
        <w:fldChar w:fldCharType="separate"/>
      </w:r>
      <w:hyperlink w:anchor="_Toc440900235" w:history="1">
        <w:r w:rsidR="00646284" w:rsidRPr="00A115A1">
          <w:rPr>
            <w:rStyle w:val="a5"/>
          </w:rPr>
          <w:t>Обзор рынков</w:t>
        </w:r>
        <w:r w:rsidR="00646284">
          <w:rPr>
            <w:webHidden/>
          </w:rPr>
          <w:tab/>
        </w:r>
        <w:r w:rsidR="00646284">
          <w:rPr>
            <w:webHidden/>
          </w:rPr>
          <w:fldChar w:fldCharType="begin"/>
        </w:r>
        <w:r w:rsidR="00646284">
          <w:rPr>
            <w:webHidden/>
          </w:rPr>
          <w:instrText xml:space="preserve"> PAGEREF _Toc440900235 \h </w:instrText>
        </w:r>
        <w:r w:rsidR="00646284">
          <w:rPr>
            <w:webHidden/>
          </w:rPr>
        </w:r>
        <w:r w:rsidR="00646284">
          <w:rPr>
            <w:webHidden/>
          </w:rPr>
          <w:fldChar w:fldCharType="separate"/>
        </w:r>
        <w:r w:rsidR="001D351D">
          <w:rPr>
            <w:webHidden/>
          </w:rPr>
          <w:t>3</w:t>
        </w:r>
        <w:r w:rsidR="00646284">
          <w:rPr>
            <w:webHidden/>
          </w:rPr>
          <w:fldChar w:fldCharType="end"/>
        </w:r>
      </w:hyperlink>
    </w:p>
    <w:p w:rsidR="00646284" w:rsidRDefault="00646284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40900236" w:history="1">
        <w:r w:rsidRPr="00A115A1">
          <w:rPr>
            <w:rStyle w:val="a5"/>
          </w:rPr>
          <w:t>Рынок жилой недвижимости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_Toc440900236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D351D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46284" w:rsidRDefault="00646284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0900237" w:history="1">
        <w:r w:rsidRPr="00A115A1">
          <w:rPr>
            <w:rStyle w:val="a5"/>
            <w:rFonts w:ascii="Arial Narrow" w:hAnsi="Arial Narrow"/>
            <w:noProof/>
          </w:rPr>
          <w:t>Рынок готового жилья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_Toc440900237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351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46284" w:rsidRDefault="00646284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0900238" w:history="1">
        <w:r w:rsidRPr="00A115A1">
          <w:rPr>
            <w:rStyle w:val="a5"/>
            <w:rFonts w:ascii="Arial Narrow" w:hAnsi="Arial Narrow"/>
            <w:noProof/>
          </w:rPr>
          <w:t>Рынок нового жилья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_Toc440900238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351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46284" w:rsidRDefault="00646284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40900239" w:history="1">
        <w:r w:rsidRPr="00A115A1">
          <w:rPr>
            <w:rStyle w:val="a5"/>
          </w:rPr>
          <w:t>Рынок коммерческой недвижимости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_Toc440900239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D351D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646284" w:rsidRDefault="00646284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0900240" w:history="1">
        <w:r w:rsidRPr="00A115A1">
          <w:rPr>
            <w:rStyle w:val="a5"/>
            <w:rFonts w:ascii="Arial Narrow" w:hAnsi="Arial Narrow"/>
            <w:noProof/>
          </w:rPr>
          <w:t>Офисная недвижимость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_Toc440900240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351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46284" w:rsidRDefault="00646284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0900241" w:history="1">
        <w:r w:rsidRPr="00A115A1">
          <w:rPr>
            <w:rStyle w:val="a5"/>
            <w:rFonts w:ascii="Arial Narrow" w:hAnsi="Arial Narrow"/>
            <w:noProof/>
          </w:rPr>
          <w:t>Торговая недвижимость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_Toc440900241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351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46284" w:rsidRDefault="00646284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0900242" w:history="1">
        <w:r w:rsidRPr="00A115A1">
          <w:rPr>
            <w:rStyle w:val="a5"/>
            <w:rFonts w:ascii="Arial Narrow" w:hAnsi="Arial Narrow"/>
            <w:noProof/>
          </w:rPr>
          <w:t>Индексы рынка коммерческой недвижимости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_Toc440900242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351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46284" w:rsidRDefault="00646284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40900243" w:history="1">
        <w:r w:rsidRPr="00A115A1">
          <w:rPr>
            <w:rStyle w:val="a5"/>
            <w:i/>
          </w:rPr>
          <w:t>Приложение 3. Пространственно-параметрическая модель.  Рынок готового жилья  г.Перми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_Toc440900243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D351D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F82795" w:rsidRPr="00DD0043" w:rsidRDefault="00F82795" w:rsidP="00123B19">
      <w:pPr>
        <w:pStyle w:val="1"/>
        <w:spacing w:before="0" w:line="360" w:lineRule="auto"/>
        <w:jc w:val="both"/>
        <w:rPr>
          <w:rFonts w:ascii="Arial Narrow" w:hAnsi="Arial Narrow"/>
          <w:sz w:val="24"/>
          <w:szCs w:val="24"/>
          <w:highlight w:val="red"/>
        </w:rPr>
      </w:pPr>
      <w:r w:rsidRPr="00A00A18">
        <w:rPr>
          <w:rFonts w:ascii="Arial Narrow" w:hAnsi="Arial Narrow"/>
          <w:sz w:val="24"/>
          <w:szCs w:val="24"/>
          <w:highlight w:val="red"/>
        </w:rPr>
        <w:fldChar w:fldCharType="end"/>
      </w:r>
      <w:r w:rsidRPr="00DD0043">
        <w:rPr>
          <w:rFonts w:ascii="Arial Narrow" w:hAnsi="Arial Narrow"/>
          <w:sz w:val="24"/>
          <w:szCs w:val="24"/>
          <w:highlight w:val="red"/>
        </w:rPr>
        <w:br w:type="page"/>
      </w:r>
      <w:bookmarkStart w:id="1" w:name="_Toc194739034"/>
      <w:bookmarkStart w:id="2" w:name="_Toc195516305"/>
      <w:bookmarkStart w:id="3" w:name="_Toc198450148"/>
      <w:bookmarkStart w:id="4" w:name="_Toc200173276"/>
      <w:bookmarkStart w:id="5" w:name="_Toc203207312"/>
      <w:bookmarkStart w:id="6" w:name="_Toc219437975"/>
    </w:p>
    <w:p w:rsidR="00F82795" w:rsidRPr="00DD0043" w:rsidRDefault="00F82795">
      <w:pPr>
        <w:rPr>
          <w:rFonts w:ascii="Arial Narrow" w:hAnsi="Arial Narrow" w:cs="Arial"/>
        </w:rPr>
      </w:pPr>
    </w:p>
    <w:p w:rsidR="00F82795" w:rsidRPr="00D17530" w:rsidRDefault="00F82795">
      <w:pPr>
        <w:pStyle w:val="1"/>
        <w:spacing w:before="0" w:line="360" w:lineRule="auto"/>
        <w:rPr>
          <w:rFonts w:ascii="Arial Narrow" w:hAnsi="Arial Narrow"/>
          <w:b w:val="0"/>
          <w:color w:val="49196F"/>
          <w:sz w:val="28"/>
          <w:szCs w:val="26"/>
        </w:rPr>
      </w:pPr>
      <w:bookmarkStart w:id="7" w:name="_Toc440900235"/>
      <w:r w:rsidRPr="00D17530">
        <w:rPr>
          <w:rFonts w:ascii="Arial Narrow" w:hAnsi="Arial Narrow"/>
          <w:color w:val="49196F"/>
          <w:sz w:val="28"/>
        </w:rPr>
        <w:t>Обзор рынков</w:t>
      </w:r>
      <w:bookmarkEnd w:id="1"/>
      <w:bookmarkEnd w:id="2"/>
      <w:r w:rsidRPr="00D17530">
        <w:rPr>
          <w:rStyle w:val="aa"/>
          <w:rFonts w:ascii="Arial Narrow" w:hAnsi="Arial Narrow"/>
          <w:b w:val="0"/>
          <w:color w:val="49196F"/>
          <w:sz w:val="28"/>
          <w:szCs w:val="26"/>
        </w:rPr>
        <w:footnoteReference w:id="1"/>
      </w:r>
      <w:bookmarkEnd w:id="3"/>
      <w:bookmarkEnd w:id="4"/>
      <w:bookmarkEnd w:id="5"/>
      <w:bookmarkEnd w:id="6"/>
      <w:bookmarkEnd w:id="7"/>
      <w:r w:rsidRPr="00D17530">
        <w:rPr>
          <w:rFonts w:ascii="Arial Narrow" w:hAnsi="Arial Narrow"/>
          <w:b w:val="0"/>
          <w:color w:val="49196F"/>
          <w:sz w:val="28"/>
          <w:szCs w:val="26"/>
        </w:rPr>
        <w:t xml:space="preserve"> </w:t>
      </w:r>
    </w:p>
    <w:p w:rsidR="00CE364B" w:rsidRPr="00DD0043" w:rsidRDefault="00CE364B">
      <w:pPr>
        <w:spacing w:before="120"/>
        <w:jc w:val="both"/>
        <w:rPr>
          <w:rFonts w:ascii="Arial Narrow" w:hAnsi="Arial Narrow" w:cs="Arial"/>
        </w:rPr>
      </w:pPr>
    </w:p>
    <w:p w:rsidR="00310FB1" w:rsidRDefault="005D63F0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В </w:t>
      </w:r>
      <w:r w:rsidR="008A14E2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 xml:space="preserve"> квартале 2015 драгоценные материалы и валюта </w:t>
      </w:r>
      <w:r w:rsidR="008A14E2">
        <w:rPr>
          <w:rFonts w:ascii="Arial Narrow" w:hAnsi="Arial Narrow" w:cs="Arial"/>
        </w:rPr>
        <w:t xml:space="preserve">вновь </w:t>
      </w:r>
      <w:r w:rsidR="002A6ACE">
        <w:rPr>
          <w:rFonts w:ascii="Arial Narrow" w:hAnsi="Arial Narrow" w:cs="Arial"/>
        </w:rPr>
        <w:t>продемонстрировали</w:t>
      </w:r>
      <w:r>
        <w:rPr>
          <w:rFonts w:ascii="Arial Narrow" w:hAnsi="Arial Narrow" w:cs="Arial"/>
        </w:rPr>
        <w:t xml:space="preserve"> положительную динамику в цене. Тогда как рынок недвижимости и рынок ценных бумаг подвержен</w:t>
      </w:r>
      <w:r w:rsidR="002A6ACE">
        <w:rPr>
          <w:rFonts w:ascii="Arial Narrow" w:hAnsi="Arial Narrow" w:cs="Arial"/>
        </w:rPr>
        <w:t>ы</w:t>
      </w:r>
      <w:r>
        <w:rPr>
          <w:rFonts w:ascii="Arial Narrow" w:hAnsi="Arial Narrow" w:cs="Arial"/>
        </w:rPr>
        <w:t xml:space="preserve"> кризисным явлениям.</w:t>
      </w:r>
    </w:p>
    <w:p w:rsidR="00121D7A" w:rsidRPr="00DD0043" w:rsidRDefault="00121D7A">
      <w:pPr>
        <w:spacing w:before="120"/>
        <w:jc w:val="both"/>
        <w:rPr>
          <w:rFonts w:ascii="Arial Narrow" w:hAnsi="Arial Narrow" w:cs="Arial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785"/>
        <w:gridCol w:w="4683"/>
      </w:tblGrid>
      <w:tr w:rsidR="00F82795" w:rsidRPr="00DD0043" w:rsidTr="007E78E2">
        <w:trPr>
          <w:trHeight w:val="2977"/>
        </w:trPr>
        <w:tc>
          <w:tcPr>
            <w:tcW w:w="4785" w:type="dxa"/>
          </w:tcPr>
          <w:p w:rsidR="00F82795" w:rsidRPr="00DD0043" w:rsidRDefault="00F82795">
            <w:pPr>
              <w:spacing w:before="120"/>
              <w:jc w:val="both"/>
              <w:rPr>
                <w:rFonts w:ascii="Arial Narrow" w:hAnsi="Arial Narrow" w:cs="Arial"/>
                <w:b/>
                <w:color w:val="6F327E"/>
              </w:rPr>
            </w:pPr>
            <w:r w:rsidRPr="00DD0043">
              <w:rPr>
                <w:rFonts w:ascii="Arial Narrow" w:hAnsi="Arial Narrow" w:cs="Arial"/>
                <w:b/>
                <w:color w:val="6F327E"/>
              </w:rPr>
              <w:t>Фондовый рынок</w:t>
            </w:r>
          </w:p>
          <w:p w:rsidR="005D63F0" w:rsidRPr="00121D7A" w:rsidRDefault="002F2D1D" w:rsidP="00345D8D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DD0043">
              <w:rPr>
                <w:rFonts w:ascii="Arial Narrow" w:hAnsi="Arial Narrow" w:cs="Arial"/>
              </w:rPr>
              <w:t xml:space="preserve">Индекс </w:t>
            </w:r>
            <w:r w:rsidR="00B97BD1" w:rsidRPr="00DD0043">
              <w:rPr>
                <w:rFonts w:ascii="Arial Narrow" w:hAnsi="Arial Narrow" w:cs="Arial"/>
              </w:rPr>
              <w:t xml:space="preserve">РТС </w:t>
            </w:r>
            <w:r w:rsidR="003878EA" w:rsidRPr="00DD0043">
              <w:rPr>
                <w:rFonts w:ascii="Arial Narrow" w:hAnsi="Arial Narrow" w:cs="Arial"/>
              </w:rPr>
              <w:t xml:space="preserve">за период с января по </w:t>
            </w:r>
            <w:r w:rsidR="008A14E2">
              <w:rPr>
                <w:rFonts w:ascii="Arial Narrow" w:hAnsi="Arial Narrow" w:cs="Arial"/>
              </w:rPr>
              <w:t>декабрь</w:t>
            </w:r>
            <w:r w:rsidR="00310FB1">
              <w:rPr>
                <w:rFonts w:ascii="Arial Narrow" w:hAnsi="Arial Narrow" w:cs="Arial"/>
              </w:rPr>
              <w:t xml:space="preserve"> </w:t>
            </w:r>
            <w:r w:rsidR="003878EA" w:rsidRPr="00DD0043">
              <w:rPr>
                <w:rFonts w:ascii="Arial Narrow" w:hAnsi="Arial Narrow" w:cs="Arial"/>
              </w:rPr>
              <w:t>201</w:t>
            </w:r>
            <w:r w:rsidR="00B10E54">
              <w:rPr>
                <w:rFonts w:ascii="Arial Narrow" w:hAnsi="Arial Narrow" w:cs="Arial"/>
              </w:rPr>
              <w:t xml:space="preserve">5 </w:t>
            </w:r>
            <w:r w:rsidR="005D63F0">
              <w:rPr>
                <w:rFonts w:ascii="Arial Narrow" w:hAnsi="Arial Narrow" w:cs="Arial"/>
              </w:rPr>
              <w:t>снизился</w:t>
            </w:r>
            <w:r w:rsidR="00B10E54">
              <w:rPr>
                <w:rFonts w:ascii="Arial Narrow" w:hAnsi="Arial Narrow" w:cs="Arial"/>
              </w:rPr>
              <w:t xml:space="preserve"> </w:t>
            </w:r>
            <w:r w:rsidR="00310FB1">
              <w:rPr>
                <w:rFonts w:ascii="Arial Narrow" w:hAnsi="Arial Narrow" w:cs="Arial"/>
              </w:rPr>
              <w:t xml:space="preserve">на </w:t>
            </w:r>
            <w:r w:rsidR="008A14E2">
              <w:rPr>
                <w:rFonts w:ascii="Arial Narrow" w:hAnsi="Arial Narrow" w:cs="Arial"/>
              </w:rPr>
              <w:t>3,9</w:t>
            </w:r>
            <w:r w:rsidR="00CE21F9" w:rsidRPr="00DD0043">
              <w:rPr>
                <w:rFonts w:ascii="Arial Narrow" w:hAnsi="Arial Narrow" w:cs="Arial"/>
              </w:rPr>
              <w:t xml:space="preserve">%. По итогам </w:t>
            </w:r>
            <w:r w:rsidR="008A14E2">
              <w:rPr>
                <w:rFonts w:ascii="Arial Narrow" w:hAnsi="Arial Narrow" w:cs="Arial"/>
              </w:rPr>
              <w:t>декабря</w:t>
            </w:r>
            <w:r w:rsidR="00EB258C">
              <w:rPr>
                <w:rFonts w:ascii="Arial Narrow" w:hAnsi="Arial Narrow" w:cs="Arial"/>
              </w:rPr>
              <w:t xml:space="preserve"> </w:t>
            </w:r>
            <w:r w:rsidR="00CE21F9" w:rsidRPr="00DD0043">
              <w:rPr>
                <w:rFonts w:ascii="Arial Narrow" w:hAnsi="Arial Narrow" w:cs="Arial"/>
              </w:rPr>
              <w:t xml:space="preserve">индекс равен </w:t>
            </w:r>
            <w:r w:rsidR="008A14E2" w:rsidRPr="008A14E2">
              <w:rPr>
                <w:rFonts w:ascii="Arial Narrow" w:hAnsi="Arial Narrow" w:cs="Arial"/>
              </w:rPr>
              <w:t>756,56</w:t>
            </w:r>
            <w:r w:rsidR="008A14E2">
              <w:rPr>
                <w:rFonts w:ascii="Arial Narrow" w:hAnsi="Arial Narrow" w:cs="Arial"/>
              </w:rPr>
              <w:t xml:space="preserve"> </w:t>
            </w:r>
            <w:r w:rsidR="005D63F0">
              <w:rPr>
                <w:rFonts w:ascii="Arial Narrow" w:hAnsi="Arial Narrow" w:cs="Arial"/>
              </w:rPr>
              <w:t>пунктам.</w:t>
            </w:r>
          </w:p>
          <w:p w:rsidR="00345D8D" w:rsidRPr="00DD0043" w:rsidRDefault="00345D8D" w:rsidP="00345D8D">
            <w:pPr>
              <w:spacing w:before="120"/>
              <w:jc w:val="both"/>
              <w:rPr>
                <w:rFonts w:ascii="Arial Narrow" w:hAnsi="Arial Narrow" w:cs="Arial"/>
                <w:b/>
                <w:color w:val="6F327E"/>
              </w:rPr>
            </w:pPr>
            <w:r w:rsidRPr="00DD0043">
              <w:rPr>
                <w:rFonts w:ascii="Arial Narrow" w:hAnsi="Arial Narrow" w:cs="Arial"/>
                <w:b/>
                <w:color w:val="6F327E"/>
              </w:rPr>
              <w:t>Драгоценные металлы</w:t>
            </w:r>
          </w:p>
          <w:p w:rsidR="00F82795" w:rsidRPr="00DD0043" w:rsidRDefault="00EB258C" w:rsidP="00E26D96">
            <w:pPr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За </w:t>
            </w:r>
            <w:r w:rsidR="008A14E2">
              <w:rPr>
                <w:rFonts w:ascii="Arial Narrow" w:hAnsi="Arial Narrow" w:cs="Arial"/>
              </w:rPr>
              <w:t>4</w:t>
            </w:r>
            <w:r w:rsidR="00121D7A">
              <w:rPr>
                <w:rFonts w:ascii="Arial Narrow" w:hAnsi="Arial Narrow" w:cs="Arial"/>
              </w:rPr>
              <w:t xml:space="preserve"> квартал </w:t>
            </w:r>
            <w:r>
              <w:rPr>
                <w:rFonts w:ascii="Arial Narrow" w:hAnsi="Arial Narrow" w:cs="Arial"/>
              </w:rPr>
              <w:t>201</w:t>
            </w:r>
            <w:r w:rsidR="00B10E54">
              <w:rPr>
                <w:rFonts w:ascii="Arial Narrow" w:hAnsi="Arial Narrow" w:cs="Arial"/>
              </w:rPr>
              <w:t>5</w:t>
            </w:r>
            <w:r>
              <w:rPr>
                <w:rFonts w:ascii="Arial Narrow" w:hAnsi="Arial Narrow" w:cs="Arial"/>
              </w:rPr>
              <w:t xml:space="preserve"> год </w:t>
            </w:r>
            <w:r w:rsidR="00310FB1">
              <w:rPr>
                <w:rFonts w:ascii="Arial Narrow" w:hAnsi="Arial Narrow" w:cs="Arial"/>
              </w:rPr>
              <w:t>с</w:t>
            </w:r>
            <w:r w:rsidR="00417440" w:rsidRPr="00DD0043">
              <w:rPr>
                <w:rFonts w:ascii="Arial Narrow" w:hAnsi="Arial Narrow" w:cs="Arial"/>
              </w:rPr>
              <w:t xml:space="preserve">тоимость </w:t>
            </w:r>
            <w:r w:rsidR="00847429" w:rsidRPr="00DD0043">
              <w:rPr>
                <w:rFonts w:ascii="Arial Narrow" w:hAnsi="Arial Narrow" w:cs="Arial"/>
              </w:rPr>
              <w:t xml:space="preserve">золота </w:t>
            </w:r>
            <w:r w:rsidR="005D63F0">
              <w:rPr>
                <w:rFonts w:ascii="Arial Narrow" w:hAnsi="Arial Narrow" w:cs="Arial"/>
              </w:rPr>
              <w:t xml:space="preserve">выросла. Итого рост с начала года составил </w:t>
            </w:r>
            <w:r w:rsidR="008A14E2">
              <w:rPr>
                <w:rFonts w:ascii="Arial Narrow" w:hAnsi="Arial Narrow" w:cs="Arial"/>
              </w:rPr>
              <w:t>16,6</w:t>
            </w:r>
            <w:r w:rsidR="00310FB1">
              <w:rPr>
                <w:rFonts w:ascii="Arial Narrow" w:hAnsi="Arial Narrow" w:cs="Arial"/>
              </w:rPr>
              <w:t>%</w:t>
            </w:r>
            <w:r w:rsidR="003878EA" w:rsidRPr="00DD0043">
              <w:rPr>
                <w:rFonts w:ascii="Arial Narrow" w:hAnsi="Arial Narrow" w:cs="Arial"/>
              </w:rPr>
              <w:t xml:space="preserve">. </w:t>
            </w:r>
            <w:r w:rsidR="00CE21F9" w:rsidRPr="00DD0043">
              <w:rPr>
                <w:rFonts w:ascii="Arial Narrow" w:hAnsi="Arial Narrow" w:cs="Arial"/>
              </w:rPr>
              <w:t>Г</w:t>
            </w:r>
            <w:r w:rsidR="003878EA" w:rsidRPr="00DD0043">
              <w:rPr>
                <w:rFonts w:ascii="Arial Narrow" w:hAnsi="Arial Narrow" w:cs="Arial"/>
              </w:rPr>
              <w:t>рамм</w:t>
            </w:r>
            <w:r w:rsidR="003878EA" w:rsidRPr="005D63F0">
              <w:rPr>
                <w:rFonts w:ascii="Arial Narrow" w:hAnsi="Arial Narrow" w:cs="Arial"/>
              </w:rPr>
              <w:t xml:space="preserve"> </w:t>
            </w:r>
            <w:r w:rsidR="00417440" w:rsidRPr="005D63F0">
              <w:rPr>
                <w:rFonts w:ascii="Arial Narrow" w:hAnsi="Arial Narrow" w:cs="Arial"/>
              </w:rPr>
              <w:t>золота</w:t>
            </w:r>
            <w:r w:rsidR="00417440" w:rsidRPr="00DD0043">
              <w:rPr>
                <w:rFonts w:ascii="Arial Narrow" w:hAnsi="Arial Narrow" w:cs="Arial"/>
              </w:rPr>
              <w:t xml:space="preserve"> </w:t>
            </w:r>
            <w:r w:rsidR="003878EA" w:rsidRPr="00DD0043">
              <w:rPr>
                <w:rFonts w:ascii="Arial Narrow" w:hAnsi="Arial Narrow" w:cs="Arial"/>
              </w:rPr>
              <w:t xml:space="preserve">стал стоить </w:t>
            </w:r>
            <w:r w:rsidR="008A14E2" w:rsidRPr="008A14E2">
              <w:rPr>
                <w:rFonts w:ascii="Arial Narrow" w:hAnsi="Arial Narrow" w:cs="Arial"/>
              </w:rPr>
              <w:t>2502,1</w:t>
            </w:r>
            <w:r w:rsidR="008A14E2">
              <w:rPr>
                <w:rFonts w:ascii="Arial Narrow" w:hAnsi="Arial Narrow" w:cs="Arial"/>
              </w:rPr>
              <w:t xml:space="preserve"> </w:t>
            </w:r>
            <w:r w:rsidR="003878EA" w:rsidRPr="00DD0043">
              <w:rPr>
                <w:rFonts w:ascii="Arial Narrow" w:hAnsi="Arial Narrow" w:cs="Arial"/>
              </w:rPr>
              <w:t>руб.</w:t>
            </w:r>
            <w:r w:rsidR="00B761CA" w:rsidRPr="00DD0043">
              <w:rPr>
                <w:rFonts w:ascii="Arial Narrow" w:hAnsi="Arial Narrow" w:cs="Arial"/>
              </w:rPr>
              <w:t xml:space="preserve"> Цена грамма серебра в конце </w:t>
            </w:r>
            <w:r w:rsidR="008A14E2">
              <w:rPr>
                <w:rFonts w:ascii="Arial Narrow" w:hAnsi="Arial Narrow" w:cs="Arial"/>
              </w:rPr>
              <w:t xml:space="preserve">декабря </w:t>
            </w:r>
            <w:r w:rsidR="00B761CA" w:rsidRPr="00DD0043">
              <w:rPr>
                <w:rFonts w:ascii="Arial Narrow" w:hAnsi="Arial Narrow" w:cs="Arial"/>
              </w:rPr>
              <w:t>201</w:t>
            </w:r>
            <w:r w:rsidR="00B10E54">
              <w:rPr>
                <w:rFonts w:ascii="Arial Narrow" w:hAnsi="Arial Narrow" w:cs="Arial"/>
              </w:rPr>
              <w:t>5</w:t>
            </w:r>
            <w:r w:rsidR="00B761CA" w:rsidRPr="00DD0043">
              <w:rPr>
                <w:rFonts w:ascii="Arial Narrow" w:hAnsi="Arial Narrow" w:cs="Arial"/>
              </w:rPr>
              <w:t xml:space="preserve"> года составила </w:t>
            </w:r>
            <w:r w:rsidR="008A14E2">
              <w:rPr>
                <w:rFonts w:ascii="Arial Narrow" w:hAnsi="Arial Narrow" w:cs="Arial"/>
              </w:rPr>
              <w:t>32,64</w:t>
            </w:r>
            <w:r w:rsidR="007E78E2" w:rsidRPr="00DD0043">
              <w:rPr>
                <w:rFonts w:ascii="Arial Narrow" w:hAnsi="Arial Narrow" w:cs="Arial"/>
              </w:rPr>
              <w:t xml:space="preserve"> </w:t>
            </w:r>
            <w:r w:rsidR="00B761CA" w:rsidRPr="00DD0043">
              <w:rPr>
                <w:rFonts w:ascii="Arial Narrow" w:hAnsi="Arial Narrow" w:cs="Arial"/>
              </w:rPr>
              <w:t xml:space="preserve">рубля, что </w:t>
            </w:r>
            <w:r w:rsidR="005D63F0">
              <w:rPr>
                <w:rFonts w:ascii="Arial Narrow" w:hAnsi="Arial Narrow" w:cs="Arial"/>
              </w:rPr>
              <w:t xml:space="preserve">выше </w:t>
            </w:r>
            <w:r w:rsidR="00B761CA" w:rsidRPr="00DD0043">
              <w:rPr>
                <w:rFonts w:ascii="Arial Narrow" w:hAnsi="Arial Narrow" w:cs="Arial"/>
              </w:rPr>
              <w:t xml:space="preserve">показателя </w:t>
            </w:r>
            <w:r>
              <w:rPr>
                <w:rFonts w:ascii="Arial Narrow" w:hAnsi="Arial Narrow" w:cs="Arial"/>
              </w:rPr>
              <w:t xml:space="preserve">начала года на </w:t>
            </w:r>
            <w:r w:rsidR="008A14E2">
              <w:rPr>
                <w:rFonts w:ascii="Arial Narrow" w:hAnsi="Arial Narrow" w:cs="Arial"/>
              </w:rPr>
              <w:t>12,8</w:t>
            </w:r>
            <w:r w:rsidR="00B761CA" w:rsidRPr="00DD0043">
              <w:rPr>
                <w:rFonts w:ascii="Arial Narrow" w:hAnsi="Arial Narrow" w:cs="Arial"/>
              </w:rPr>
              <w:t>%.</w:t>
            </w:r>
          </w:p>
          <w:p w:rsidR="00E26D96" w:rsidRPr="00DD0043" w:rsidRDefault="00E26D96" w:rsidP="00E26D96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83" w:type="dxa"/>
          </w:tcPr>
          <w:p w:rsidR="00E26D96" w:rsidRPr="00DD0043" w:rsidRDefault="00E26D96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E364B" w:rsidRPr="00DD0043" w:rsidRDefault="00F82795">
            <w:pPr>
              <w:jc w:val="right"/>
              <w:rPr>
                <w:rFonts w:ascii="Arial Narrow" w:hAnsi="Arial Narrow" w:cs="Arial"/>
              </w:rPr>
            </w:pPr>
            <w:r w:rsidRPr="00DD0043">
              <w:rPr>
                <w:rFonts w:ascii="Arial Narrow" w:hAnsi="Arial Narrow" w:cs="Arial"/>
                <w:b/>
                <w:sz w:val="20"/>
                <w:szCs w:val="20"/>
              </w:rPr>
              <w:t>Прирост стоимости активов,</w:t>
            </w:r>
            <w:r w:rsidR="00CE21F9" w:rsidRPr="00DD004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B7DDC" w:rsidRPr="00DD0043">
              <w:rPr>
                <w:rFonts w:ascii="Arial Narrow" w:hAnsi="Arial Narrow" w:cs="Arial"/>
                <w:b/>
                <w:sz w:val="20"/>
                <w:szCs w:val="20"/>
              </w:rPr>
              <w:t>с начала</w:t>
            </w:r>
            <w:r w:rsidR="00A52C98" w:rsidRPr="00DD0043">
              <w:rPr>
                <w:rFonts w:ascii="Arial Narrow" w:hAnsi="Arial Narrow" w:cs="Arial"/>
                <w:b/>
                <w:sz w:val="20"/>
                <w:szCs w:val="20"/>
              </w:rPr>
              <w:t xml:space="preserve"> 201</w:t>
            </w:r>
            <w:r w:rsidR="008E4A33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="00915845" w:rsidRPr="00DD0043">
              <w:rPr>
                <w:rFonts w:ascii="Arial Narrow" w:hAnsi="Arial Narrow" w:cs="Arial"/>
                <w:b/>
                <w:sz w:val="20"/>
                <w:szCs w:val="20"/>
              </w:rPr>
              <w:t>г</w:t>
            </w:r>
          </w:p>
          <w:p w:rsidR="00F82795" w:rsidRPr="00DD0043" w:rsidRDefault="00BF4B2D">
            <w:pPr>
              <w:jc w:val="right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 wp14:anchorId="67DA4272">
                  <wp:extent cx="2660485" cy="2009955"/>
                  <wp:effectExtent l="0" t="0" r="6985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158" cy="20081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795" w:rsidRPr="00DD0043" w:rsidTr="000C22A0">
        <w:trPr>
          <w:trHeight w:val="5044"/>
        </w:trPr>
        <w:tc>
          <w:tcPr>
            <w:tcW w:w="4785" w:type="dxa"/>
          </w:tcPr>
          <w:p w:rsidR="00E06D3F" w:rsidRPr="00DD0043" w:rsidRDefault="00F82795" w:rsidP="00E06D3F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043">
              <w:rPr>
                <w:rFonts w:ascii="Arial Narrow" w:hAnsi="Arial Narrow" w:cs="Arial"/>
                <w:b/>
                <w:sz w:val="20"/>
                <w:szCs w:val="20"/>
              </w:rPr>
              <w:t>Динамика цены на серебро,</w:t>
            </w:r>
            <w:r w:rsidR="00E801E7" w:rsidRPr="00DD004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0C22A0" w:rsidRPr="00DD0043" w:rsidRDefault="008A14E2" w:rsidP="000C22A0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октябрь</w:t>
            </w:r>
            <w:r w:rsidR="00395D8C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="000C22A0" w:rsidRPr="00DD0043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3333D0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0C22A0" w:rsidRPr="00DD0043">
              <w:rPr>
                <w:rFonts w:ascii="Arial Narrow" w:hAnsi="Arial Narrow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декабрь</w:t>
            </w:r>
            <w:r w:rsidR="00395D8C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="000C22A0" w:rsidRPr="00DD0043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3333D0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  <w:p w:rsidR="00F82795" w:rsidRPr="00DD0043" w:rsidRDefault="00BF4B2D" w:rsidP="00275C1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2901315" cy="152781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ребро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315" cy="152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</w:tcPr>
          <w:p w:rsidR="00CE21F9" w:rsidRPr="00DD0043" w:rsidRDefault="00F82795" w:rsidP="00CE21F9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043">
              <w:rPr>
                <w:rFonts w:ascii="Arial Narrow" w:hAnsi="Arial Narrow" w:cs="Arial"/>
                <w:b/>
                <w:sz w:val="20"/>
                <w:szCs w:val="20"/>
              </w:rPr>
              <w:t xml:space="preserve">Динамика цены на золото, </w:t>
            </w:r>
            <w:r w:rsidR="00CE21F9" w:rsidRPr="00DD004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B51B9A" w:rsidRDefault="008A14E2" w:rsidP="00B51B9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октябрь</w:t>
            </w:r>
            <w:r w:rsidR="00395D8C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="00395D8C" w:rsidRPr="00DD0043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3333D0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395D8C" w:rsidRPr="00DD0043">
              <w:rPr>
                <w:rFonts w:ascii="Arial Narrow" w:hAnsi="Arial Narrow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декабрь </w:t>
            </w:r>
            <w:r w:rsidR="00395D8C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="00BA2B26" w:rsidRPr="00DD0043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3333D0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  <w:p w:rsidR="00A83140" w:rsidRPr="00DD0043" w:rsidRDefault="00BF4B2D" w:rsidP="00B51B9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2836545" cy="1533525"/>
                  <wp:effectExtent l="0" t="0" r="1905" b="9525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лото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4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795" w:rsidRPr="00DD0043" w:rsidRDefault="00F82795">
      <w:pPr>
        <w:rPr>
          <w:rFonts w:ascii="Arial Narrow" w:hAnsi="Arial Narrow" w:cs="Arial"/>
        </w:rPr>
      </w:pPr>
      <w:r w:rsidRPr="00DD0043">
        <w:rPr>
          <w:rFonts w:ascii="Arial Narrow" w:hAnsi="Arial Narrow" w:cs="Arial"/>
        </w:rPr>
        <w:br w:type="page"/>
      </w:r>
    </w:p>
    <w:p w:rsidR="00F82795" w:rsidRPr="00DD0043" w:rsidRDefault="00F82795">
      <w:pPr>
        <w:rPr>
          <w:rFonts w:ascii="Arial Narrow" w:hAnsi="Arial Narrow" w:cs="Arial"/>
        </w:rPr>
      </w:pPr>
    </w:p>
    <w:p w:rsidR="00F82795" w:rsidRPr="00DD0043" w:rsidRDefault="00F82795">
      <w:pPr>
        <w:rPr>
          <w:rFonts w:ascii="Arial Narrow" w:hAnsi="Arial Narrow" w:cs="Arial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785"/>
        <w:gridCol w:w="4863"/>
      </w:tblGrid>
      <w:tr w:rsidR="00F82795" w:rsidRPr="00DD0043">
        <w:tc>
          <w:tcPr>
            <w:tcW w:w="9648" w:type="dxa"/>
            <w:gridSpan w:val="2"/>
          </w:tcPr>
          <w:p w:rsidR="00F82795" w:rsidRPr="00DD0043" w:rsidRDefault="00F82795">
            <w:pPr>
              <w:spacing w:before="120"/>
              <w:jc w:val="both"/>
              <w:rPr>
                <w:rFonts w:ascii="Arial Narrow" w:hAnsi="Arial Narrow" w:cs="Arial"/>
                <w:b/>
                <w:color w:val="6F327E"/>
              </w:rPr>
            </w:pPr>
            <w:r w:rsidRPr="00DD0043">
              <w:rPr>
                <w:rFonts w:ascii="Arial Narrow" w:hAnsi="Arial Narrow" w:cs="Arial"/>
                <w:b/>
                <w:color w:val="6F327E"/>
              </w:rPr>
              <w:t>Валютный рынок</w:t>
            </w:r>
          </w:p>
          <w:p w:rsidR="00CD2726" w:rsidRPr="00DD0043" w:rsidRDefault="007E78E2">
            <w:pPr>
              <w:spacing w:before="60"/>
              <w:jc w:val="both"/>
              <w:rPr>
                <w:rFonts w:ascii="Arial Narrow" w:hAnsi="Arial Narrow" w:cs="Arial"/>
              </w:rPr>
            </w:pPr>
            <w:r w:rsidRPr="00DD0043">
              <w:rPr>
                <w:rFonts w:ascii="Arial Narrow" w:hAnsi="Arial Narrow" w:cs="Arial"/>
              </w:rPr>
              <w:t xml:space="preserve">За </w:t>
            </w:r>
            <w:r w:rsidR="006A6C5E">
              <w:rPr>
                <w:rFonts w:ascii="Arial Narrow" w:hAnsi="Arial Narrow" w:cs="Arial"/>
              </w:rPr>
              <w:t>4</w:t>
            </w:r>
            <w:r w:rsidRPr="00DD0043">
              <w:rPr>
                <w:rFonts w:ascii="Arial Narrow" w:hAnsi="Arial Narrow" w:cs="Arial"/>
              </w:rPr>
              <w:t xml:space="preserve"> квартал цена 1 </w:t>
            </w:r>
            <w:r w:rsidRPr="006A6C5E">
              <w:rPr>
                <w:rFonts w:ascii="Arial Narrow" w:hAnsi="Arial Narrow" w:cs="Arial"/>
                <w:b/>
              </w:rPr>
              <w:t>доллара США</w:t>
            </w:r>
            <w:r w:rsidRPr="00DD0043">
              <w:rPr>
                <w:rFonts w:ascii="Arial Narrow" w:hAnsi="Arial Narrow" w:cs="Arial"/>
              </w:rPr>
              <w:t xml:space="preserve"> </w:t>
            </w:r>
            <w:r w:rsidR="00B22E11">
              <w:rPr>
                <w:rFonts w:ascii="Arial Narrow" w:hAnsi="Arial Narrow" w:cs="Arial"/>
              </w:rPr>
              <w:t>выросла</w:t>
            </w:r>
            <w:r w:rsidRPr="00DD0043">
              <w:rPr>
                <w:rFonts w:ascii="Arial Narrow" w:hAnsi="Arial Narrow" w:cs="Arial"/>
              </w:rPr>
              <w:t>.</w:t>
            </w:r>
            <w:r w:rsidR="008B2568" w:rsidRPr="00DD0043">
              <w:rPr>
                <w:rFonts w:ascii="Arial Narrow" w:hAnsi="Arial Narrow" w:cs="Arial"/>
              </w:rPr>
              <w:t xml:space="preserve"> Н</w:t>
            </w:r>
            <w:r w:rsidR="00CC52E4" w:rsidRPr="00DD0043">
              <w:rPr>
                <w:rFonts w:ascii="Arial Narrow" w:hAnsi="Arial Narrow" w:cs="Arial"/>
              </w:rPr>
              <w:t>а</w:t>
            </w:r>
            <w:r w:rsidR="00CD2726" w:rsidRPr="00DD0043">
              <w:rPr>
                <w:rFonts w:ascii="Arial Narrow" w:hAnsi="Arial Narrow" w:cs="Arial"/>
              </w:rPr>
              <w:t xml:space="preserve"> </w:t>
            </w:r>
            <w:r w:rsidR="002F5930" w:rsidRPr="00DD0043">
              <w:rPr>
                <w:rFonts w:ascii="Arial Narrow" w:hAnsi="Arial Narrow" w:cs="Arial"/>
              </w:rPr>
              <w:t>коне</w:t>
            </w:r>
            <w:r w:rsidR="00CC52E4" w:rsidRPr="00DD0043">
              <w:rPr>
                <w:rFonts w:ascii="Arial Narrow" w:hAnsi="Arial Narrow" w:cs="Arial"/>
              </w:rPr>
              <w:t>ц</w:t>
            </w:r>
            <w:r w:rsidR="002F5930" w:rsidRPr="00DD0043">
              <w:rPr>
                <w:rFonts w:ascii="Arial Narrow" w:hAnsi="Arial Narrow" w:cs="Arial"/>
              </w:rPr>
              <w:t xml:space="preserve"> </w:t>
            </w:r>
            <w:r w:rsidR="006A6C5E">
              <w:rPr>
                <w:rFonts w:ascii="Arial Narrow" w:hAnsi="Arial Narrow" w:cs="Arial"/>
              </w:rPr>
              <w:t>декабря</w:t>
            </w:r>
            <w:r w:rsidR="00121D7A">
              <w:rPr>
                <w:rFonts w:ascii="Arial Narrow" w:hAnsi="Arial Narrow" w:cs="Arial"/>
              </w:rPr>
              <w:t xml:space="preserve"> </w:t>
            </w:r>
            <w:r w:rsidR="009B1479" w:rsidRPr="00DD0043">
              <w:rPr>
                <w:rFonts w:ascii="Arial Narrow" w:hAnsi="Arial Narrow" w:cs="Arial"/>
              </w:rPr>
              <w:t>стоимость 1</w:t>
            </w:r>
            <w:r w:rsidR="00CD2726" w:rsidRPr="00DD0043">
              <w:rPr>
                <w:rFonts w:ascii="Arial Narrow" w:hAnsi="Arial Narrow" w:cs="Arial"/>
              </w:rPr>
              <w:t xml:space="preserve"> </w:t>
            </w:r>
            <w:r w:rsidR="00417440" w:rsidRPr="00DD0043">
              <w:rPr>
                <w:rFonts w:ascii="Arial Narrow" w:hAnsi="Arial Narrow" w:cs="Arial"/>
              </w:rPr>
              <w:t xml:space="preserve">доллара США  </w:t>
            </w:r>
            <w:r w:rsidR="00CD2726" w:rsidRPr="00DD0043">
              <w:rPr>
                <w:rFonts w:ascii="Arial Narrow" w:hAnsi="Arial Narrow" w:cs="Arial"/>
              </w:rPr>
              <w:t>составил</w:t>
            </w:r>
            <w:r w:rsidR="009B1479" w:rsidRPr="00DD0043">
              <w:rPr>
                <w:rFonts w:ascii="Arial Narrow" w:hAnsi="Arial Narrow" w:cs="Arial"/>
              </w:rPr>
              <w:t>а</w:t>
            </w:r>
            <w:r w:rsidR="00CD2726" w:rsidRPr="00DD0043">
              <w:rPr>
                <w:rFonts w:ascii="Arial Narrow" w:hAnsi="Arial Narrow" w:cs="Arial"/>
              </w:rPr>
              <w:t xml:space="preserve"> </w:t>
            </w:r>
            <w:r w:rsidR="006A6C5E">
              <w:rPr>
                <w:rFonts w:ascii="Arial Narrow" w:hAnsi="Arial Narrow" w:cs="Arial"/>
              </w:rPr>
              <w:t>72,88</w:t>
            </w:r>
            <w:r w:rsidR="006A6C5E" w:rsidRPr="006A6C5E">
              <w:rPr>
                <w:rFonts w:ascii="Arial Narrow" w:hAnsi="Arial Narrow" w:cs="Arial"/>
              </w:rPr>
              <w:t xml:space="preserve"> </w:t>
            </w:r>
            <w:r w:rsidR="00CD2726" w:rsidRPr="00DD0043">
              <w:rPr>
                <w:rFonts w:ascii="Arial Narrow" w:hAnsi="Arial Narrow" w:cs="Arial"/>
              </w:rPr>
              <w:t>руб./</w:t>
            </w:r>
            <w:r w:rsidR="00417440" w:rsidRPr="00DD0043">
              <w:rPr>
                <w:rFonts w:ascii="Arial Narrow" w:hAnsi="Arial Narrow" w:cs="Arial"/>
              </w:rPr>
              <w:t>$</w:t>
            </w:r>
            <w:r w:rsidR="00121D7A">
              <w:rPr>
                <w:rFonts w:ascii="Arial Narrow" w:hAnsi="Arial Narrow" w:cs="Arial"/>
              </w:rPr>
              <w:t xml:space="preserve">, что </w:t>
            </w:r>
            <w:r w:rsidR="00B22E11">
              <w:rPr>
                <w:rFonts w:ascii="Arial Narrow" w:hAnsi="Arial Narrow" w:cs="Arial"/>
              </w:rPr>
              <w:t xml:space="preserve">выше </w:t>
            </w:r>
            <w:r w:rsidR="00CE364B" w:rsidRPr="00DD0043">
              <w:rPr>
                <w:rFonts w:ascii="Arial Narrow" w:hAnsi="Arial Narrow" w:cs="Arial"/>
              </w:rPr>
              <w:t xml:space="preserve">показателя начала года на </w:t>
            </w:r>
            <w:r w:rsidR="006A6C5E">
              <w:rPr>
                <w:rFonts w:ascii="Arial Narrow" w:hAnsi="Arial Narrow" w:cs="Arial"/>
              </w:rPr>
              <w:t>29,5</w:t>
            </w:r>
            <w:r w:rsidR="00CE364B" w:rsidRPr="00DD0043">
              <w:rPr>
                <w:rFonts w:ascii="Arial Narrow" w:hAnsi="Arial Narrow" w:cs="Arial"/>
              </w:rPr>
              <w:t>%</w:t>
            </w:r>
            <w:r w:rsidR="00417440" w:rsidRPr="00DD0043">
              <w:rPr>
                <w:rFonts w:ascii="Arial Narrow" w:hAnsi="Arial Narrow" w:cs="Arial"/>
              </w:rPr>
              <w:t>.</w:t>
            </w:r>
          </w:p>
          <w:p w:rsidR="00F82795" w:rsidRPr="00DD0043" w:rsidRDefault="00CD2726" w:rsidP="006A6C5E">
            <w:pPr>
              <w:spacing w:before="60"/>
              <w:jc w:val="both"/>
              <w:rPr>
                <w:rFonts w:ascii="Arial Narrow" w:hAnsi="Arial Narrow" w:cs="Arial"/>
              </w:rPr>
            </w:pPr>
            <w:r w:rsidRPr="00DD0043">
              <w:rPr>
                <w:rFonts w:ascii="Arial Narrow" w:hAnsi="Arial Narrow" w:cs="Arial"/>
                <w:b/>
              </w:rPr>
              <w:t xml:space="preserve">Курс </w:t>
            </w:r>
            <w:r w:rsidR="00417440" w:rsidRPr="00DD0043">
              <w:rPr>
                <w:rFonts w:ascii="Arial Narrow" w:hAnsi="Arial Narrow" w:cs="Arial"/>
                <w:b/>
              </w:rPr>
              <w:t>евро</w:t>
            </w:r>
            <w:r w:rsidR="00F40AFC" w:rsidRPr="00DD0043">
              <w:rPr>
                <w:rFonts w:ascii="Arial Narrow" w:hAnsi="Arial Narrow" w:cs="Arial"/>
              </w:rPr>
              <w:t xml:space="preserve"> </w:t>
            </w:r>
            <w:r w:rsidR="00CC52E4" w:rsidRPr="00DD0043">
              <w:rPr>
                <w:rFonts w:ascii="Arial Narrow" w:hAnsi="Arial Narrow" w:cs="Arial"/>
              </w:rPr>
              <w:t>п</w:t>
            </w:r>
            <w:r w:rsidRPr="00DD0043">
              <w:rPr>
                <w:rFonts w:ascii="Arial Narrow" w:hAnsi="Arial Narrow" w:cs="Arial"/>
              </w:rPr>
              <w:t xml:space="preserve">о состоянию на конец </w:t>
            </w:r>
            <w:r w:rsidR="006A6C5E">
              <w:rPr>
                <w:rFonts w:ascii="Arial Narrow" w:hAnsi="Arial Narrow" w:cs="Arial"/>
              </w:rPr>
              <w:t>декабря</w:t>
            </w:r>
            <w:r w:rsidR="00121D7A">
              <w:rPr>
                <w:rFonts w:ascii="Arial Narrow" w:hAnsi="Arial Narrow" w:cs="Arial"/>
              </w:rPr>
              <w:t xml:space="preserve"> </w:t>
            </w:r>
            <w:r w:rsidRPr="00DD0043">
              <w:rPr>
                <w:rFonts w:ascii="Arial Narrow" w:hAnsi="Arial Narrow" w:cs="Arial"/>
              </w:rPr>
              <w:t xml:space="preserve">составил </w:t>
            </w:r>
            <w:r w:rsidR="006A6C5E">
              <w:rPr>
                <w:rFonts w:ascii="Arial Narrow" w:hAnsi="Arial Narrow" w:cs="Arial"/>
              </w:rPr>
              <w:t xml:space="preserve">79,70 </w:t>
            </w:r>
            <w:r w:rsidRPr="00DD0043">
              <w:rPr>
                <w:rFonts w:ascii="Arial Narrow" w:hAnsi="Arial Narrow" w:cs="Arial"/>
              </w:rPr>
              <w:t>руб./</w:t>
            </w:r>
            <w:r w:rsidR="00417440" w:rsidRPr="00DD0043">
              <w:rPr>
                <w:rFonts w:ascii="Arial Narrow" w:hAnsi="Arial Narrow" w:cs="Arial"/>
              </w:rPr>
              <w:t xml:space="preserve"> </w:t>
            </w:r>
            <w:r w:rsidR="00417440" w:rsidRPr="00DD0043">
              <w:rPr>
                <w:rFonts w:ascii="Arial" w:hAnsi="Arial" w:cs="Arial"/>
              </w:rPr>
              <w:t>€</w:t>
            </w:r>
            <w:r w:rsidR="00CE364B" w:rsidRPr="00DD0043">
              <w:rPr>
                <w:rFonts w:ascii="Arial Narrow" w:hAnsi="Arial Narrow" w:cs="Arial"/>
              </w:rPr>
              <w:t xml:space="preserve">, что </w:t>
            </w:r>
            <w:r w:rsidR="00B22E11">
              <w:rPr>
                <w:rFonts w:ascii="Arial Narrow" w:hAnsi="Arial Narrow" w:cs="Arial"/>
              </w:rPr>
              <w:t>выше</w:t>
            </w:r>
            <w:r w:rsidR="004C3EA4">
              <w:rPr>
                <w:rFonts w:ascii="Arial Narrow" w:hAnsi="Arial Narrow" w:cs="Arial"/>
              </w:rPr>
              <w:t xml:space="preserve"> </w:t>
            </w:r>
            <w:r w:rsidR="00CE364B" w:rsidRPr="00DD0043">
              <w:rPr>
                <w:rFonts w:ascii="Arial Narrow" w:hAnsi="Arial Narrow" w:cs="Arial"/>
              </w:rPr>
              <w:t xml:space="preserve">показателя начала года на </w:t>
            </w:r>
            <w:r w:rsidR="006A6C5E">
              <w:rPr>
                <w:rFonts w:ascii="Arial Narrow" w:hAnsi="Arial Narrow" w:cs="Arial"/>
              </w:rPr>
              <w:t>16,6</w:t>
            </w:r>
            <w:r w:rsidR="00A0563F" w:rsidRPr="00DD0043">
              <w:rPr>
                <w:rFonts w:ascii="Arial Narrow" w:hAnsi="Arial Narrow" w:cs="Arial"/>
              </w:rPr>
              <w:t>%</w:t>
            </w:r>
            <w:r w:rsidR="00417440" w:rsidRPr="00DD0043">
              <w:rPr>
                <w:rFonts w:ascii="Arial Narrow" w:hAnsi="Arial Narrow" w:cs="Arial"/>
              </w:rPr>
              <w:t>.</w:t>
            </w:r>
          </w:p>
        </w:tc>
      </w:tr>
      <w:tr w:rsidR="00F82795" w:rsidRPr="00DD0043">
        <w:tc>
          <w:tcPr>
            <w:tcW w:w="4785" w:type="dxa"/>
          </w:tcPr>
          <w:p w:rsidR="00F82795" w:rsidRPr="00DD0043" w:rsidRDefault="00F82795">
            <w:pPr>
              <w:spacing w:before="12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043">
              <w:rPr>
                <w:rFonts w:ascii="Arial Narrow" w:hAnsi="Arial Narrow" w:cs="Arial"/>
                <w:b/>
                <w:sz w:val="20"/>
                <w:szCs w:val="20"/>
              </w:rPr>
              <w:t>Динамика курса евро,</w:t>
            </w:r>
            <w:r w:rsidR="004E00AE" w:rsidRPr="00DD004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BF4B2D">
              <w:rPr>
                <w:rFonts w:ascii="Arial Narrow" w:hAnsi="Arial Narrow" w:cs="Arial"/>
                <w:b/>
                <w:sz w:val="20"/>
                <w:szCs w:val="20"/>
              </w:rPr>
              <w:t>октябрь</w:t>
            </w:r>
            <w:r w:rsidR="00395D8C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="000C22A0" w:rsidRPr="00DD0043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8C4F68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CA1606" w:rsidRPr="00DD0043">
              <w:rPr>
                <w:rFonts w:ascii="Arial Narrow" w:hAnsi="Arial Narrow" w:cs="Arial"/>
                <w:b/>
                <w:sz w:val="20"/>
                <w:szCs w:val="20"/>
              </w:rPr>
              <w:t xml:space="preserve"> –</w:t>
            </w:r>
            <w:r w:rsidR="000C22A0" w:rsidRPr="00DD004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BF4B2D">
              <w:rPr>
                <w:rFonts w:ascii="Arial Narrow" w:hAnsi="Arial Narrow" w:cs="Arial"/>
                <w:b/>
                <w:sz w:val="20"/>
                <w:szCs w:val="20"/>
              </w:rPr>
              <w:t>декабрь</w:t>
            </w:r>
            <w:r w:rsidR="00395D8C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="000C22A0" w:rsidRPr="00DD0043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8C4F68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  <w:p w:rsidR="00F82795" w:rsidRPr="00DD0043" w:rsidRDefault="00BF4B2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 wp14:anchorId="1F398CCC" wp14:editId="7DDB2FAB">
                  <wp:extent cx="2901315" cy="1740535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dhj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315" cy="174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</w:tcPr>
          <w:p w:rsidR="00F82795" w:rsidRPr="00DD0043" w:rsidRDefault="00F82795" w:rsidP="00E06D3F">
            <w:pPr>
              <w:spacing w:before="12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043">
              <w:rPr>
                <w:rFonts w:ascii="Arial Narrow" w:hAnsi="Arial Narrow" w:cs="Arial"/>
                <w:b/>
                <w:sz w:val="20"/>
                <w:szCs w:val="20"/>
              </w:rPr>
              <w:t xml:space="preserve">Динамика курса доллара, </w:t>
            </w:r>
            <w:r w:rsidR="00BF4B2D">
              <w:rPr>
                <w:rFonts w:ascii="Arial Narrow" w:hAnsi="Arial Narrow" w:cs="Arial"/>
                <w:b/>
                <w:sz w:val="20"/>
                <w:szCs w:val="20"/>
              </w:rPr>
              <w:t>октябрь_</w:t>
            </w:r>
            <w:r w:rsidR="00BF4B2D" w:rsidRPr="00DD0043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BF4B2D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BF4B2D" w:rsidRPr="00DD0043">
              <w:rPr>
                <w:rFonts w:ascii="Arial Narrow" w:hAnsi="Arial Narrow" w:cs="Arial"/>
                <w:b/>
                <w:sz w:val="20"/>
                <w:szCs w:val="20"/>
              </w:rPr>
              <w:t xml:space="preserve"> – </w:t>
            </w:r>
            <w:r w:rsidR="00BF4B2D">
              <w:rPr>
                <w:rFonts w:ascii="Arial Narrow" w:hAnsi="Arial Narrow" w:cs="Arial"/>
                <w:b/>
                <w:sz w:val="20"/>
                <w:szCs w:val="20"/>
              </w:rPr>
              <w:t>декабрь_</w:t>
            </w:r>
            <w:r w:rsidR="00BF4B2D" w:rsidRPr="00DD0043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BF4B2D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  <w:p w:rsidR="00E06D3F" w:rsidRPr="00DD0043" w:rsidRDefault="00BF4B2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CC0B0D9" wp14:editId="674D6D3D">
                  <wp:extent cx="2898476" cy="1738158"/>
                  <wp:effectExtent l="0" t="0" r="0" b="0"/>
                  <wp:docPr id="93" name="Рисунок 93" descr="http://cbr.ru/currency_base/GrafGen.aspx?date_req1=01.10.2013&amp;date_req2=31.12.2015&amp;VAL_NM_RQ=R01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cbr.ru/currency_base/GrafGen.aspx?date_req1=01.10.2013&amp;date_req2=31.12.2015&amp;VAL_NM_RQ=R01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403" cy="1743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795" w:rsidRPr="00DD0043" w:rsidRDefault="00F82795">
      <w:pPr>
        <w:spacing w:before="120" w:after="120"/>
        <w:jc w:val="both"/>
        <w:rPr>
          <w:rFonts w:ascii="Arial Narrow" w:hAnsi="Arial Narrow" w:cs="Arial"/>
          <w:b/>
          <w:color w:val="800000"/>
        </w:rPr>
      </w:pPr>
    </w:p>
    <w:p w:rsidR="00F82795" w:rsidRPr="00DD0043" w:rsidRDefault="00F82795">
      <w:pPr>
        <w:spacing w:before="120" w:after="120"/>
        <w:jc w:val="both"/>
        <w:rPr>
          <w:rFonts w:ascii="Arial Narrow" w:hAnsi="Arial Narrow" w:cs="Arial"/>
          <w:b/>
          <w:color w:val="6F327E"/>
        </w:rPr>
      </w:pPr>
      <w:r w:rsidRPr="00DD0043">
        <w:rPr>
          <w:rFonts w:ascii="Arial Narrow" w:hAnsi="Arial Narrow" w:cs="Arial"/>
          <w:b/>
          <w:color w:val="6F327E"/>
        </w:rPr>
        <w:t>Рынок недвижимости</w:t>
      </w:r>
    </w:p>
    <w:p w:rsidR="00847429" w:rsidRPr="00DD0043" w:rsidRDefault="00697F76">
      <w:pPr>
        <w:spacing w:before="120"/>
        <w:jc w:val="both"/>
        <w:rPr>
          <w:rStyle w:val="ae"/>
          <w:rFonts w:cs="Arial"/>
        </w:rPr>
      </w:pPr>
      <w:r w:rsidRPr="00DD0043">
        <w:rPr>
          <w:rStyle w:val="ae"/>
          <w:rFonts w:cs="Arial"/>
        </w:rPr>
        <w:t xml:space="preserve">По итогам </w:t>
      </w:r>
      <w:r w:rsidR="006A6C5E">
        <w:rPr>
          <w:rStyle w:val="ae"/>
          <w:rFonts w:cs="Arial"/>
        </w:rPr>
        <w:t>4</w:t>
      </w:r>
      <w:r w:rsidR="00F007A9" w:rsidRPr="00DD0043">
        <w:rPr>
          <w:rStyle w:val="ae"/>
          <w:rFonts w:cs="Arial"/>
        </w:rPr>
        <w:t xml:space="preserve"> квартала </w:t>
      </w:r>
      <w:r w:rsidR="00A0563F" w:rsidRPr="00DD0043">
        <w:rPr>
          <w:rStyle w:val="ae"/>
          <w:rFonts w:cs="Arial"/>
        </w:rPr>
        <w:t>201</w:t>
      </w:r>
      <w:r w:rsidR="008E4A33">
        <w:rPr>
          <w:rStyle w:val="ae"/>
          <w:rFonts w:cs="Arial"/>
        </w:rPr>
        <w:t>5</w:t>
      </w:r>
      <w:r w:rsidR="00A0563F" w:rsidRPr="00DD0043">
        <w:rPr>
          <w:rStyle w:val="ae"/>
          <w:rFonts w:cs="Arial"/>
        </w:rPr>
        <w:t xml:space="preserve"> года</w:t>
      </w:r>
      <w:r w:rsidR="008967B3">
        <w:rPr>
          <w:rStyle w:val="ae"/>
          <w:rFonts w:cs="Arial"/>
        </w:rPr>
        <w:t xml:space="preserve"> все сегменты рынка недвижимости</w:t>
      </w:r>
      <w:r w:rsidR="00121D7A">
        <w:rPr>
          <w:rStyle w:val="ae"/>
          <w:rFonts w:cs="Arial"/>
        </w:rPr>
        <w:t xml:space="preserve"> </w:t>
      </w:r>
      <w:r w:rsidR="00EB258C">
        <w:rPr>
          <w:rStyle w:val="ae"/>
          <w:rFonts w:cs="Arial"/>
        </w:rPr>
        <w:t>продемонстрировали</w:t>
      </w:r>
      <w:r w:rsidR="008967B3">
        <w:rPr>
          <w:rStyle w:val="ae"/>
          <w:rFonts w:cs="Arial"/>
        </w:rPr>
        <w:t xml:space="preserve"> </w:t>
      </w:r>
      <w:r w:rsidR="00121D7A">
        <w:rPr>
          <w:rStyle w:val="ae"/>
          <w:rFonts w:cs="Arial"/>
        </w:rPr>
        <w:t>снижение</w:t>
      </w:r>
      <w:r w:rsidR="008967B3">
        <w:rPr>
          <w:rStyle w:val="ae"/>
          <w:rFonts w:cs="Arial"/>
        </w:rPr>
        <w:t xml:space="preserve">. Так, </w:t>
      </w:r>
      <w:r w:rsidR="00A0563F" w:rsidRPr="00DD0043">
        <w:rPr>
          <w:rStyle w:val="ae"/>
          <w:rFonts w:cs="Arial"/>
        </w:rPr>
        <w:t xml:space="preserve"> </w:t>
      </w:r>
      <w:r w:rsidR="008967B3">
        <w:rPr>
          <w:rStyle w:val="ae"/>
          <w:rFonts w:cs="Arial"/>
        </w:rPr>
        <w:t xml:space="preserve">с начала года </w:t>
      </w:r>
      <w:r w:rsidRPr="00DD0043">
        <w:rPr>
          <w:rStyle w:val="ae"/>
          <w:rFonts w:cs="Arial"/>
        </w:rPr>
        <w:t>м</w:t>
      </w:r>
      <w:r w:rsidR="00847429" w:rsidRPr="00DD0043">
        <w:rPr>
          <w:rStyle w:val="ae"/>
          <w:rFonts w:cs="Arial"/>
        </w:rPr>
        <w:t xml:space="preserve">аксимально </w:t>
      </w:r>
      <w:r w:rsidR="00121D7A">
        <w:rPr>
          <w:rStyle w:val="ae"/>
          <w:rFonts w:cs="Arial"/>
        </w:rPr>
        <w:t xml:space="preserve">подешевела цена </w:t>
      </w:r>
      <w:r w:rsidR="008E4A33">
        <w:rPr>
          <w:rStyle w:val="ae"/>
          <w:rFonts w:cs="Arial"/>
        </w:rPr>
        <w:t xml:space="preserve">готового жилья </w:t>
      </w:r>
      <w:r w:rsidR="00847429" w:rsidRPr="00DD0043">
        <w:rPr>
          <w:rStyle w:val="ae"/>
          <w:rFonts w:cs="Arial"/>
        </w:rPr>
        <w:t xml:space="preserve">– </w:t>
      </w:r>
      <w:r w:rsidR="00121D7A">
        <w:rPr>
          <w:rStyle w:val="ae"/>
          <w:rFonts w:cs="Arial"/>
        </w:rPr>
        <w:t xml:space="preserve">минус </w:t>
      </w:r>
      <w:r w:rsidR="006A6C5E">
        <w:rPr>
          <w:rStyle w:val="ae"/>
          <w:rFonts w:cs="Arial"/>
        </w:rPr>
        <w:t>7,7</w:t>
      </w:r>
      <w:r w:rsidR="00847429" w:rsidRPr="00DD0043">
        <w:rPr>
          <w:rStyle w:val="ae"/>
          <w:rFonts w:cs="Arial"/>
        </w:rPr>
        <w:t xml:space="preserve">%. На втором месте </w:t>
      </w:r>
      <w:r w:rsidR="008B2568" w:rsidRPr="00DD0043">
        <w:rPr>
          <w:rStyle w:val="ae"/>
          <w:rFonts w:cs="Arial"/>
        </w:rPr>
        <w:t xml:space="preserve">рынок </w:t>
      </w:r>
      <w:r w:rsidR="00121D7A">
        <w:rPr>
          <w:rStyle w:val="ae"/>
          <w:rFonts w:cs="Arial"/>
        </w:rPr>
        <w:t xml:space="preserve">офисной </w:t>
      </w:r>
      <w:r w:rsidR="008E4A33">
        <w:rPr>
          <w:rStyle w:val="ae"/>
          <w:rFonts w:cs="Arial"/>
        </w:rPr>
        <w:t>недвижимости</w:t>
      </w:r>
      <w:r w:rsidR="00A0563F" w:rsidRPr="00DD0043">
        <w:rPr>
          <w:rStyle w:val="ae"/>
          <w:rFonts w:cs="Arial"/>
        </w:rPr>
        <w:t xml:space="preserve">, </w:t>
      </w:r>
      <w:r w:rsidR="008B2568" w:rsidRPr="00DD0043">
        <w:rPr>
          <w:rStyle w:val="ae"/>
          <w:rFonts w:cs="Arial"/>
        </w:rPr>
        <w:t xml:space="preserve">где цена с начала года </w:t>
      </w:r>
      <w:r w:rsidR="00121D7A">
        <w:rPr>
          <w:rStyle w:val="ae"/>
          <w:rFonts w:cs="Arial"/>
        </w:rPr>
        <w:t xml:space="preserve">снизилась </w:t>
      </w:r>
      <w:r w:rsidR="00847429" w:rsidRPr="00DD0043">
        <w:rPr>
          <w:rStyle w:val="ae"/>
          <w:rFonts w:cs="Arial"/>
        </w:rPr>
        <w:t xml:space="preserve">на </w:t>
      </w:r>
      <w:r w:rsidR="006A6C5E">
        <w:rPr>
          <w:rStyle w:val="ae"/>
          <w:rFonts w:cs="Arial"/>
        </w:rPr>
        <w:t>4,9</w:t>
      </w:r>
      <w:r w:rsidR="00847429" w:rsidRPr="00DD0043">
        <w:rPr>
          <w:rStyle w:val="ae"/>
          <w:rFonts w:cs="Arial"/>
        </w:rPr>
        <w:t>%</w:t>
      </w:r>
      <w:r w:rsidR="00A0563F" w:rsidRPr="00DD0043">
        <w:rPr>
          <w:rStyle w:val="ae"/>
          <w:rFonts w:cs="Arial"/>
        </w:rPr>
        <w:t>.</w:t>
      </w:r>
    </w:p>
    <w:p w:rsidR="00F82795" w:rsidRPr="00DD0043" w:rsidRDefault="00F82795">
      <w:pPr>
        <w:spacing w:before="120"/>
        <w:jc w:val="both"/>
        <w:rPr>
          <w:rFonts w:ascii="Arial Narrow" w:hAnsi="Arial Narrow" w:cs="Arial"/>
          <w:highlight w:val="red"/>
        </w:rPr>
      </w:pPr>
    </w:p>
    <w:p w:rsidR="00F82795" w:rsidRPr="00DD0043" w:rsidRDefault="00F82795">
      <w:pPr>
        <w:spacing w:before="120"/>
        <w:jc w:val="both"/>
        <w:rPr>
          <w:rFonts w:ascii="Arial Narrow" w:hAnsi="Arial Narrow" w:cs="Arial"/>
        </w:rPr>
      </w:pPr>
    </w:p>
    <w:p w:rsidR="00F82795" w:rsidRPr="00DD0043" w:rsidRDefault="00F82795">
      <w:pPr>
        <w:rPr>
          <w:rFonts w:ascii="Arial Narrow" w:hAnsi="Arial Narrow" w:cs="Arial"/>
        </w:rPr>
      </w:pPr>
    </w:p>
    <w:p w:rsidR="00F82795" w:rsidRPr="00DD0043" w:rsidRDefault="00F82795">
      <w:pPr>
        <w:rPr>
          <w:rFonts w:ascii="Arial Narrow" w:hAnsi="Arial Narrow" w:cs="Arial"/>
        </w:rPr>
      </w:pPr>
    </w:p>
    <w:p w:rsidR="00F82795" w:rsidRPr="00DD0043" w:rsidRDefault="00F82795">
      <w:pPr>
        <w:rPr>
          <w:rFonts w:ascii="Arial Narrow" w:hAnsi="Arial Narrow" w:cs="Arial"/>
        </w:rPr>
      </w:pPr>
    </w:p>
    <w:p w:rsidR="004635A8" w:rsidRPr="00DD0043" w:rsidRDefault="00F82795" w:rsidP="0061778D">
      <w:pPr>
        <w:pStyle w:val="1"/>
        <w:spacing w:before="0"/>
        <w:rPr>
          <w:rFonts w:ascii="Arial Narrow" w:hAnsi="Arial Narrow"/>
          <w:sz w:val="26"/>
          <w:szCs w:val="26"/>
        </w:rPr>
      </w:pPr>
      <w:r w:rsidRPr="00DD0043">
        <w:rPr>
          <w:rFonts w:ascii="Arial Narrow" w:hAnsi="Arial Narrow"/>
          <w:sz w:val="26"/>
          <w:szCs w:val="26"/>
        </w:rPr>
        <w:br w:type="page"/>
      </w:r>
      <w:bookmarkStart w:id="8" w:name="OLE_LINK4"/>
      <w:bookmarkStart w:id="9" w:name="OLE_LINK7"/>
      <w:bookmarkStart w:id="10" w:name="_Toc188954795"/>
      <w:bookmarkStart w:id="11" w:name="_Toc190245288"/>
      <w:bookmarkStart w:id="12" w:name="_Toc192991174"/>
      <w:bookmarkStart w:id="13" w:name="_Toc188266591"/>
      <w:bookmarkStart w:id="14" w:name="_Toc188954784"/>
      <w:bookmarkStart w:id="15" w:name="_Toc190245282"/>
      <w:bookmarkStart w:id="16" w:name="_Toc192325053"/>
      <w:bookmarkStart w:id="17" w:name="_Toc194806408"/>
      <w:bookmarkStart w:id="18" w:name="_Toc440900236"/>
      <w:r w:rsidR="004635A8" w:rsidRPr="00DD0043">
        <w:rPr>
          <w:rFonts w:ascii="Arial Narrow" w:hAnsi="Arial Narrow"/>
          <w:sz w:val="26"/>
          <w:szCs w:val="26"/>
        </w:rPr>
        <w:lastRenderedPageBreak/>
        <w:t>Рынок жилой недвижимости</w:t>
      </w:r>
      <w:bookmarkEnd w:id="18"/>
      <w:r w:rsidR="004635A8" w:rsidRPr="00DD0043">
        <w:rPr>
          <w:rFonts w:ascii="Arial Narrow" w:hAnsi="Arial Narrow"/>
          <w:sz w:val="26"/>
          <w:szCs w:val="26"/>
        </w:rPr>
        <w:t xml:space="preserve"> </w:t>
      </w:r>
      <w:r w:rsidR="00397D73" w:rsidRPr="00DD0043">
        <w:rPr>
          <w:rFonts w:ascii="Arial Narrow" w:hAnsi="Arial Narrow"/>
          <w:sz w:val="26"/>
          <w:szCs w:val="26"/>
        </w:rPr>
        <w:t xml:space="preserve"> </w:t>
      </w:r>
    </w:p>
    <w:p w:rsidR="004635A8" w:rsidRPr="00DD0043" w:rsidRDefault="004635A8" w:rsidP="004635A8">
      <w:pPr>
        <w:pStyle w:val="2"/>
        <w:rPr>
          <w:rFonts w:ascii="Arial Narrow" w:hAnsi="Arial Narrow"/>
          <w:i w:val="0"/>
          <w:color w:val="990033"/>
          <w:sz w:val="24"/>
        </w:rPr>
      </w:pPr>
      <w:bookmarkStart w:id="19" w:name="_Toc440900237"/>
      <w:r w:rsidRPr="00DD0043">
        <w:rPr>
          <w:rFonts w:ascii="Arial Narrow" w:hAnsi="Arial Narrow"/>
          <w:i w:val="0"/>
          <w:color w:val="990033"/>
          <w:sz w:val="24"/>
        </w:rPr>
        <w:t>Рынок готового жилья</w:t>
      </w:r>
      <w:bookmarkEnd w:id="19"/>
    </w:p>
    <w:p w:rsidR="004635A8" w:rsidRPr="00DD0043" w:rsidRDefault="004635A8" w:rsidP="004635A8">
      <w:pPr>
        <w:rPr>
          <w:rFonts w:ascii="Arial Narrow" w:hAnsi="Arial Narrow" w:cs="Arial"/>
          <w:sz w:val="8"/>
          <w:szCs w:val="8"/>
        </w:rPr>
      </w:pPr>
    </w:p>
    <w:p w:rsidR="004635A8" w:rsidRPr="00DD0043" w:rsidRDefault="004635A8" w:rsidP="004635A8">
      <w:pPr>
        <w:rPr>
          <w:rFonts w:ascii="Arial Narrow" w:hAnsi="Arial Narrow" w:cs="Arial"/>
          <w:b/>
        </w:rPr>
      </w:pPr>
      <w:r w:rsidRPr="00DD0043">
        <w:rPr>
          <w:rFonts w:ascii="Arial Narrow" w:hAnsi="Arial Narrow" w:cs="Arial"/>
          <w:b/>
        </w:rPr>
        <w:t>Основные тенденции:</w:t>
      </w:r>
    </w:p>
    <w:p w:rsidR="004635A8" w:rsidRPr="00DD0043" w:rsidRDefault="004635A8" w:rsidP="004635A8">
      <w:pPr>
        <w:rPr>
          <w:rFonts w:ascii="Arial Narrow" w:hAnsi="Arial Narrow" w:cs="Arial"/>
          <w:b/>
          <w:sz w:val="8"/>
          <w:szCs w:val="8"/>
        </w:rPr>
      </w:pPr>
    </w:p>
    <w:p w:rsidR="004635A8" w:rsidRPr="00DD0043" w:rsidRDefault="004635A8" w:rsidP="00B209F3">
      <w:pPr>
        <w:numPr>
          <w:ilvl w:val="0"/>
          <w:numId w:val="1"/>
        </w:numPr>
        <w:shd w:val="clear" w:color="auto" w:fill="990033"/>
        <w:tabs>
          <w:tab w:val="clear" w:pos="720"/>
          <w:tab w:val="left" w:pos="360"/>
        </w:tabs>
        <w:ind w:left="357" w:hanging="357"/>
        <w:rPr>
          <w:rFonts w:ascii="Arial Narrow" w:hAnsi="Arial Narrow" w:cs="Arial"/>
          <w:color w:val="FFFFFF"/>
        </w:rPr>
      </w:pPr>
      <w:r w:rsidRPr="00DD0043">
        <w:rPr>
          <w:rFonts w:ascii="Arial Narrow" w:hAnsi="Arial Narrow" w:cs="Arial"/>
          <w:color w:val="FFFFFF"/>
        </w:rPr>
        <w:t>Средн</w:t>
      </w:r>
      <w:r w:rsidR="00CE2D7F">
        <w:rPr>
          <w:rFonts w:ascii="Arial Narrow" w:hAnsi="Arial Narrow" w:cs="Arial"/>
          <w:color w:val="FFFFFF"/>
        </w:rPr>
        <w:t>яя цена предложения по городу в</w:t>
      </w:r>
      <w:r w:rsidR="00CE2D7F" w:rsidRPr="00CE2D7F">
        <w:rPr>
          <w:rFonts w:ascii="Arial Narrow" w:hAnsi="Arial Narrow" w:cs="Arial"/>
          <w:color w:val="FFFFFF"/>
        </w:rPr>
        <w:t xml:space="preserve"> </w:t>
      </w:r>
      <w:r w:rsidR="00431B82">
        <w:rPr>
          <w:rFonts w:ascii="Arial Narrow" w:hAnsi="Arial Narrow" w:cs="Arial"/>
          <w:color w:val="FFFFFF"/>
        </w:rPr>
        <w:t>декабре</w:t>
      </w:r>
      <w:r w:rsidRPr="00DD0043">
        <w:rPr>
          <w:rFonts w:ascii="Arial Narrow" w:hAnsi="Arial Narrow" w:cs="Arial"/>
          <w:color w:val="FFFFFF"/>
        </w:rPr>
        <w:t xml:space="preserve"> 201</w:t>
      </w:r>
      <w:r w:rsidR="00D126F1">
        <w:rPr>
          <w:rFonts w:ascii="Arial Narrow" w:hAnsi="Arial Narrow" w:cs="Arial"/>
          <w:color w:val="FFFFFF"/>
        </w:rPr>
        <w:t>5</w:t>
      </w:r>
      <w:r w:rsidRPr="00DD0043">
        <w:rPr>
          <w:rFonts w:ascii="Arial Narrow" w:hAnsi="Arial Narrow" w:cs="Arial"/>
          <w:color w:val="FFFFFF"/>
        </w:rPr>
        <w:t xml:space="preserve">: </w:t>
      </w:r>
      <w:r w:rsidR="00431B82" w:rsidRPr="00431B82">
        <w:rPr>
          <w:rFonts w:ascii="Arial Narrow" w:hAnsi="Arial Narrow" w:cs="Arial"/>
          <w:b/>
          <w:color w:val="FFFFFF"/>
        </w:rPr>
        <w:t>52,22</w:t>
      </w:r>
      <w:r w:rsidR="003E222F">
        <w:rPr>
          <w:rFonts w:ascii="Arial Narrow" w:hAnsi="Arial Narrow" w:cs="Arial"/>
          <w:b/>
          <w:color w:val="FFFFFF"/>
        </w:rPr>
        <w:t xml:space="preserve"> </w:t>
      </w:r>
      <w:r w:rsidRPr="00DD0043">
        <w:rPr>
          <w:rFonts w:ascii="Arial Narrow" w:hAnsi="Arial Narrow" w:cs="Arial"/>
          <w:b/>
          <w:color w:val="FFFFFF"/>
        </w:rPr>
        <w:t xml:space="preserve"> тыс. руб. за 1 </w:t>
      </w:r>
      <w:proofErr w:type="spellStart"/>
      <w:r w:rsidRPr="00DD0043">
        <w:rPr>
          <w:rFonts w:ascii="Arial Narrow" w:hAnsi="Arial Narrow" w:cs="Arial"/>
          <w:b/>
          <w:color w:val="FFFFFF"/>
        </w:rPr>
        <w:t>кв</w:t>
      </w:r>
      <w:proofErr w:type="gramStart"/>
      <w:r w:rsidRPr="00DD0043">
        <w:rPr>
          <w:rFonts w:ascii="Arial Narrow" w:hAnsi="Arial Narrow" w:cs="Arial"/>
          <w:b/>
          <w:color w:val="FFFFFF"/>
        </w:rPr>
        <w:t>.м</w:t>
      </w:r>
      <w:proofErr w:type="spellEnd"/>
      <w:proofErr w:type="gramEnd"/>
    </w:p>
    <w:p w:rsidR="004635A8" w:rsidRPr="00DD0043" w:rsidRDefault="004635A8" w:rsidP="00B209F3">
      <w:pPr>
        <w:numPr>
          <w:ilvl w:val="0"/>
          <w:numId w:val="1"/>
        </w:numPr>
        <w:shd w:val="clear" w:color="auto" w:fill="990033"/>
        <w:tabs>
          <w:tab w:val="left" w:pos="360"/>
        </w:tabs>
        <w:ind w:left="357" w:hanging="357"/>
        <w:rPr>
          <w:rFonts w:ascii="Arial Narrow" w:hAnsi="Arial Narrow" w:cs="Arial"/>
          <w:color w:val="FFFFFF"/>
        </w:rPr>
      </w:pPr>
      <w:r w:rsidRPr="00DD0043">
        <w:rPr>
          <w:rFonts w:ascii="Arial Narrow" w:hAnsi="Arial Narrow" w:cs="Arial"/>
          <w:color w:val="FFFFFF"/>
        </w:rPr>
        <w:t xml:space="preserve">Темп роста за </w:t>
      </w:r>
      <w:r w:rsidR="00431B82">
        <w:rPr>
          <w:rFonts w:ascii="Arial Narrow" w:hAnsi="Arial Narrow" w:cs="Arial"/>
          <w:color w:val="FFFFFF"/>
        </w:rPr>
        <w:t>4</w:t>
      </w:r>
      <w:r w:rsidR="00BD5662" w:rsidRPr="00DD0043">
        <w:rPr>
          <w:rFonts w:ascii="Arial Narrow" w:hAnsi="Arial Narrow" w:cs="Arial"/>
          <w:color w:val="FFFFFF"/>
        </w:rPr>
        <w:t xml:space="preserve"> </w:t>
      </w:r>
      <w:r w:rsidRPr="00DD0043">
        <w:rPr>
          <w:rFonts w:ascii="Arial Narrow" w:hAnsi="Arial Narrow" w:cs="Arial"/>
          <w:color w:val="FFFFFF"/>
        </w:rPr>
        <w:t>квартал 201</w:t>
      </w:r>
      <w:r w:rsidR="00D126F1">
        <w:rPr>
          <w:rFonts w:ascii="Arial Narrow" w:hAnsi="Arial Narrow" w:cs="Arial"/>
          <w:color w:val="FFFFFF"/>
        </w:rPr>
        <w:t>5</w:t>
      </w:r>
      <w:r w:rsidRPr="00DD0043">
        <w:rPr>
          <w:rFonts w:ascii="Arial Narrow" w:hAnsi="Arial Narrow" w:cs="Arial"/>
          <w:color w:val="FFFFFF"/>
        </w:rPr>
        <w:t xml:space="preserve">: </w:t>
      </w:r>
      <w:r w:rsidR="00D629B6">
        <w:rPr>
          <w:rFonts w:ascii="Arial Narrow" w:hAnsi="Arial Narrow" w:cs="Arial"/>
          <w:b/>
          <w:color w:val="FFFFFF"/>
        </w:rPr>
        <w:t>-2,</w:t>
      </w:r>
      <w:r w:rsidR="00431B82">
        <w:rPr>
          <w:rFonts w:ascii="Arial Narrow" w:hAnsi="Arial Narrow" w:cs="Arial"/>
          <w:b/>
          <w:color w:val="FFFFFF"/>
        </w:rPr>
        <w:t>69</w:t>
      </w:r>
      <w:r w:rsidRPr="00DD0043">
        <w:rPr>
          <w:rFonts w:ascii="Arial Narrow" w:hAnsi="Arial Narrow" w:cs="Arial"/>
          <w:b/>
          <w:color w:val="FFFFFF"/>
        </w:rPr>
        <w:t>%</w:t>
      </w:r>
      <w:r w:rsidR="00431B82">
        <w:rPr>
          <w:rFonts w:ascii="Arial Narrow" w:hAnsi="Arial Narrow" w:cs="Arial"/>
          <w:b/>
          <w:color w:val="FFFFFF"/>
        </w:rPr>
        <w:t xml:space="preserve"> </w:t>
      </w:r>
      <w:r w:rsidR="00431B82" w:rsidRPr="00431B82">
        <w:rPr>
          <w:rFonts w:ascii="Arial Narrow" w:hAnsi="Arial Narrow" w:cs="Arial"/>
          <w:color w:val="FFFFFF"/>
        </w:rPr>
        <w:t xml:space="preserve">(на -1,446 руб. за </w:t>
      </w:r>
      <w:proofErr w:type="spellStart"/>
      <w:r w:rsidR="00431B82" w:rsidRPr="00431B82">
        <w:rPr>
          <w:rFonts w:ascii="Arial Narrow" w:hAnsi="Arial Narrow" w:cs="Arial"/>
          <w:color w:val="FFFFFF"/>
        </w:rPr>
        <w:t>кв.м</w:t>
      </w:r>
      <w:proofErr w:type="spellEnd"/>
      <w:r w:rsidR="00431B82" w:rsidRPr="00431B82">
        <w:rPr>
          <w:rFonts w:ascii="Arial Narrow" w:hAnsi="Arial Narrow" w:cs="Arial"/>
          <w:color w:val="FFFFFF"/>
        </w:rPr>
        <w:t>.)</w:t>
      </w:r>
    </w:p>
    <w:p w:rsidR="004635A8" w:rsidRPr="00DD0043" w:rsidRDefault="004635A8" w:rsidP="00B209F3">
      <w:pPr>
        <w:numPr>
          <w:ilvl w:val="0"/>
          <w:numId w:val="1"/>
        </w:numPr>
        <w:shd w:val="clear" w:color="auto" w:fill="990033"/>
        <w:tabs>
          <w:tab w:val="left" w:pos="360"/>
        </w:tabs>
        <w:ind w:left="357" w:hanging="357"/>
        <w:rPr>
          <w:rFonts w:ascii="Arial Narrow" w:hAnsi="Arial Narrow" w:cs="Arial"/>
          <w:color w:val="FFFFFF"/>
        </w:rPr>
      </w:pPr>
      <w:r w:rsidRPr="00DD0043">
        <w:rPr>
          <w:rFonts w:ascii="Arial Narrow" w:hAnsi="Arial Narrow" w:cs="Arial"/>
          <w:color w:val="FFFFFF"/>
        </w:rPr>
        <w:t>Темп роста с начала 201</w:t>
      </w:r>
      <w:r w:rsidR="00D126F1">
        <w:rPr>
          <w:rFonts w:ascii="Arial Narrow" w:hAnsi="Arial Narrow" w:cs="Arial"/>
          <w:color w:val="FFFFFF"/>
        </w:rPr>
        <w:t>5</w:t>
      </w:r>
      <w:r w:rsidRPr="00DD0043">
        <w:rPr>
          <w:rFonts w:ascii="Arial Narrow" w:hAnsi="Arial Narrow" w:cs="Arial"/>
          <w:color w:val="FFFFFF"/>
        </w:rPr>
        <w:t xml:space="preserve"> года: </w:t>
      </w:r>
      <w:r w:rsidR="00D629B6">
        <w:rPr>
          <w:rFonts w:ascii="Arial Narrow" w:hAnsi="Arial Narrow" w:cs="Arial"/>
          <w:b/>
          <w:color w:val="FFFFFF"/>
        </w:rPr>
        <w:t>-</w:t>
      </w:r>
      <w:r w:rsidR="00431B82">
        <w:rPr>
          <w:rFonts w:ascii="Arial Narrow" w:hAnsi="Arial Narrow" w:cs="Arial"/>
          <w:b/>
          <w:color w:val="FFFFFF"/>
        </w:rPr>
        <w:t>7,7</w:t>
      </w:r>
      <w:r w:rsidRPr="00E052D7">
        <w:rPr>
          <w:rFonts w:ascii="Arial Narrow" w:hAnsi="Arial Narrow" w:cs="Arial"/>
          <w:b/>
          <w:color w:val="FFFFFF"/>
        </w:rPr>
        <w:t>%</w:t>
      </w:r>
      <w:r w:rsidR="00431B82">
        <w:rPr>
          <w:rFonts w:ascii="Arial Narrow" w:hAnsi="Arial Narrow" w:cs="Arial"/>
          <w:b/>
          <w:color w:val="FFFFFF"/>
        </w:rPr>
        <w:t xml:space="preserve"> </w:t>
      </w:r>
      <w:r w:rsidR="00431B82" w:rsidRPr="00431B82">
        <w:rPr>
          <w:rFonts w:ascii="Arial Narrow" w:hAnsi="Arial Narrow" w:cs="Arial"/>
          <w:color w:val="FFFFFF"/>
        </w:rPr>
        <w:t xml:space="preserve">(на -4,353 руб. за </w:t>
      </w:r>
      <w:proofErr w:type="spellStart"/>
      <w:r w:rsidR="00431B82" w:rsidRPr="00431B82">
        <w:rPr>
          <w:rFonts w:ascii="Arial Narrow" w:hAnsi="Arial Narrow" w:cs="Arial"/>
          <w:color w:val="FFFFFF"/>
        </w:rPr>
        <w:t>кв.м</w:t>
      </w:r>
      <w:proofErr w:type="spellEnd"/>
      <w:r w:rsidR="00431B82" w:rsidRPr="00431B82">
        <w:rPr>
          <w:rFonts w:ascii="Arial Narrow" w:hAnsi="Arial Narrow" w:cs="Arial"/>
          <w:color w:val="FFFFFF"/>
        </w:rPr>
        <w:t>.)</w:t>
      </w:r>
    </w:p>
    <w:p w:rsidR="00E9693F" w:rsidRPr="00DD0043" w:rsidRDefault="00E9693F" w:rsidP="00B209F3">
      <w:pPr>
        <w:numPr>
          <w:ilvl w:val="0"/>
          <w:numId w:val="1"/>
        </w:numPr>
        <w:shd w:val="clear" w:color="auto" w:fill="990033"/>
        <w:tabs>
          <w:tab w:val="left" w:pos="360"/>
        </w:tabs>
        <w:ind w:left="357" w:hanging="357"/>
        <w:rPr>
          <w:rFonts w:ascii="Arial Narrow" w:hAnsi="Arial Narrow" w:cs="Arial"/>
          <w:color w:val="FFFFFF"/>
        </w:rPr>
      </w:pPr>
      <w:r w:rsidRPr="00DD0043">
        <w:rPr>
          <w:rFonts w:ascii="Arial Narrow" w:hAnsi="Arial Narrow" w:cs="Arial"/>
          <w:color w:val="FFFFFF"/>
        </w:rPr>
        <w:t xml:space="preserve">Средняя цена квартиры в </w:t>
      </w:r>
      <w:r w:rsidR="00255668">
        <w:rPr>
          <w:rFonts w:ascii="Arial Narrow" w:hAnsi="Arial Narrow" w:cs="Arial"/>
          <w:color w:val="FFFFFF"/>
        </w:rPr>
        <w:t>декабре</w:t>
      </w:r>
      <w:r w:rsidRPr="00DD0043">
        <w:rPr>
          <w:rFonts w:ascii="Arial Narrow" w:hAnsi="Arial Narrow" w:cs="Arial"/>
          <w:color w:val="FFFFFF"/>
        </w:rPr>
        <w:t xml:space="preserve"> </w:t>
      </w:r>
      <w:r w:rsidRPr="00D114FE">
        <w:rPr>
          <w:rFonts w:ascii="Arial Narrow" w:hAnsi="Arial Narrow" w:cs="Arial"/>
          <w:color w:val="FFFFFF"/>
        </w:rPr>
        <w:t>201</w:t>
      </w:r>
      <w:r w:rsidR="001B37D3">
        <w:rPr>
          <w:rFonts w:ascii="Arial Narrow" w:hAnsi="Arial Narrow" w:cs="Arial"/>
          <w:color w:val="FFFFFF"/>
        </w:rPr>
        <w:t>5</w:t>
      </w:r>
      <w:r w:rsidRPr="00D114FE">
        <w:rPr>
          <w:rFonts w:ascii="Arial Narrow" w:hAnsi="Arial Narrow" w:cs="Arial"/>
          <w:color w:val="FFFFFF"/>
        </w:rPr>
        <w:t xml:space="preserve">: </w:t>
      </w:r>
      <w:r w:rsidR="005B46CF">
        <w:rPr>
          <w:rFonts w:ascii="Arial Narrow" w:hAnsi="Arial Narrow" w:cs="Arial"/>
          <w:b/>
          <w:color w:val="FFFFFF"/>
        </w:rPr>
        <w:t xml:space="preserve">2 </w:t>
      </w:r>
      <w:r w:rsidR="00255668">
        <w:rPr>
          <w:rFonts w:ascii="Arial Narrow" w:hAnsi="Arial Narrow" w:cs="Arial"/>
          <w:b/>
          <w:color w:val="FFFFFF"/>
        </w:rPr>
        <w:t>900</w:t>
      </w:r>
      <w:r w:rsidR="000245E7" w:rsidRPr="00D114FE">
        <w:rPr>
          <w:rFonts w:ascii="Arial Narrow" w:hAnsi="Arial Narrow" w:cs="Arial"/>
          <w:b/>
          <w:color w:val="FFFFFF"/>
        </w:rPr>
        <w:t xml:space="preserve"> </w:t>
      </w:r>
      <w:r w:rsidRPr="00D114FE">
        <w:rPr>
          <w:rFonts w:ascii="Arial Narrow" w:hAnsi="Arial Narrow" w:cs="Arial"/>
          <w:b/>
          <w:color w:val="FFFFFF"/>
        </w:rPr>
        <w:t>тыс. рублей</w:t>
      </w:r>
    </w:p>
    <w:p w:rsidR="00B209F3" w:rsidRPr="00646284" w:rsidRDefault="004635A8" w:rsidP="00646284">
      <w:pPr>
        <w:numPr>
          <w:ilvl w:val="0"/>
          <w:numId w:val="1"/>
        </w:numPr>
        <w:shd w:val="clear" w:color="auto" w:fill="990033"/>
        <w:tabs>
          <w:tab w:val="left" w:pos="360"/>
        </w:tabs>
        <w:ind w:left="357" w:hanging="357"/>
        <w:rPr>
          <w:rFonts w:ascii="Arial Narrow" w:hAnsi="Arial Narrow" w:cs="Arial"/>
          <w:b/>
          <w:color w:val="FFFFFF"/>
        </w:rPr>
      </w:pPr>
      <w:r w:rsidRPr="00DD0043">
        <w:rPr>
          <w:rFonts w:ascii="Arial Narrow" w:hAnsi="Arial Narrow" w:cs="Arial"/>
          <w:color w:val="FFFFFF"/>
        </w:rPr>
        <w:t xml:space="preserve">Средняя площадь </w:t>
      </w:r>
      <w:r w:rsidR="00425B4A" w:rsidRPr="00DD0043">
        <w:rPr>
          <w:rFonts w:ascii="Arial Narrow" w:hAnsi="Arial Narrow" w:cs="Arial"/>
          <w:color w:val="FFFFFF"/>
        </w:rPr>
        <w:t xml:space="preserve">продаваемой </w:t>
      </w:r>
      <w:r w:rsidRPr="00DD0043">
        <w:rPr>
          <w:rFonts w:ascii="Arial Narrow" w:hAnsi="Arial Narrow" w:cs="Arial"/>
          <w:color w:val="FFFFFF"/>
        </w:rPr>
        <w:t>квартиры</w:t>
      </w:r>
      <w:r w:rsidR="00BD5662" w:rsidRPr="00DD0043">
        <w:rPr>
          <w:rFonts w:ascii="Arial Narrow" w:hAnsi="Arial Narrow" w:cs="Arial"/>
          <w:color w:val="FFFFFF"/>
        </w:rPr>
        <w:t xml:space="preserve"> </w:t>
      </w:r>
      <w:r w:rsidR="00425B4A" w:rsidRPr="00DD0043">
        <w:rPr>
          <w:rFonts w:ascii="Arial Narrow" w:hAnsi="Arial Narrow" w:cs="Arial"/>
          <w:color w:val="FFFFFF"/>
        </w:rPr>
        <w:t xml:space="preserve">в </w:t>
      </w:r>
      <w:r w:rsidR="00E208DB">
        <w:rPr>
          <w:rFonts w:ascii="Arial Narrow" w:hAnsi="Arial Narrow" w:cs="Arial"/>
          <w:color w:val="FFFFFF"/>
        </w:rPr>
        <w:t>4</w:t>
      </w:r>
      <w:r w:rsidR="00F9448F" w:rsidRPr="00DD0043">
        <w:rPr>
          <w:rFonts w:ascii="Arial Narrow" w:hAnsi="Arial Narrow" w:cs="Arial"/>
          <w:color w:val="FFFFFF"/>
        </w:rPr>
        <w:t xml:space="preserve"> </w:t>
      </w:r>
      <w:r w:rsidR="00425B4A" w:rsidRPr="00DD0043">
        <w:rPr>
          <w:rFonts w:ascii="Arial Narrow" w:hAnsi="Arial Narrow" w:cs="Arial"/>
          <w:color w:val="FFFFFF"/>
        </w:rPr>
        <w:t xml:space="preserve">квартале </w:t>
      </w:r>
      <w:r w:rsidR="0050271B" w:rsidRPr="00DD0043">
        <w:rPr>
          <w:rFonts w:ascii="Arial Narrow" w:hAnsi="Arial Narrow" w:cs="Arial"/>
          <w:color w:val="FFFFFF"/>
        </w:rPr>
        <w:t>201</w:t>
      </w:r>
      <w:r w:rsidR="001B37D3">
        <w:rPr>
          <w:rFonts w:ascii="Arial Narrow" w:hAnsi="Arial Narrow" w:cs="Arial"/>
          <w:color w:val="FFFFFF"/>
        </w:rPr>
        <w:t>5</w:t>
      </w:r>
      <w:r w:rsidRPr="00DD0043">
        <w:rPr>
          <w:rFonts w:ascii="Arial Narrow" w:hAnsi="Arial Narrow" w:cs="Arial"/>
          <w:color w:val="FFFFFF"/>
        </w:rPr>
        <w:t xml:space="preserve">: </w:t>
      </w:r>
      <w:r w:rsidR="00D629B6">
        <w:rPr>
          <w:rFonts w:ascii="Arial Narrow" w:hAnsi="Arial Narrow" w:cs="Arial"/>
          <w:b/>
          <w:color w:val="FFFFFF"/>
        </w:rPr>
        <w:t>5</w:t>
      </w:r>
      <w:r w:rsidR="00654864">
        <w:rPr>
          <w:rFonts w:ascii="Arial Narrow" w:hAnsi="Arial Narrow" w:cs="Arial"/>
          <w:b/>
          <w:color w:val="FFFFFF"/>
        </w:rPr>
        <w:t>2,56</w:t>
      </w:r>
      <w:r w:rsidR="000245E7" w:rsidRPr="00DD0043">
        <w:rPr>
          <w:rFonts w:ascii="Arial Narrow" w:hAnsi="Arial Narrow" w:cs="Arial"/>
          <w:b/>
          <w:color w:val="FFFFFF"/>
        </w:rPr>
        <w:t xml:space="preserve"> </w:t>
      </w:r>
      <w:proofErr w:type="spellStart"/>
      <w:r w:rsidRPr="00DD0043">
        <w:rPr>
          <w:rFonts w:ascii="Arial Narrow" w:hAnsi="Arial Narrow" w:cs="Arial"/>
          <w:b/>
          <w:color w:val="FFFFFF"/>
        </w:rPr>
        <w:t>кв</w:t>
      </w:r>
      <w:proofErr w:type="gramStart"/>
      <w:r w:rsidRPr="00DD0043">
        <w:rPr>
          <w:rFonts w:ascii="Arial Narrow" w:hAnsi="Arial Narrow" w:cs="Arial"/>
          <w:b/>
          <w:color w:val="FFFFFF"/>
        </w:rPr>
        <w:t>.м</w:t>
      </w:r>
      <w:proofErr w:type="spellEnd"/>
      <w:proofErr w:type="gramEnd"/>
    </w:p>
    <w:tbl>
      <w:tblPr>
        <w:tblW w:w="5085" w:type="pct"/>
        <w:tblLook w:val="01E0" w:firstRow="1" w:lastRow="1" w:firstColumn="1" w:lastColumn="1" w:noHBand="0" w:noVBand="0"/>
      </w:tblPr>
      <w:tblGrid>
        <w:gridCol w:w="5197"/>
        <w:gridCol w:w="4536"/>
      </w:tblGrid>
      <w:tr w:rsidR="004635A8" w:rsidRPr="00DD0043" w:rsidTr="00696358">
        <w:trPr>
          <w:trHeight w:val="6882"/>
        </w:trPr>
        <w:tc>
          <w:tcPr>
            <w:tcW w:w="5196" w:type="dxa"/>
            <w:vMerge w:val="restart"/>
          </w:tcPr>
          <w:p w:rsidR="003134ED" w:rsidRDefault="00C454DA" w:rsidP="003134E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Снижение цен на рынке готового жилья в</w:t>
            </w:r>
            <w:r w:rsidR="00F64D3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четвертом квартале сопоставимо с показателями третьего. Однако ближе к концу года снижение замедлило свои темпы. Так, за 4 квартал цена 1 </w:t>
            </w:r>
            <w:proofErr w:type="spellStart"/>
            <w:r>
              <w:rPr>
                <w:rFonts w:ascii="Arial Narrow" w:hAnsi="Arial Narrow" w:cs="Arial"/>
              </w:rPr>
              <w:t>кв.м</w:t>
            </w:r>
            <w:proofErr w:type="spellEnd"/>
            <w:r>
              <w:rPr>
                <w:rFonts w:ascii="Arial Narrow" w:hAnsi="Arial Narrow" w:cs="Arial"/>
              </w:rPr>
              <w:t xml:space="preserve">. снизилась на 2,69%, в рублевом эквиваленте снижение составило 1,446 рублей с квадратного метра. По итогам года цена 1 </w:t>
            </w:r>
            <w:proofErr w:type="spellStart"/>
            <w:r>
              <w:rPr>
                <w:rFonts w:ascii="Arial Narrow" w:hAnsi="Arial Narrow" w:cs="Arial"/>
              </w:rPr>
              <w:t>кв</w:t>
            </w:r>
            <w:proofErr w:type="gramStart"/>
            <w:r>
              <w:rPr>
                <w:rFonts w:ascii="Arial Narrow" w:hAnsi="Arial Narrow" w:cs="Arial"/>
              </w:rPr>
              <w:t>.м</w:t>
            </w:r>
            <w:proofErr w:type="spellEnd"/>
            <w:proofErr w:type="gramEnd"/>
            <w:r>
              <w:rPr>
                <w:rFonts w:ascii="Arial Narrow" w:hAnsi="Arial Narrow" w:cs="Arial"/>
              </w:rPr>
              <w:t xml:space="preserve"> установилась на уровне 52,22 руб. за </w:t>
            </w:r>
            <w:proofErr w:type="spellStart"/>
            <w:r>
              <w:rPr>
                <w:rFonts w:ascii="Arial Narrow" w:hAnsi="Arial Narrow" w:cs="Arial"/>
              </w:rPr>
              <w:t>кв.м</w:t>
            </w:r>
            <w:proofErr w:type="spellEnd"/>
            <w:r>
              <w:rPr>
                <w:rFonts w:ascii="Arial Narrow" w:hAnsi="Arial Narrow" w:cs="Arial"/>
              </w:rPr>
              <w:t>., что ниже уровня декабря 2014 года на 7,7%.</w:t>
            </w:r>
          </w:p>
          <w:p w:rsidR="00384985" w:rsidRDefault="00384985" w:rsidP="0038498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Объем предложения в 4 квартале сократился на 10,6%. Снижение цены коснулось всех групп объектов: </w:t>
            </w:r>
          </w:p>
          <w:p w:rsidR="00384985" w:rsidRDefault="00384985" w:rsidP="0038498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средняя цена выбывших объектов ниже </w:t>
            </w:r>
            <w:proofErr w:type="gramStart"/>
            <w:r>
              <w:rPr>
                <w:rFonts w:ascii="Arial Narrow" w:hAnsi="Arial Narrow" w:cs="Arial"/>
              </w:rPr>
              <w:t>среднерыночной</w:t>
            </w:r>
            <w:proofErr w:type="gramEnd"/>
            <w:r>
              <w:rPr>
                <w:rFonts w:ascii="Arial Narrow" w:hAnsi="Arial Narrow" w:cs="Arial"/>
              </w:rPr>
              <w:t xml:space="preserve">, </w:t>
            </w:r>
          </w:p>
          <w:p w:rsidR="00384985" w:rsidRDefault="00384985" w:rsidP="0038498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рынок пополняется объектами по более низкой цене, </w:t>
            </w:r>
          </w:p>
          <w:p w:rsidR="003134ED" w:rsidRDefault="00384985" w:rsidP="0038498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объекты, находящиеся на рынке в продаже подешевели.</w:t>
            </w:r>
          </w:p>
          <w:p w:rsidR="00FA1822" w:rsidRDefault="00384985" w:rsidP="003754A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Распределение цен предполагает </w:t>
            </w:r>
            <w:r w:rsidR="00D0790E">
              <w:rPr>
                <w:rFonts w:ascii="Arial Narrow" w:hAnsi="Arial Narrow" w:cs="Arial"/>
              </w:rPr>
              <w:t xml:space="preserve">дальнейшее ухудшение ситуации </w:t>
            </w:r>
            <w:r>
              <w:rPr>
                <w:rFonts w:ascii="Arial Narrow" w:hAnsi="Arial Narrow" w:cs="Arial"/>
              </w:rPr>
              <w:t>на рынке готового жилья.</w:t>
            </w:r>
            <w:r w:rsidR="00A67212">
              <w:rPr>
                <w:rFonts w:ascii="Arial Narrow" w:hAnsi="Arial Narrow" w:cs="Arial"/>
              </w:rPr>
              <w:t xml:space="preserve"> </w:t>
            </w:r>
          </w:p>
          <w:p w:rsidR="00103F26" w:rsidRDefault="00103F26" w:rsidP="003754A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"/>
              </w:rPr>
            </w:pPr>
            <w:r w:rsidRPr="00DD0043">
              <w:rPr>
                <w:rFonts w:ascii="Arial Narrow" w:hAnsi="Arial Narrow" w:cs="Arial"/>
              </w:rPr>
              <w:t xml:space="preserve">Средняя стоимость квартиры составила </w:t>
            </w:r>
            <w:r w:rsidR="003134ED">
              <w:rPr>
                <w:rFonts w:ascii="Arial Narrow" w:hAnsi="Arial Narrow" w:cs="Arial"/>
              </w:rPr>
              <w:t xml:space="preserve">2 </w:t>
            </w:r>
            <w:r w:rsidR="00255668">
              <w:rPr>
                <w:rFonts w:ascii="Arial Narrow" w:hAnsi="Arial Narrow" w:cs="Arial"/>
              </w:rPr>
              <w:t>900</w:t>
            </w:r>
            <w:r w:rsidRPr="00DD0043">
              <w:rPr>
                <w:rFonts w:ascii="Arial Narrow" w:hAnsi="Arial Narrow" w:cs="Arial"/>
              </w:rPr>
              <w:t xml:space="preserve"> тыс. рублей.</w:t>
            </w:r>
          </w:p>
          <w:tbl>
            <w:tblPr>
              <w:tblW w:w="0" w:type="auto"/>
              <w:tblBorders>
                <w:bottom w:val="single" w:sz="4" w:space="0" w:color="808080"/>
                <w:insideH w:val="single" w:sz="4" w:space="0" w:color="808080"/>
              </w:tblBorders>
              <w:tblLook w:val="0000" w:firstRow="0" w:lastRow="0" w:firstColumn="0" w:lastColumn="0" w:noHBand="0" w:noVBand="0"/>
            </w:tblPr>
            <w:tblGrid>
              <w:gridCol w:w="2250"/>
              <w:gridCol w:w="864"/>
              <w:gridCol w:w="886"/>
              <w:gridCol w:w="972"/>
            </w:tblGrid>
            <w:tr w:rsidR="00E208DB" w:rsidRPr="00DD0043" w:rsidTr="00E208DB">
              <w:trPr>
                <w:trHeight w:val="255"/>
              </w:trPr>
              <w:tc>
                <w:tcPr>
                  <w:tcW w:w="2250" w:type="dxa"/>
                  <w:shd w:val="clear" w:color="auto" w:fill="auto"/>
                  <w:noWrap/>
                  <w:vAlign w:val="center"/>
                </w:tcPr>
                <w:p w:rsidR="00E208DB" w:rsidRPr="00E208DB" w:rsidRDefault="00E208DB" w:rsidP="00612BE0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E208DB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864" w:type="dxa"/>
                  <w:shd w:val="clear" w:color="auto" w:fill="auto"/>
                  <w:noWrap/>
                  <w:vAlign w:val="center"/>
                </w:tcPr>
                <w:p w:rsidR="00E208DB" w:rsidRPr="00E208DB" w:rsidRDefault="00E208DB" w:rsidP="00E208DB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proofErr w:type="gramStart"/>
                  <w:r w:rsidRPr="00E208DB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окт</w:t>
                  </w:r>
                  <w:proofErr w:type="gramEnd"/>
                  <w:r w:rsidRPr="00E208DB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_15</w:t>
                  </w:r>
                </w:p>
              </w:tc>
              <w:tc>
                <w:tcPr>
                  <w:tcW w:w="885" w:type="dxa"/>
                  <w:shd w:val="clear" w:color="auto" w:fill="auto"/>
                  <w:noWrap/>
                  <w:vAlign w:val="center"/>
                </w:tcPr>
                <w:p w:rsidR="00E208DB" w:rsidRPr="00E208DB" w:rsidRDefault="00E208DB" w:rsidP="00E208DB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E208DB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нояб_15</w:t>
                  </w:r>
                </w:p>
              </w:tc>
              <w:tc>
                <w:tcPr>
                  <w:tcW w:w="972" w:type="dxa"/>
                  <w:shd w:val="clear" w:color="auto" w:fill="auto"/>
                  <w:noWrap/>
                  <w:vAlign w:val="center"/>
                </w:tcPr>
                <w:p w:rsidR="00E208DB" w:rsidRPr="00E208DB" w:rsidRDefault="00E208DB" w:rsidP="00E208DB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E208DB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дек_15</w:t>
                  </w:r>
                </w:p>
              </w:tc>
            </w:tr>
            <w:tr w:rsidR="00E208DB" w:rsidRPr="00DD0043" w:rsidTr="00E208DB">
              <w:trPr>
                <w:trHeight w:val="255"/>
              </w:trPr>
              <w:tc>
                <w:tcPr>
                  <w:tcW w:w="2250" w:type="dxa"/>
                  <w:shd w:val="clear" w:color="auto" w:fill="auto"/>
                  <w:noWrap/>
                  <w:vAlign w:val="center"/>
                </w:tcPr>
                <w:p w:rsidR="00E208DB" w:rsidRPr="00DD0043" w:rsidRDefault="00E208DB" w:rsidP="00612BE0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D0043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Средняя цена, </w:t>
                  </w:r>
                  <w:proofErr w:type="spellStart"/>
                  <w:r w:rsidRPr="00DD0043">
                    <w:rPr>
                      <w:rFonts w:ascii="Arial Narrow" w:hAnsi="Arial Narrow" w:cs="Arial"/>
                      <w:sz w:val="20"/>
                      <w:szCs w:val="20"/>
                    </w:rPr>
                    <w:t>тыс</w:t>
                  </w:r>
                  <w:proofErr w:type="gramStart"/>
                  <w:r w:rsidRPr="00DD0043">
                    <w:rPr>
                      <w:rFonts w:ascii="Arial Narrow" w:hAnsi="Arial Narrow" w:cs="Arial"/>
                      <w:sz w:val="20"/>
                      <w:szCs w:val="20"/>
                    </w:rPr>
                    <w:t>.р</w:t>
                  </w:r>
                  <w:proofErr w:type="gramEnd"/>
                  <w:r w:rsidRPr="00DD0043">
                    <w:rPr>
                      <w:rFonts w:ascii="Arial Narrow" w:hAnsi="Arial Narrow" w:cs="Arial"/>
                      <w:sz w:val="20"/>
                      <w:szCs w:val="20"/>
                    </w:rPr>
                    <w:t>уб</w:t>
                  </w:r>
                  <w:proofErr w:type="spellEnd"/>
                  <w:r w:rsidRPr="00DD0043">
                    <w:rPr>
                      <w:rFonts w:ascii="Arial Narrow" w:hAnsi="Arial Narrow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" w:type="dxa"/>
                  <w:shd w:val="clear" w:color="auto" w:fill="auto"/>
                  <w:noWrap/>
                  <w:vAlign w:val="center"/>
                </w:tcPr>
                <w:p w:rsidR="00E208DB" w:rsidRPr="00E208DB" w:rsidRDefault="00E208DB" w:rsidP="00E208DB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08DB">
                    <w:rPr>
                      <w:rFonts w:ascii="Arial Narrow" w:hAnsi="Arial Narrow" w:cs="Arial"/>
                      <w:sz w:val="20"/>
                      <w:szCs w:val="20"/>
                    </w:rPr>
                    <w:t>52,38</w:t>
                  </w:r>
                </w:p>
              </w:tc>
              <w:tc>
                <w:tcPr>
                  <w:tcW w:w="885" w:type="dxa"/>
                  <w:shd w:val="clear" w:color="auto" w:fill="auto"/>
                  <w:noWrap/>
                  <w:vAlign w:val="center"/>
                </w:tcPr>
                <w:p w:rsidR="00E208DB" w:rsidRPr="00E208DB" w:rsidRDefault="00E208DB" w:rsidP="00E208DB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08DB">
                    <w:rPr>
                      <w:rFonts w:ascii="Arial Narrow" w:hAnsi="Arial Narrow" w:cs="Arial"/>
                      <w:sz w:val="20"/>
                      <w:szCs w:val="20"/>
                    </w:rPr>
                    <w:t>52,30</w:t>
                  </w:r>
                </w:p>
              </w:tc>
              <w:tc>
                <w:tcPr>
                  <w:tcW w:w="972" w:type="dxa"/>
                  <w:shd w:val="clear" w:color="auto" w:fill="auto"/>
                  <w:noWrap/>
                  <w:vAlign w:val="center"/>
                </w:tcPr>
                <w:p w:rsidR="00E208DB" w:rsidRPr="00E208DB" w:rsidRDefault="00E208DB" w:rsidP="00E208DB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08DB">
                    <w:rPr>
                      <w:rFonts w:ascii="Arial Narrow" w:hAnsi="Arial Narrow" w:cs="Arial"/>
                      <w:sz w:val="20"/>
                      <w:szCs w:val="20"/>
                    </w:rPr>
                    <w:t>52,22</w:t>
                  </w:r>
                </w:p>
              </w:tc>
            </w:tr>
            <w:tr w:rsidR="00E208DB" w:rsidRPr="00DD0043" w:rsidTr="00E208DB">
              <w:trPr>
                <w:trHeight w:val="255"/>
              </w:trPr>
              <w:tc>
                <w:tcPr>
                  <w:tcW w:w="2250" w:type="dxa"/>
                  <w:shd w:val="clear" w:color="auto" w:fill="auto"/>
                  <w:noWrap/>
                  <w:vAlign w:val="center"/>
                </w:tcPr>
                <w:p w:rsidR="00E208DB" w:rsidRPr="00DD0043" w:rsidRDefault="00E208DB" w:rsidP="00612BE0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D0043">
                    <w:rPr>
                      <w:rFonts w:ascii="Arial Narrow" w:hAnsi="Arial Narrow" w:cs="Arial"/>
                      <w:sz w:val="20"/>
                      <w:szCs w:val="20"/>
                    </w:rPr>
                    <w:t>Темп прироста, за месяц</w:t>
                  </w:r>
                </w:p>
              </w:tc>
              <w:tc>
                <w:tcPr>
                  <w:tcW w:w="864" w:type="dxa"/>
                  <w:shd w:val="clear" w:color="auto" w:fill="auto"/>
                  <w:noWrap/>
                  <w:vAlign w:val="center"/>
                </w:tcPr>
                <w:p w:rsidR="00E208DB" w:rsidRPr="00E208DB" w:rsidRDefault="00E208DB" w:rsidP="00E208DB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08DB">
                    <w:rPr>
                      <w:rFonts w:ascii="Arial Narrow" w:hAnsi="Arial Narrow" w:cs="Arial"/>
                      <w:sz w:val="20"/>
                      <w:szCs w:val="20"/>
                    </w:rPr>
                    <w:t>-2,40%</w:t>
                  </w:r>
                </w:p>
              </w:tc>
              <w:tc>
                <w:tcPr>
                  <w:tcW w:w="885" w:type="dxa"/>
                  <w:shd w:val="clear" w:color="auto" w:fill="auto"/>
                  <w:noWrap/>
                  <w:vAlign w:val="center"/>
                </w:tcPr>
                <w:p w:rsidR="00E208DB" w:rsidRPr="00E208DB" w:rsidRDefault="00E208DB" w:rsidP="00E208DB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08DB">
                    <w:rPr>
                      <w:rFonts w:ascii="Arial Narrow" w:hAnsi="Arial Narrow" w:cs="Arial"/>
                      <w:sz w:val="20"/>
                      <w:szCs w:val="20"/>
                    </w:rPr>
                    <w:t>-0,14%</w:t>
                  </w:r>
                </w:p>
              </w:tc>
              <w:tc>
                <w:tcPr>
                  <w:tcW w:w="972" w:type="dxa"/>
                  <w:shd w:val="clear" w:color="auto" w:fill="auto"/>
                  <w:noWrap/>
                  <w:vAlign w:val="center"/>
                </w:tcPr>
                <w:p w:rsidR="00E208DB" w:rsidRPr="00E208DB" w:rsidRDefault="00E208DB" w:rsidP="00E208DB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08DB">
                    <w:rPr>
                      <w:rFonts w:ascii="Arial Narrow" w:hAnsi="Arial Narrow" w:cs="Arial"/>
                      <w:sz w:val="20"/>
                      <w:szCs w:val="20"/>
                    </w:rPr>
                    <w:t>-0,16%</w:t>
                  </w:r>
                </w:p>
              </w:tc>
            </w:tr>
          </w:tbl>
          <w:p w:rsidR="003754A8" w:rsidRDefault="000F13BF" w:rsidP="00B907B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Средневзвешенная ставка по ипотечным (жилищным) кредитам </w:t>
            </w:r>
            <w:r w:rsidR="003754A8">
              <w:rPr>
                <w:rFonts w:ascii="Arial Narrow" w:hAnsi="Arial Narrow" w:cs="Arial"/>
              </w:rPr>
              <w:t xml:space="preserve">в </w:t>
            </w:r>
            <w:r w:rsidR="00A67212">
              <w:rPr>
                <w:rFonts w:ascii="Arial Narrow" w:hAnsi="Arial Narrow" w:cs="Arial"/>
              </w:rPr>
              <w:t>4</w:t>
            </w:r>
            <w:r w:rsidR="003754A8">
              <w:rPr>
                <w:rFonts w:ascii="Arial Narrow" w:hAnsi="Arial Narrow" w:cs="Arial"/>
              </w:rPr>
              <w:t xml:space="preserve"> квартале </w:t>
            </w:r>
            <w:r w:rsidR="003134ED">
              <w:rPr>
                <w:rFonts w:ascii="Arial Narrow" w:hAnsi="Arial Narrow" w:cs="Arial"/>
              </w:rPr>
              <w:t>снизилась</w:t>
            </w:r>
            <w:r w:rsidR="00DB4037">
              <w:rPr>
                <w:rFonts w:ascii="Arial Narrow" w:hAnsi="Arial Narrow" w:cs="Arial"/>
              </w:rPr>
              <w:t xml:space="preserve"> и составила </w:t>
            </w:r>
            <w:r w:rsidR="004B1131">
              <w:rPr>
                <w:rFonts w:ascii="Arial Narrow" w:hAnsi="Arial Narrow" w:cs="Arial"/>
              </w:rPr>
              <w:t>1</w:t>
            </w:r>
            <w:r w:rsidR="003134ED">
              <w:rPr>
                <w:rFonts w:ascii="Arial Narrow" w:hAnsi="Arial Narrow" w:cs="Arial"/>
              </w:rPr>
              <w:t>3,</w:t>
            </w:r>
            <w:r w:rsidR="00A67212">
              <w:rPr>
                <w:rFonts w:ascii="Arial Narrow" w:hAnsi="Arial Narrow" w:cs="Arial"/>
              </w:rPr>
              <w:t>7</w:t>
            </w:r>
            <w:r w:rsidR="00DB4037">
              <w:rPr>
                <w:rFonts w:ascii="Arial Narrow" w:hAnsi="Arial Narrow" w:cs="Arial"/>
              </w:rPr>
              <w:t>%</w:t>
            </w:r>
            <w:r>
              <w:rPr>
                <w:rFonts w:ascii="Arial Narrow" w:hAnsi="Arial Narrow" w:cs="Arial"/>
              </w:rPr>
              <w:t xml:space="preserve">. </w:t>
            </w:r>
          </w:p>
          <w:p w:rsidR="00F5386B" w:rsidRPr="00DD0043" w:rsidRDefault="000F13BF" w:rsidP="00B907B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Важно отметить, что </w:t>
            </w:r>
            <w:r w:rsidR="004B1131">
              <w:rPr>
                <w:rFonts w:ascii="Arial Narrow" w:hAnsi="Arial Narrow" w:cs="Arial"/>
              </w:rPr>
              <w:t xml:space="preserve">в целом </w:t>
            </w:r>
            <w:r>
              <w:rPr>
                <w:rFonts w:ascii="Arial Narrow" w:hAnsi="Arial Narrow" w:cs="Arial"/>
              </w:rPr>
              <w:t xml:space="preserve">по России </w:t>
            </w:r>
            <w:r w:rsidR="004B1131">
              <w:rPr>
                <w:rFonts w:ascii="Arial Narrow" w:hAnsi="Arial Narrow" w:cs="Arial"/>
              </w:rPr>
              <w:t xml:space="preserve">средневзвешенная ставка за аналогичный период чуть ниже и составляет </w:t>
            </w:r>
            <w:r w:rsidR="00D436C0">
              <w:rPr>
                <w:rFonts w:ascii="Arial Narrow" w:hAnsi="Arial Narrow" w:cs="Arial"/>
              </w:rPr>
              <w:t>13,</w:t>
            </w:r>
            <w:r w:rsidR="00AE7A49">
              <w:rPr>
                <w:rFonts w:ascii="Arial Narrow" w:hAnsi="Arial Narrow" w:cs="Arial"/>
              </w:rPr>
              <w:t>44</w:t>
            </w:r>
            <w:r>
              <w:rPr>
                <w:rFonts w:ascii="Arial Narrow" w:hAnsi="Arial Narrow" w:cs="Arial"/>
              </w:rPr>
              <w:t>%.</w:t>
            </w:r>
          </w:p>
          <w:p w:rsidR="002C454A" w:rsidRPr="00DD0043" w:rsidRDefault="00810FDE" w:rsidP="00810FDE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/>
                <w:sz w:val="20"/>
              </w:rPr>
            </w:pPr>
            <w:r w:rsidRPr="00DD0043">
              <w:rPr>
                <w:rFonts w:ascii="Arial Narrow" w:hAnsi="Arial Narrow" w:cs="Arial"/>
                <w:b/>
                <w:sz w:val="20"/>
              </w:rPr>
              <w:t xml:space="preserve">Средневзвешенная ставка по ипотечным </w:t>
            </w:r>
            <w:r w:rsidRPr="00DD0043">
              <w:rPr>
                <w:rFonts w:ascii="Arial Narrow" w:hAnsi="Arial Narrow" w:cs="Arial"/>
                <w:b/>
                <w:sz w:val="20"/>
              </w:rPr>
              <w:br/>
            </w:r>
            <w:r w:rsidR="00BA0653" w:rsidRPr="00DD0043">
              <w:rPr>
                <w:rFonts w:ascii="Arial Narrow" w:hAnsi="Arial Narrow" w:cs="Arial"/>
                <w:b/>
                <w:sz w:val="20"/>
              </w:rPr>
              <w:t>кредитам</w:t>
            </w:r>
            <w:r w:rsidR="000F13BF">
              <w:rPr>
                <w:rFonts w:ascii="Arial Narrow" w:hAnsi="Arial Narrow" w:cs="Arial"/>
                <w:b/>
                <w:sz w:val="20"/>
              </w:rPr>
              <w:t>, Пермский край, на 01.</w:t>
            </w:r>
            <w:r w:rsidR="00A67212">
              <w:rPr>
                <w:rFonts w:ascii="Arial Narrow" w:hAnsi="Arial Narrow" w:cs="Arial"/>
                <w:b/>
                <w:sz w:val="20"/>
              </w:rPr>
              <w:t>11</w:t>
            </w:r>
            <w:r w:rsidR="000F13BF">
              <w:rPr>
                <w:rFonts w:ascii="Arial Narrow" w:hAnsi="Arial Narrow" w:cs="Arial"/>
                <w:b/>
                <w:sz w:val="20"/>
              </w:rPr>
              <w:t>.201</w:t>
            </w:r>
            <w:r w:rsidR="00DB4037">
              <w:rPr>
                <w:rFonts w:ascii="Arial Narrow" w:hAnsi="Arial Narrow" w:cs="Arial"/>
                <w:b/>
                <w:sz w:val="20"/>
              </w:rPr>
              <w:t>5</w:t>
            </w:r>
            <w:r w:rsidR="000F13BF">
              <w:rPr>
                <w:rFonts w:ascii="Arial Narrow" w:hAnsi="Arial Narrow" w:cs="Arial"/>
                <w:b/>
                <w:sz w:val="20"/>
              </w:rPr>
              <w:t>.</w:t>
            </w:r>
          </w:p>
          <w:tbl>
            <w:tblPr>
              <w:tblStyle w:val="af"/>
              <w:tblW w:w="0" w:type="auto"/>
              <w:tblBorders>
                <w:top w:val="single" w:sz="4" w:space="0" w:color="595959" w:themeColor="text1" w:themeTint="A6"/>
                <w:left w:val="none" w:sz="0" w:space="0" w:color="auto"/>
                <w:bottom w:val="single" w:sz="4" w:space="0" w:color="595959" w:themeColor="text1" w:themeTint="A6"/>
                <w:right w:val="none" w:sz="0" w:space="0" w:color="auto"/>
                <w:insideH w:val="single" w:sz="4" w:space="0" w:color="595959" w:themeColor="text1" w:themeTint="A6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32"/>
              <w:gridCol w:w="852"/>
              <w:gridCol w:w="852"/>
              <w:gridCol w:w="852"/>
              <w:gridCol w:w="852"/>
            </w:tblGrid>
            <w:tr w:rsidR="00384985" w:rsidRPr="00384985" w:rsidTr="00A67212">
              <w:tc>
                <w:tcPr>
                  <w:tcW w:w="0" w:type="auto"/>
                  <w:vAlign w:val="center"/>
                </w:tcPr>
                <w:p w:rsidR="00384985" w:rsidRPr="00384985" w:rsidRDefault="00384985" w:rsidP="00A67212">
                  <w:pPr>
                    <w:spacing w:before="120"/>
                    <w:rPr>
                      <w:rFonts w:ascii="Arial Narrow" w:hAnsi="Arial Narrow" w:cs="Arial"/>
                      <w:sz w:val="18"/>
                      <w:szCs w:val="20"/>
                    </w:rPr>
                  </w:pPr>
                  <w:r w:rsidRPr="00384985">
                    <w:rPr>
                      <w:rFonts w:ascii="Arial Narrow" w:hAnsi="Arial Narrow" w:cs="Arial"/>
                      <w:sz w:val="18"/>
                      <w:szCs w:val="20"/>
                    </w:rPr>
                    <w:t>Месяц</w:t>
                  </w:r>
                </w:p>
              </w:tc>
              <w:tc>
                <w:tcPr>
                  <w:tcW w:w="0" w:type="auto"/>
                  <w:vAlign w:val="center"/>
                </w:tcPr>
                <w:p w:rsidR="00384985" w:rsidRPr="00384985" w:rsidRDefault="00384985" w:rsidP="00A67212">
                  <w:pPr>
                    <w:jc w:val="center"/>
                    <w:rPr>
                      <w:rFonts w:ascii="Arial Narrow" w:hAnsi="Arial Narrow" w:cs="Arial"/>
                      <w:sz w:val="18"/>
                      <w:szCs w:val="20"/>
                    </w:rPr>
                  </w:pPr>
                  <w:r w:rsidRPr="00384985">
                    <w:rPr>
                      <w:rFonts w:ascii="Arial Narrow" w:hAnsi="Arial Narrow" w:cs="Arial"/>
                      <w:sz w:val="18"/>
                      <w:szCs w:val="20"/>
                    </w:rPr>
                    <w:t>1 кв.2015</w:t>
                  </w:r>
                </w:p>
              </w:tc>
              <w:tc>
                <w:tcPr>
                  <w:tcW w:w="0" w:type="auto"/>
                  <w:vAlign w:val="center"/>
                </w:tcPr>
                <w:p w:rsidR="00384985" w:rsidRPr="00384985" w:rsidRDefault="00384985" w:rsidP="00A67212">
                  <w:pPr>
                    <w:jc w:val="center"/>
                    <w:rPr>
                      <w:rFonts w:ascii="Arial Narrow" w:hAnsi="Arial Narrow" w:cs="Arial"/>
                      <w:sz w:val="18"/>
                      <w:szCs w:val="20"/>
                    </w:rPr>
                  </w:pPr>
                  <w:r w:rsidRPr="00384985">
                    <w:rPr>
                      <w:rFonts w:ascii="Arial Narrow" w:hAnsi="Arial Narrow" w:cs="Arial"/>
                      <w:sz w:val="18"/>
                      <w:szCs w:val="20"/>
                    </w:rPr>
                    <w:t>2 кв.2015</w:t>
                  </w:r>
                </w:p>
              </w:tc>
              <w:tc>
                <w:tcPr>
                  <w:tcW w:w="0" w:type="auto"/>
                  <w:vAlign w:val="center"/>
                </w:tcPr>
                <w:p w:rsidR="00384985" w:rsidRPr="00384985" w:rsidRDefault="00384985" w:rsidP="00A67212">
                  <w:pPr>
                    <w:jc w:val="center"/>
                    <w:rPr>
                      <w:rFonts w:ascii="Arial Narrow" w:hAnsi="Arial Narrow" w:cs="Arial"/>
                      <w:sz w:val="18"/>
                      <w:szCs w:val="20"/>
                    </w:rPr>
                  </w:pPr>
                  <w:r w:rsidRPr="00384985">
                    <w:rPr>
                      <w:rFonts w:ascii="Arial Narrow" w:hAnsi="Arial Narrow" w:cs="Arial"/>
                      <w:sz w:val="18"/>
                      <w:szCs w:val="20"/>
                    </w:rPr>
                    <w:t>3 кв.2015</w:t>
                  </w:r>
                </w:p>
              </w:tc>
              <w:tc>
                <w:tcPr>
                  <w:tcW w:w="0" w:type="auto"/>
                  <w:vAlign w:val="center"/>
                </w:tcPr>
                <w:p w:rsidR="00384985" w:rsidRPr="00384985" w:rsidRDefault="00384985" w:rsidP="00A67212">
                  <w:pPr>
                    <w:jc w:val="center"/>
                    <w:rPr>
                      <w:rFonts w:ascii="Arial Narrow" w:hAnsi="Arial Narrow" w:cs="Arial"/>
                      <w:sz w:val="18"/>
                      <w:szCs w:val="20"/>
                    </w:rPr>
                  </w:pPr>
                  <w:r w:rsidRPr="00384985">
                    <w:rPr>
                      <w:rFonts w:ascii="Arial Narrow" w:hAnsi="Arial Narrow" w:cs="Arial"/>
                      <w:sz w:val="18"/>
                      <w:szCs w:val="20"/>
                    </w:rPr>
                    <w:t>4 кв.2015</w:t>
                  </w:r>
                </w:p>
              </w:tc>
            </w:tr>
            <w:tr w:rsidR="00384985" w:rsidRPr="00384985" w:rsidTr="00A67212">
              <w:tc>
                <w:tcPr>
                  <w:tcW w:w="0" w:type="auto"/>
                  <w:vAlign w:val="center"/>
                </w:tcPr>
                <w:p w:rsidR="00A67212" w:rsidRDefault="00384985" w:rsidP="00A67212">
                  <w:pPr>
                    <w:rPr>
                      <w:rFonts w:ascii="Arial Narrow" w:hAnsi="Arial Narrow" w:cs="Arial"/>
                      <w:sz w:val="18"/>
                      <w:szCs w:val="20"/>
                    </w:rPr>
                  </w:pPr>
                  <w:proofErr w:type="spellStart"/>
                  <w:r w:rsidRPr="00384985">
                    <w:rPr>
                      <w:rFonts w:ascii="Arial Narrow" w:hAnsi="Arial Narrow" w:cs="Arial"/>
                      <w:sz w:val="18"/>
                      <w:szCs w:val="20"/>
                    </w:rPr>
                    <w:t>Средневзве</w:t>
                  </w:r>
                  <w:proofErr w:type="spellEnd"/>
                  <w:r w:rsidR="00A67212">
                    <w:rPr>
                      <w:rFonts w:ascii="Arial Narrow" w:hAnsi="Arial Narrow" w:cs="Arial"/>
                      <w:sz w:val="18"/>
                      <w:szCs w:val="20"/>
                    </w:rPr>
                    <w:t>-</w:t>
                  </w:r>
                </w:p>
                <w:p w:rsidR="00384985" w:rsidRPr="00384985" w:rsidRDefault="00384985" w:rsidP="00A67212">
                  <w:pPr>
                    <w:rPr>
                      <w:rFonts w:ascii="Arial Narrow" w:hAnsi="Arial Narrow" w:cs="Arial"/>
                      <w:sz w:val="18"/>
                      <w:szCs w:val="20"/>
                    </w:rPr>
                  </w:pPr>
                  <w:proofErr w:type="spellStart"/>
                  <w:r w:rsidRPr="00384985">
                    <w:rPr>
                      <w:rFonts w:ascii="Arial Narrow" w:hAnsi="Arial Narrow" w:cs="Arial"/>
                      <w:sz w:val="18"/>
                      <w:szCs w:val="20"/>
                    </w:rPr>
                    <w:t>шенная</w:t>
                  </w:r>
                  <w:proofErr w:type="spellEnd"/>
                  <w:r w:rsidRPr="00384985">
                    <w:rPr>
                      <w:rFonts w:ascii="Arial Narrow" w:hAnsi="Arial Narrow" w:cs="Arial"/>
                      <w:sz w:val="18"/>
                      <w:szCs w:val="20"/>
                    </w:rPr>
                    <w:t xml:space="preserve"> ставка</w:t>
                  </w:r>
                </w:p>
              </w:tc>
              <w:tc>
                <w:tcPr>
                  <w:tcW w:w="0" w:type="auto"/>
                  <w:vAlign w:val="center"/>
                </w:tcPr>
                <w:p w:rsidR="00384985" w:rsidRPr="00384985" w:rsidRDefault="00384985" w:rsidP="00A67212">
                  <w:pPr>
                    <w:jc w:val="center"/>
                    <w:rPr>
                      <w:rFonts w:ascii="Arial Narrow" w:hAnsi="Arial Narrow" w:cs="Arial"/>
                      <w:sz w:val="18"/>
                      <w:szCs w:val="20"/>
                    </w:rPr>
                  </w:pPr>
                  <w:r w:rsidRPr="00384985">
                    <w:rPr>
                      <w:rFonts w:ascii="Arial Narrow" w:hAnsi="Arial Narrow" w:cs="Arial"/>
                      <w:sz w:val="18"/>
                      <w:szCs w:val="20"/>
                    </w:rPr>
                    <w:t>13,02%</w:t>
                  </w:r>
                </w:p>
              </w:tc>
              <w:tc>
                <w:tcPr>
                  <w:tcW w:w="0" w:type="auto"/>
                  <w:vAlign w:val="center"/>
                </w:tcPr>
                <w:p w:rsidR="00384985" w:rsidRPr="00384985" w:rsidRDefault="00384985" w:rsidP="00A67212">
                  <w:pPr>
                    <w:jc w:val="center"/>
                    <w:rPr>
                      <w:rFonts w:ascii="Arial Narrow" w:hAnsi="Arial Narrow" w:cs="Arial"/>
                      <w:sz w:val="18"/>
                      <w:szCs w:val="20"/>
                    </w:rPr>
                  </w:pPr>
                  <w:r w:rsidRPr="00384985">
                    <w:rPr>
                      <w:rFonts w:ascii="Arial Narrow" w:hAnsi="Arial Narrow" w:cs="Arial"/>
                      <w:sz w:val="18"/>
                      <w:szCs w:val="20"/>
                    </w:rPr>
                    <w:t>14,54%</w:t>
                  </w:r>
                </w:p>
              </w:tc>
              <w:tc>
                <w:tcPr>
                  <w:tcW w:w="0" w:type="auto"/>
                  <w:vAlign w:val="center"/>
                </w:tcPr>
                <w:p w:rsidR="00384985" w:rsidRPr="00384985" w:rsidRDefault="00384985" w:rsidP="00A67212">
                  <w:pPr>
                    <w:jc w:val="center"/>
                    <w:rPr>
                      <w:rFonts w:ascii="Arial Narrow" w:hAnsi="Arial Narrow" w:cs="Arial"/>
                      <w:sz w:val="18"/>
                      <w:szCs w:val="20"/>
                    </w:rPr>
                  </w:pPr>
                  <w:r w:rsidRPr="00384985">
                    <w:rPr>
                      <w:rFonts w:ascii="Arial Narrow" w:hAnsi="Arial Narrow" w:cs="Arial"/>
                      <w:sz w:val="18"/>
                      <w:szCs w:val="20"/>
                    </w:rPr>
                    <w:t>13,94%</w:t>
                  </w:r>
                </w:p>
              </w:tc>
              <w:tc>
                <w:tcPr>
                  <w:tcW w:w="0" w:type="auto"/>
                  <w:vAlign w:val="center"/>
                </w:tcPr>
                <w:p w:rsidR="00384985" w:rsidRPr="00384985" w:rsidRDefault="00384985" w:rsidP="00AE7A49">
                  <w:pPr>
                    <w:jc w:val="center"/>
                    <w:rPr>
                      <w:rFonts w:ascii="Arial Narrow" w:hAnsi="Arial Narrow" w:cs="Arial"/>
                      <w:sz w:val="18"/>
                      <w:szCs w:val="20"/>
                    </w:rPr>
                  </w:pPr>
                  <w:r w:rsidRPr="00384985">
                    <w:rPr>
                      <w:rFonts w:ascii="Arial Narrow" w:hAnsi="Arial Narrow" w:cs="Arial"/>
                      <w:sz w:val="18"/>
                      <w:szCs w:val="20"/>
                    </w:rPr>
                    <w:t>13,</w:t>
                  </w:r>
                  <w:r w:rsidR="00AE7A49">
                    <w:rPr>
                      <w:rFonts w:ascii="Arial Narrow" w:hAnsi="Arial Narrow" w:cs="Arial"/>
                      <w:sz w:val="18"/>
                      <w:szCs w:val="20"/>
                    </w:rPr>
                    <w:t>65</w:t>
                  </w:r>
                  <w:r w:rsidRPr="00384985">
                    <w:rPr>
                      <w:rFonts w:ascii="Arial Narrow" w:hAnsi="Arial Narrow" w:cs="Arial"/>
                      <w:sz w:val="18"/>
                      <w:szCs w:val="20"/>
                    </w:rPr>
                    <w:t>%</w:t>
                  </w:r>
                </w:p>
              </w:tc>
            </w:tr>
          </w:tbl>
          <w:p w:rsidR="00D203A7" w:rsidRDefault="00D203A7" w:rsidP="00B907B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</w:rPr>
            </w:pPr>
          </w:p>
          <w:p w:rsidR="00646284" w:rsidRDefault="00646284" w:rsidP="00B907B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</w:rPr>
            </w:pPr>
          </w:p>
          <w:p w:rsidR="00646284" w:rsidRDefault="00646284" w:rsidP="00B907B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</w:rPr>
            </w:pPr>
          </w:p>
          <w:p w:rsidR="00696358" w:rsidRPr="00DD0043" w:rsidRDefault="00696358" w:rsidP="007471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216438" w:rsidRDefault="00216438" w:rsidP="003235F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635A8" w:rsidRPr="00DD0043" w:rsidRDefault="004635A8" w:rsidP="003235F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043">
              <w:rPr>
                <w:rFonts w:ascii="Arial Narrow" w:hAnsi="Arial Narrow" w:cs="Arial"/>
                <w:b/>
                <w:sz w:val="20"/>
                <w:szCs w:val="20"/>
              </w:rPr>
              <w:t xml:space="preserve">Динамика цены предложения и темпов ее роста, </w:t>
            </w:r>
          </w:p>
          <w:p w:rsidR="004635A8" w:rsidRPr="00DD0043" w:rsidRDefault="00431B82" w:rsidP="003235F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декабрь</w:t>
            </w:r>
            <w:r w:rsidR="000F5DF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4635A8" w:rsidRPr="00DD0043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0F5DF4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4635A8" w:rsidRPr="00DD0043">
              <w:rPr>
                <w:rFonts w:ascii="Arial Narrow" w:hAnsi="Arial Narrow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декабрь</w:t>
            </w:r>
            <w:r w:rsidR="000F5DF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4635A8" w:rsidRPr="00DD0043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0F5DF4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  <w:p w:rsidR="00216438" w:rsidRDefault="00431B82" w:rsidP="003235F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drawing>
                <wp:inline distT="0" distB="0" distL="0" distR="0" wp14:anchorId="5EB5A165" wp14:editId="78FD7914">
                  <wp:extent cx="2742289" cy="1900361"/>
                  <wp:effectExtent l="0" t="0" r="1270" b="508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574" cy="19040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1C69" w:rsidRPr="00DD0043" w:rsidRDefault="00081C69" w:rsidP="003235F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043">
              <w:rPr>
                <w:rFonts w:ascii="Arial Narrow" w:hAnsi="Arial Narrow" w:cs="Arial"/>
                <w:b/>
                <w:sz w:val="20"/>
                <w:szCs w:val="20"/>
              </w:rPr>
              <w:t xml:space="preserve">Распределение цен на объекты </w:t>
            </w:r>
            <w:r w:rsidRPr="00DD0043">
              <w:rPr>
                <w:rFonts w:ascii="Arial Narrow" w:hAnsi="Arial Narrow" w:cs="Arial"/>
                <w:b/>
                <w:sz w:val="20"/>
                <w:szCs w:val="20"/>
              </w:rPr>
              <w:br/>
              <w:t xml:space="preserve">готового жилья, </w:t>
            </w:r>
            <w:r w:rsidR="00C454DA">
              <w:rPr>
                <w:rFonts w:ascii="Arial Narrow" w:hAnsi="Arial Narrow" w:cs="Arial"/>
                <w:b/>
                <w:sz w:val="20"/>
                <w:szCs w:val="20"/>
              </w:rPr>
              <w:t xml:space="preserve">4 </w:t>
            </w:r>
            <w:r w:rsidR="000F5DF4">
              <w:rPr>
                <w:rFonts w:ascii="Arial Narrow" w:hAnsi="Arial Narrow" w:cs="Arial"/>
                <w:b/>
                <w:sz w:val="20"/>
                <w:szCs w:val="20"/>
              </w:rPr>
              <w:t>кв.2015</w:t>
            </w:r>
          </w:p>
          <w:p w:rsidR="00C454DA" w:rsidRDefault="00C454DA" w:rsidP="008C1317">
            <w:pPr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F1AE8DB" wp14:editId="3663E550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537127</wp:posOffset>
                      </wp:positionV>
                      <wp:extent cx="375285" cy="0"/>
                      <wp:effectExtent l="38100" t="76200" r="0" b="11430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2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8" o:spid="_x0000_s1026" type="#_x0000_t32" style="position:absolute;margin-left:38.75pt;margin-top:42.3pt;width:29.55pt;height:0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" strokecolor="#4579b8 [3044]">
                      <v:stroke startarrow="open"/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160FA0A" wp14:editId="70653283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537127</wp:posOffset>
                      </wp:positionV>
                      <wp:extent cx="1133475" cy="0"/>
                      <wp:effectExtent l="0" t="76200" r="28575" b="11430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12.7pt;margin-top:42.3pt;width:89.25pt;height:0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Pr="006E1462">
              <w:rPr>
                <w:rFonts w:ascii="Arial Narrow" w:hAnsi="Arial Narrow"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54FC678" wp14:editId="107DE59A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334562</wp:posOffset>
                      </wp:positionV>
                      <wp:extent cx="453390" cy="208915"/>
                      <wp:effectExtent l="0" t="0" r="0" b="635"/>
                      <wp:wrapNone/>
                      <wp:docPr id="2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208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51D" w:rsidRPr="006E1462" w:rsidRDefault="001D351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10,8</w:t>
                                  </w:r>
                                  <w:r w:rsidRPr="006E1462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28" type="#_x0000_t202" style="position:absolute;left:0;text-align:left;margin-left:38.6pt;margin-top:26.35pt;width:35.7pt;height:16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" filled="f" stroked="f">
                      <v:textbox>
                        <w:txbxContent>
                          <w:p w:rsidR="001D351D" w:rsidRPr="006E1462" w:rsidRDefault="001D351D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10,8</w:t>
                            </w:r>
                            <w:r w:rsidRPr="006E1462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1462">
              <w:rPr>
                <w:rFonts w:ascii="Arial Narrow" w:hAnsi="Arial Narrow"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8DE1019" wp14:editId="0A1C700B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334562</wp:posOffset>
                      </wp:positionV>
                      <wp:extent cx="453390" cy="208915"/>
                      <wp:effectExtent l="0" t="0" r="0" b="635"/>
                      <wp:wrapNone/>
                      <wp:docPr id="2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208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51D" w:rsidRPr="006E1462" w:rsidRDefault="001D351D" w:rsidP="006E1462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19,1</w:t>
                                  </w:r>
                                  <w:r w:rsidRPr="006E1462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39.05pt;margin-top:26.35pt;width:35.7pt;height:16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" filled="f" stroked="f">
                      <v:textbox>
                        <w:txbxContent>
                          <w:p w:rsidR="001D351D" w:rsidRPr="006E1462" w:rsidRDefault="001D351D" w:rsidP="006E1462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19,1</w:t>
                            </w:r>
                            <w:r w:rsidRPr="006E1462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drawing>
                <wp:inline distT="0" distB="0" distL="0" distR="0" wp14:anchorId="00030B20" wp14:editId="0FCE75C9">
                  <wp:extent cx="2743200" cy="1895560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706" cy="18986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54DA" w:rsidRDefault="00C454DA" w:rsidP="008C1317">
            <w:pPr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646284" w:rsidRPr="00DD0043" w:rsidRDefault="00646284" w:rsidP="00646284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043">
              <w:rPr>
                <w:rFonts w:ascii="Arial Narrow" w:hAnsi="Arial Narrow" w:cs="Arial"/>
                <w:b/>
                <w:sz w:val="20"/>
                <w:szCs w:val="20"/>
              </w:rPr>
              <w:t>Структура предложения по типам объектов,</w:t>
            </w:r>
          </w:p>
          <w:p w:rsidR="00646284" w:rsidRPr="00DD0043" w:rsidRDefault="00646284" w:rsidP="00646284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декабрь </w:t>
            </w:r>
            <w:r w:rsidRPr="00DD0043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DD0043">
              <w:rPr>
                <w:rFonts w:ascii="Arial Narrow" w:hAnsi="Arial Narrow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декабрь 2015</w:t>
            </w:r>
          </w:p>
          <w:tbl>
            <w:tblPr>
              <w:tblW w:w="5000" w:type="pct"/>
              <w:jc w:val="right"/>
              <w:tblBorders>
                <w:insideH w:val="single" w:sz="12" w:space="0" w:color="808080"/>
              </w:tblBorders>
              <w:tblLook w:val="01E0" w:firstRow="1" w:lastRow="1" w:firstColumn="1" w:lastColumn="1" w:noHBand="0" w:noVBand="0"/>
            </w:tblPr>
            <w:tblGrid>
              <w:gridCol w:w="1129"/>
              <w:gridCol w:w="629"/>
              <w:gridCol w:w="661"/>
              <w:gridCol w:w="638"/>
              <w:gridCol w:w="632"/>
              <w:gridCol w:w="631"/>
            </w:tblGrid>
            <w:tr w:rsidR="00646284" w:rsidRPr="00DD0043" w:rsidTr="001D351D">
              <w:trPr>
                <w:jc w:val="right"/>
              </w:trPr>
              <w:tc>
                <w:tcPr>
                  <w:tcW w:w="1307" w:type="pct"/>
                  <w:vMerge w:val="restart"/>
                  <w:tcBorders>
                    <w:top w:val="single" w:sz="12" w:space="0" w:color="808080"/>
                  </w:tcBorders>
                  <w:shd w:val="clear" w:color="auto" w:fill="990033"/>
                  <w:vAlign w:val="center"/>
                </w:tcPr>
                <w:p w:rsidR="00646284" w:rsidRPr="00DD0043" w:rsidRDefault="00646284" w:rsidP="001D351D">
                  <w:pPr>
                    <w:jc w:val="center"/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</w:pPr>
                  <w:r w:rsidRPr="00DD0043"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  <w:t>Показатель</w:t>
                  </w:r>
                </w:p>
              </w:tc>
              <w:tc>
                <w:tcPr>
                  <w:tcW w:w="3693" w:type="pct"/>
                  <w:gridSpan w:val="5"/>
                  <w:tcBorders>
                    <w:top w:val="single" w:sz="12" w:space="0" w:color="808080"/>
                    <w:bottom w:val="nil"/>
                  </w:tcBorders>
                  <w:shd w:val="clear" w:color="auto" w:fill="990033"/>
                </w:tcPr>
                <w:p w:rsidR="00646284" w:rsidRPr="00DD0043" w:rsidRDefault="00646284" w:rsidP="001D351D">
                  <w:pPr>
                    <w:jc w:val="center"/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</w:pPr>
                  <w:r w:rsidRPr="00DD0043"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  <w:t xml:space="preserve">Цена 1 </w:t>
                  </w:r>
                  <w:proofErr w:type="spellStart"/>
                  <w:r w:rsidRPr="00DD0043"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  <w:t>кв</w:t>
                  </w:r>
                  <w:proofErr w:type="gramStart"/>
                  <w:r w:rsidRPr="00DD0043"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  <w:r w:rsidRPr="00DD0043"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  <w:t>, тыс. руб.</w:t>
                  </w:r>
                </w:p>
              </w:tc>
            </w:tr>
            <w:tr w:rsidR="00646284" w:rsidRPr="00DD0043" w:rsidTr="001D351D">
              <w:trPr>
                <w:jc w:val="right"/>
              </w:trPr>
              <w:tc>
                <w:tcPr>
                  <w:tcW w:w="1307" w:type="pct"/>
                  <w:vMerge/>
                  <w:tcBorders>
                    <w:bottom w:val="nil"/>
                  </w:tcBorders>
                  <w:shd w:val="clear" w:color="auto" w:fill="990033"/>
                  <w:vAlign w:val="center"/>
                </w:tcPr>
                <w:p w:rsidR="00646284" w:rsidRPr="00DD0043" w:rsidRDefault="00646284" w:rsidP="001D351D">
                  <w:pPr>
                    <w:jc w:val="center"/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728" w:type="pct"/>
                  <w:tcBorders>
                    <w:top w:val="nil"/>
                    <w:bottom w:val="nil"/>
                  </w:tcBorders>
                  <w:shd w:val="clear" w:color="auto" w:fill="990033"/>
                </w:tcPr>
                <w:p w:rsidR="00646284" w:rsidRDefault="00646284" w:rsidP="001D351D">
                  <w:pPr>
                    <w:jc w:val="center"/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  <w:t>Дек</w:t>
                  </w:r>
                </w:p>
                <w:p w:rsidR="00646284" w:rsidRPr="00DD0043" w:rsidRDefault="00646284" w:rsidP="001D351D">
                  <w:pPr>
                    <w:jc w:val="center"/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65" w:type="pct"/>
                  <w:tcBorders>
                    <w:top w:val="nil"/>
                    <w:bottom w:val="nil"/>
                  </w:tcBorders>
                  <w:shd w:val="clear" w:color="auto" w:fill="990033"/>
                </w:tcPr>
                <w:p w:rsidR="00646284" w:rsidRDefault="00646284" w:rsidP="001D351D">
                  <w:pPr>
                    <w:jc w:val="center"/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  <w:t>Март</w:t>
                  </w:r>
                </w:p>
                <w:p w:rsidR="00646284" w:rsidRPr="00DD0043" w:rsidRDefault="00646284" w:rsidP="001D351D">
                  <w:pPr>
                    <w:jc w:val="center"/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738" w:type="pct"/>
                  <w:tcBorders>
                    <w:top w:val="nil"/>
                    <w:bottom w:val="nil"/>
                  </w:tcBorders>
                  <w:shd w:val="clear" w:color="auto" w:fill="990033"/>
                </w:tcPr>
                <w:p w:rsidR="00646284" w:rsidRDefault="00646284" w:rsidP="001D351D">
                  <w:pPr>
                    <w:jc w:val="center"/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  <w:t>Июнь</w:t>
                  </w:r>
                </w:p>
                <w:p w:rsidR="00646284" w:rsidRPr="00DD0043" w:rsidRDefault="00646284" w:rsidP="001D351D">
                  <w:pPr>
                    <w:jc w:val="center"/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732" w:type="pct"/>
                  <w:tcBorders>
                    <w:top w:val="nil"/>
                    <w:bottom w:val="nil"/>
                  </w:tcBorders>
                  <w:shd w:val="clear" w:color="auto" w:fill="990033"/>
                </w:tcPr>
                <w:p w:rsidR="00646284" w:rsidRDefault="00646284" w:rsidP="001D351D">
                  <w:pPr>
                    <w:jc w:val="center"/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  <w:t>Сент</w:t>
                  </w:r>
                </w:p>
                <w:p w:rsidR="00646284" w:rsidRPr="00DD0043" w:rsidRDefault="00646284" w:rsidP="001D351D">
                  <w:pPr>
                    <w:jc w:val="center"/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730" w:type="pct"/>
                  <w:tcBorders>
                    <w:top w:val="nil"/>
                    <w:bottom w:val="nil"/>
                  </w:tcBorders>
                  <w:shd w:val="clear" w:color="auto" w:fill="990033"/>
                </w:tcPr>
                <w:p w:rsidR="00646284" w:rsidRDefault="00646284" w:rsidP="001D351D">
                  <w:pPr>
                    <w:jc w:val="center"/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  <w:t>Дек</w:t>
                  </w:r>
                </w:p>
                <w:p w:rsidR="00646284" w:rsidRPr="00DD0043" w:rsidRDefault="00646284" w:rsidP="001D351D">
                  <w:pPr>
                    <w:jc w:val="center"/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  <w:t>2015</w:t>
                  </w:r>
                </w:p>
              </w:tc>
            </w:tr>
            <w:tr w:rsidR="00646284" w:rsidRPr="00DD0043" w:rsidTr="001D351D">
              <w:trPr>
                <w:trHeight w:val="400"/>
                <w:jc w:val="right"/>
              </w:trPr>
              <w:tc>
                <w:tcPr>
                  <w:tcW w:w="1307" w:type="pct"/>
                  <w:tcBorders>
                    <w:top w:val="nil"/>
                    <w:bottom w:val="single" w:sz="12" w:space="0" w:color="808080"/>
                  </w:tcBorders>
                  <w:shd w:val="clear" w:color="auto" w:fill="auto"/>
                  <w:vAlign w:val="center"/>
                </w:tcPr>
                <w:p w:rsidR="00646284" w:rsidRPr="00DD0043" w:rsidRDefault="00646284" w:rsidP="001D351D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DD0043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По городу</w:t>
                  </w:r>
                </w:p>
              </w:tc>
              <w:tc>
                <w:tcPr>
                  <w:tcW w:w="728" w:type="pct"/>
                  <w:tcBorders>
                    <w:top w:val="nil"/>
                    <w:bottom w:val="single" w:sz="12" w:space="0" w:color="808080"/>
                  </w:tcBorders>
                  <w:vAlign w:val="center"/>
                </w:tcPr>
                <w:p w:rsidR="00646284" w:rsidRPr="00DD0043" w:rsidRDefault="00646284" w:rsidP="001D351D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56,57</w:t>
                  </w:r>
                </w:p>
              </w:tc>
              <w:tc>
                <w:tcPr>
                  <w:tcW w:w="765" w:type="pct"/>
                  <w:tcBorders>
                    <w:top w:val="nil"/>
                    <w:bottom w:val="single" w:sz="12" w:space="0" w:color="808080"/>
                  </w:tcBorders>
                  <w:vAlign w:val="center"/>
                </w:tcPr>
                <w:p w:rsidR="00646284" w:rsidRPr="00DD0043" w:rsidRDefault="00646284" w:rsidP="001D351D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972C8C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57,32      </w:t>
                  </w:r>
                </w:p>
              </w:tc>
              <w:tc>
                <w:tcPr>
                  <w:tcW w:w="738" w:type="pct"/>
                  <w:tcBorders>
                    <w:top w:val="nil"/>
                    <w:bottom w:val="single" w:sz="12" w:space="0" w:color="808080"/>
                  </w:tcBorders>
                  <w:vAlign w:val="center"/>
                </w:tcPr>
                <w:p w:rsidR="00646284" w:rsidRPr="00DD0043" w:rsidRDefault="00646284" w:rsidP="001D351D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55,19</w:t>
                  </w:r>
                </w:p>
              </w:tc>
              <w:tc>
                <w:tcPr>
                  <w:tcW w:w="732" w:type="pct"/>
                  <w:tcBorders>
                    <w:top w:val="nil"/>
                    <w:bottom w:val="single" w:sz="12" w:space="0" w:color="808080"/>
                  </w:tcBorders>
                  <w:shd w:val="clear" w:color="auto" w:fill="auto"/>
                  <w:vAlign w:val="center"/>
                </w:tcPr>
                <w:p w:rsidR="00646284" w:rsidRPr="00DD0043" w:rsidRDefault="00646284" w:rsidP="001D351D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53,66</w:t>
                  </w:r>
                </w:p>
              </w:tc>
              <w:tc>
                <w:tcPr>
                  <w:tcW w:w="730" w:type="pct"/>
                  <w:tcBorders>
                    <w:top w:val="nil"/>
                    <w:bottom w:val="single" w:sz="12" w:space="0" w:color="808080"/>
                  </w:tcBorders>
                  <w:vAlign w:val="center"/>
                </w:tcPr>
                <w:p w:rsidR="00646284" w:rsidRPr="00DD0043" w:rsidRDefault="00646284" w:rsidP="001D351D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52,22</w:t>
                  </w:r>
                </w:p>
              </w:tc>
            </w:tr>
            <w:tr w:rsidR="00646284" w:rsidRPr="00DD0043" w:rsidTr="001D351D">
              <w:trPr>
                <w:jc w:val="right"/>
              </w:trPr>
              <w:tc>
                <w:tcPr>
                  <w:tcW w:w="1307" w:type="pct"/>
                  <w:tcBorders>
                    <w:top w:val="single" w:sz="12" w:space="0" w:color="808080"/>
                    <w:bottom w:val="nil"/>
                  </w:tcBorders>
                  <w:shd w:val="clear" w:color="auto" w:fill="990033"/>
                </w:tcPr>
                <w:p w:rsidR="00646284" w:rsidRPr="00DD0043" w:rsidRDefault="00646284" w:rsidP="001D351D">
                  <w:pPr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</w:pPr>
                  <w:r w:rsidRPr="00DD0043"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  <w:t xml:space="preserve">Новые </w:t>
                  </w:r>
                </w:p>
                <w:p w:rsidR="00646284" w:rsidRPr="00DD0043" w:rsidRDefault="00646284" w:rsidP="001D351D">
                  <w:pPr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</w:pPr>
                  <w:r w:rsidRPr="00DD0043"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  <w:t>объекты</w:t>
                  </w:r>
                </w:p>
              </w:tc>
              <w:tc>
                <w:tcPr>
                  <w:tcW w:w="728" w:type="pct"/>
                  <w:tcBorders>
                    <w:top w:val="single" w:sz="12" w:space="0" w:color="808080"/>
                    <w:bottom w:val="nil"/>
                  </w:tcBorders>
                  <w:shd w:val="clear" w:color="auto" w:fill="990033"/>
                  <w:vAlign w:val="center"/>
                </w:tcPr>
                <w:p w:rsidR="00646284" w:rsidRPr="00DD0043" w:rsidRDefault="00646284" w:rsidP="001D351D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58,07</w:t>
                  </w:r>
                </w:p>
              </w:tc>
              <w:tc>
                <w:tcPr>
                  <w:tcW w:w="765" w:type="pct"/>
                  <w:tcBorders>
                    <w:top w:val="single" w:sz="12" w:space="0" w:color="808080"/>
                    <w:bottom w:val="nil"/>
                  </w:tcBorders>
                  <w:shd w:val="clear" w:color="auto" w:fill="990033"/>
                  <w:vAlign w:val="center"/>
                </w:tcPr>
                <w:p w:rsidR="00646284" w:rsidRPr="00C247F2" w:rsidRDefault="00646284" w:rsidP="001D351D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972C8C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56,67</w:t>
                  </w:r>
                  <w:r w:rsidRPr="00C247F2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738" w:type="pct"/>
                  <w:tcBorders>
                    <w:top w:val="single" w:sz="12" w:space="0" w:color="808080"/>
                    <w:bottom w:val="nil"/>
                  </w:tcBorders>
                  <w:shd w:val="clear" w:color="auto" w:fill="990033"/>
                  <w:vAlign w:val="center"/>
                </w:tcPr>
                <w:p w:rsidR="00646284" w:rsidRPr="00C247F2" w:rsidRDefault="00646284" w:rsidP="001D351D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C247F2">
                    <w:rPr>
                      <w:rFonts w:ascii="Arial Narrow" w:hAnsi="Arial Narrow" w:cs="Arial"/>
                      <w:sz w:val="16"/>
                      <w:szCs w:val="16"/>
                    </w:rPr>
                    <w:t>54,74</w:t>
                  </w:r>
                </w:p>
              </w:tc>
              <w:tc>
                <w:tcPr>
                  <w:tcW w:w="732" w:type="pct"/>
                  <w:tcBorders>
                    <w:top w:val="single" w:sz="12" w:space="0" w:color="808080"/>
                    <w:bottom w:val="nil"/>
                  </w:tcBorders>
                  <w:shd w:val="clear" w:color="auto" w:fill="990033"/>
                  <w:vAlign w:val="center"/>
                </w:tcPr>
                <w:p w:rsidR="00646284" w:rsidRPr="00C247F2" w:rsidRDefault="00646284" w:rsidP="001D351D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53,00</w:t>
                  </w:r>
                </w:p>
              </w:tc>
              <w:tc>
                <w:tcPr>
                  <w:tcW w:w="730" w:type="pct"/>
                  <w:tcBorders>
                    <w:top w:val="single" w:sz="12" w:space="0" w:color="808080"/>
                    <w:bottom w:val="nil"/>
                  </w:tcBorders>
                  <w:shd w:val="clear" w:color="auto" w:fill="990033"/>
                  <w:vAlign w:val="center"/>
                </w:tcPr>
                <w:p w:rsidR="00646284" w:rsidRPr="00C247F2" w:rsidRDefault="00646284" w:rsidP="001D351D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52,90</w:t>
                  </w:r>
                </w:p>
              </w:tc>
            </w:tr>
            <w:tr w:rsidR="00646284" w:rsidRPr="00DD0043" w:rsidTr="001D351D">
              <w:trPr>
                <w:jc w:val="right"/>
              </w:trPr>
              <w:tc>
                <w:tcPr>
                  <w:tcW w:w="1307" w:type="pct"/>
                  <w:tcBorders>
                    <w:top w:val="nil"/>
                    <w:bottom w:val="single" w:sz="12" w:space="0" w:color="808080"/>
                  </w:tcBorders>
                  <w:shd w:val="clear" w:color="auto" w:fill="auto"/>
                </w:tcPr>
                <w:p w:rsidR="00646284" w:rsidRPr="00DD0043" w:rsidRDefault="00646284" w:rsidP="001D351D">
                  <w:pP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DD0043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Выбывшие объекты</w:t>
                  </w:r>
                </w:p>
              </w:tc>
              <w:tc>
                <w:tcPr>
                  <w:tcW w:w="728" w:type="pct"/>
                  <w:tcBorders>
                    <w:top w:val="nil"/>
                    <w:bottom w:val="single" w:sz="12" w:space="0" w:color="808080"/>
                  </w:tcBorders>
                  <w:vAlign w:val="center"/>
                </w:tcPr>
                <w:p w:rsidR="00646284" w:rsidRPr="00DD0043" w:rsidRDefault="00646284" w:rsidP="001D351D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54,62</w:t>
                  </w:r>
                </w:p>
              </w:tc>
              <w:tc>
                <w:tcPr>
                  <w:tcW w:w="765" w:type="pct"/>
                  <w:tcBorders>
                    <w:top w:val="nil"/>
                    <w:bottom w:val="single" w:sz="12" w:space="0" w:color="808080"/>
                  </w:tcBorders>
                  <w:vAlign w:val="center"/>
                </w:tcPr>
                <w:p w:rsidR="00646284" w:rsidRPr="00DD0043" w:rsidRDefault="00646284" w:rsidP="001D351D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972C8C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54,68   </w:t>
                  </w:r>
                </w:p>
              </w:tc>
              <w:tc>
                <w:tcPr>
                  <w:tcW w:w="738" w:type="pct"/>
                  <w:tcBorders>
                    <w:top w:val="nil"/>
                    <w:bottom w:val="single" w:sz="12" w:space="0" w:color="808080"/>
                  </w:tcBorders>
                  <w:vAlign w:val="center"/>
                </w:tcPr>
                <w:p w:rsidR="00646284" w:rsidRPr="00DD0043" w:rsidRDefault="00646284" w:rsidP="001D351D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54,94</w:t>
                  </w:r>
                </w:p>
              </w:tc>
              <w:tc>
                <w:tcPr>
                  <w:tcW w:w="732" w:type="pct"/>
                  <w:tcBorders>
                    <w:top w:val="nil"/>
                    <w:bottom w:val="single" w:sz="12" w:space="0" w:color="808080"/>
                  </w:tcBorders>
                  <w:shd w:val="clear" w:color="auto" w:fill="auto"/>
                  <w:vAlign w:val="center"/>
                </w:tcPr>
                <w:p w:rsidR="00646284" w:rsidRPr="00DD0043" w:rsidRDefault="00646284" w:rsidP="001D351D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55,43</w:t>
                  </w:r>
                </w:p>
              </w:tc>
              <w:tc>
                <w:tcPr>
                  <w:tcW w:w="730" w:type="pct"/>
                  <w:tcBorders>
                    <w:top w:val="nil"/>
                    <w:bottom w:val="single" w:sz="12" w:space="0" w:color="808080"/>
                  </w:tcBorders>
                  <w:vAlign w:val="center"/>
                </w:tcPr>
                <w:p w:rsidR="00646284" w:rsidRPr="00DD0043" w:rsidRDefault="00646284" w:rsidP="001D351D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51,89</w:t>
                  </w:r>
                </w:p>
              </w:tc>
            </w:tr>
            <w:tr w:rsidR="00646284" w:rsidRPr="00DD0043" w:rsidTr="001D351D">
              <w:trPr>
                <w:jc w:val="right"/>
              </w:trPr>
              <w:tc>
                <w:tcPr>
                  <w:tcW w:w="1307" w:type="pct"/>
                  <w:tcBorders>
                    <w:top w:val="single" w:sz="12" w:space="0" w:color="808080"/>
                    <w:bottom w:val="nil"/>
                  </w:tcBorders>
                  <w:shd w:val="clear" w:color="auto" w:fill="990033"/>
                </w:tcPr>
                <w:p w:rsidR="00646284" w:rsidRPr="00DD0043" w:rsidRDefault="00646284" w:rsidP="001D351D">
                  <w:pPr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</w:pPr>
                  <w:r w:rsidRPr="00DD0043">
                    <w:rPr>
                      <w:rFonts w:ascii="Arial Narrow" w:hAnsi="Arial Narrow" w:cs="Arial"/>
                      <w:b/>
                      <w:color w:val="FFFFFF"/>
                      <w:sz w:val="16"/>
                      <w:szCs w:val="16"/>
                    </w:rPr>
                    <w:t>Объекты в экспозиции</w:t>
                  </w:r>
                </w:p>
              </w:tc>
              <w:tc>
                <w:tcPr>
                  <w:tcW w:w="728" w:type="pct"/>
                  <w:tcBorders>
                    <w:top w:val="single" w:sz="12" w:space="0" w:color="808080"/>
                    <w:bottom w:val="nil"/>
                  </w:tcBorders>
                  <w:shd w:val="clear" w:color="auto" w:fill="990033"/>
                  <w:vAlign w:val="center"/>
                </w:tcPr>
                <w:p w:rsidR="00646284" w:rsidRPr="00DD0043" w:rsidRDefault="00646284" w:rsidP="001D351D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55,40</w:t>
                  </w:r>
                </w:p>
              </w:tc>
              <w:tc>
                <w:tcPr>
                  <w:tcW w:w="765" w:type="pct"/>
                  <w:tcBorders>
                    <w:top w:val="single" w:sz="12" w:space="0" w:color="808080"/>
                    <w:bottom w:val="nil"/>
                  </w:tcBorders>
                  <w:shd w:val="clear" w:color="auto" w:fill="990033"/>
                  <w:vAlign w:val="center"/>
                </w:tcPr>
                <w:p w:rsidR="00646284" w:rsidRPr="00C247F2" w:rsidRDefault="00646284" w:rsidP="001D351D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972C8C">
                    <w:rPr>
                      <w:rFonts w:ascii="Arial Narrow" w:hAnsi="Arial Narrow" w:cs="Arial"/>
                      <w:sz w:val="16"/>
                      <w:szCs w:val="16"/>
                    </w:rPr>
                    <w:t>57,26</w:t>
                  </w:r>
                  <w:r w:rsidRPr="00C247F2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738" w:type="pct"/>
                  <w:tcBorders>
                    <w:top w:val="single" w:sz="12" w:space="0" w:color="808080"/>
                    <w:bottom w:val="nil"/>
                  </w:tcBorders>
                  <w:shd w:val="clear" w:color="auto" w:fill="990033"/>
                  <w:vAlign w:val="center"/>
                </w:tcPr>
                <w:p w:rsidR="00646284" w:rsidRPr="00C247F2" w:rsidRDefault="00646284" w:rsidP="001D351D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C247F2">
                    <w:rPr>
                      <w:rFonts w:ascii="Arial Narrow" w:hAnsi="Arial Narrow" w:cs="Arial"/>
                      <w:sz w:val="16"/>
                      <w:szCs w:val="16"/>
                    </w:rPr>
                    <w:t>55,12</w:t>
                  </w:r>
                </w:p>
              </w:tc>
              <w:tc>
                <w:tcPr>
                  <w:tcW w:w="732" w:type="pct"/>
                  <w:tcBorders>
                    <w:top w:val="single" w:sz="12" w:space="0" w:color="808080"/>
                    <w:bottom w:val="nil"/>
                  </w:tcBorders>
                  <w:shd w:val="clear" w:color="auto" w:fill="990033"/>
                  <w:vAlign w:val="center"/>
                </w:tcPr>
                <w:p w:rsidR="00646284" w:rsidRPr="00C247F2" w:rsidRDefault="00646284" w:rsidP="001D351D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53,71</w:t>
                  </w:r>
                </w:p>
              </w:tc>
              <w:tc>
                <w:tcPr>
                  <w:tcW w:w="730" w:type="pct"/>
                  <w:tcBorders>
                    <w:top w:val="single" w:sz="12" w:space="0" w:color="808080"/>
                    <w:bottom w:val="nil"/>
                  </w:tcBorders>
                  <w:shd w:val="clear" w:color="auto" w:fill="990033"/>
                  <w:vAlign w:val="center"/>
                </w:tcPr>
                <w:p w:rsidR="00646284" w:rsidRPr="00C247F2" w:rsidRDefault="00646284" w:rsidP="001D351D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51,97</w:t>
                  </w:r>
                </w:p>
              </w:tc>
            </w:tr>
          </w:tbl>
          <w:p w:rsidR="004635A8" w:rsidRPr="00612BE0" w:rsidRDefault="004635A8" w:rsidP="00C454DA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635A8" w:rsidRPr="00DD0043" w:rsidTr="00696358">
        <w:trPr>
          <w:trHeight w:val="172"/>
        </w:trPr>
        <w:tc>
          <w:tcPr>
            <w:tcW w:w="5196" w:type="dxa"/>
            <w:vMerge/>
          </w:tcPr>
          <w:p w:rsidR="004635A8" w:rsidRPr="00DD0043" w:rsidRDefault="004635A8" w:rsidP="00D65AA9">
            <w:pPr>
              <w:autoSpaceDE w:val="0"/>
              <w:autoSpaceDN w:val="0"/>
              <w:adjustRightInd w:val="0"/>
              <w:spacing w:before="120" w:line="264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FA1822" w:rsidRDefault="00FA1822" w:rsidP="00D65AA9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A1822" w:rsidRDefault="00FA1822" w:rsidP="00D65AA9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54864" w:rsidRDefault="00654864" w:rsidP="00D65AA9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54864" w:rsidRDefault="00654864" w:rsidP="00D65AA9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A1822" w:rsidRDefault="00FA1822" w:rsidP="00D65AA9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D5F5B" w:rsidRDefault="009D5F5B" w:rsidP="006C6C85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A0BC6" w:rsidRPr="00DD0043" w:rsidRDefault="002A0BC6" w:rsidP="00515098">
            <w:pPr>
              <w:rPr>
                <w:rFonts w:ascii="Arial Narrow" w:hAnsi="Arial Narrow" w:cs="Arial"/>
                <w:szCs w:val="20"/>
              </w:rPr>
            </w:pPr>
          </w:p>
        </w:tc>
      </w:tr>
    </w:tbl>
    <w:p w:rsidR="001C0540" w:rsidRDefault="001C0540" w:rsidP="004635A8">
      <w:pPr>
        <w:jc w:val="right"/>
        <w:rPr>
          <w:rFonts w:ascii="Arial Narrow" w:hAnsi="Arial Narrow" w:cs="Arial"/>
          <w:b/>
          <w:sz w:val="20"/>
          <w:szCs w:val="20"/>
        </w:rPr>
      </w:pPr>
    </w:p>
    <w:p w:rsidR="004635A8" w:rsidRPr="00DD0043" w:rsidRDefault="004635A8" w:rsidP="001C0540">
      <w:pPr>
        <w:rPr>
          <w:rFonts w:ascii="Arial Narrow" w:hAnsi="Arial Narrow" w:cs="Arial"/>
          <w:b/>
          <w:sz w:val="20"/>
          <w:szCs w:val="20"/>
        </w:rPr>
      </w:pPr>
      <w:r w:rsidRPr="00DD0043">
        <w:rPr>
          <w:rFonts w:ascii="Arial Narrow" w:hAnsi="Arial Narrow" w:cs="Arial"/>
          <w:b/>
          <w:sz w:val="20"/>
          <w:szCs w:val="20"/>
        </w:rPr>
        <w:t>Средняя цена предложения по районам</w:t>
      </w:r>
      <w:r w:rsidR="006E5F04" w:rsidRPr="00DD0043">
        <w:rPr>
          <w:rFonts w:ascii="Arial Narrow" w:hAnsi="Arial Narrow" w:cs="Arial"/>
          <w:b/>
          <w:sz w:val="20"/>
          <w:szCs w:val="20"/>
        </w:rPr>
        <w:t xml:space="preserve">, </w:t>
      </w:r>
      <w:r w:rsidR="0057533D" w:rsidRPr="00DD0043">
        <w:rPr>
          <w:rFonts w:ascii="Arial Narrow" w:hAnsi="Arial Narrow" w:cs="Arial"/>
          <w:b/>
          <w:sz w:val="20"/>
          <w:szCs w:val="20"/>
        </w:rPr>
        <w:t xml:space="preserve"> </w:t>
      </w:r>
      <w:r w:rsidR="00A67212">
        <w:rPr>
          <w:rFonts w:ascii="Arial Narrow" w:hAnsi="Arial Narrow" w:cs="Arial"/>
          <w:b/>
          <w:sz w:val="20"/>
          <w:szCs w:val="20"/>
        </w:rPr>
        <w:t>декабрь</w:t>
      </w:r>
      <w:r w:rsidR="00F267C5" w:rsidRPr="00DD0043">
        <w:rPr>
          <w:rFonts w:ascii="Arial Narrow" w:hAnsi="Arial Narrow" w:cs="Arial"/>
          <w:b/>
          <w:sz w:val="20"/>
          <w:szCs w:val="20"/>
        </w:rPr>
        <w:t xml:space="preserve"> </w:t>
      </w:r>
      <w:r w:rsidRPr="00DD0043">
        <w:rPr>
          <w:rFonts w:ascii="Arial Narrow" w:hAnsi="Arial Narrow" w:cs="Arial"/>
          <w:b/>
          <w:sz w:val="20"/>
          <w:szCs w:val="20"/>
        </w:rPr>
        <w:t>201</w:t>
      </w:r>
      <w:r w:rsidR="00BD65ED">
        <w:rPr>
          <w:rFonts w:ascii="Arial Narrow" w:hAnsi="Arial Narrow" w:cs="Arial"/>
          <w:b/>
          <w:sz w:val="20"/>
          <w:szCs w:val="20"/>
        </w:rPr>
        <w:t>5</w:t>
      </w:r>
    </w:p>
    <w:tbl>
      <w:tblPr>
        <w:tblW w:w="9687" w:type="dxa"/>
        <w:jc w:val="center"/>
        <w:tblLook w:val="0000" w:firstRow="0" w:lastRow="0" w:firstColumn="0" w:lastColumn="0" w:noHBand="0" w:noVBand="0"/>
      </w:tblPr>
      <w:tblGrid>
        <w:gridCol w:w="842"/>
        <w:gridCol w:w="790"/>
        <w:gridCol w:w="979"/>
        <w:gridCol w:w="790"/>
        <w:gridCol w:w="979"/>
        <w:gridCol w:w="790"/>
        <w:gridCol w:w="979"/>
        <w:gridCol w:w="790"/>
        <w:gridCol w:w="979"/>
        <w:gridCol w:w="790"/>
        <w:gridCol w:w="979"/>
      </w:tblGrid>
      <w:tr w:rsidR="00235D9B" w:rsidRPr="00DD0043" w:rsidTr="00076CE9">
        <w:trPr>
          <w:trHeight w:val="27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90033"/>
            <w:noWrap/>
            <w:vAlign w:val="center"/>
          </w:tcPr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Район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0033"/>
            <w:noWrap/>
            <w:vAlign w:val="center"/>
          </w:tcPr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1-комн.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0033"/>
            <w:noWrap/>
            <w:vAlign w:val="center"/>
          </w:tcPr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2-комн.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0033"/>
            <w:noWrap/>
            <w:vAlign w:val="center"/>
          </w:tcPr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3-комн.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0033"/>
            <w:noWrap/>
            <w:vAlign w:val="center"/>
          </w:tcPr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4-комн.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0033"/>
            <w:noWrap/>
            <w:vAlign w:val="center"/>
          </w:tcPr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Среднее</w:t>
            </w:r>
          </w:p>
        </w:tc>
      </w:tr>
      <w:tr w:rsidR="00235D9B" w:rsidRPr="00DD0043" w:rsidTr="00076CE9">
        <w:trPr>
          <w:trHeight w:val="808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0033"/>
            <w:noWrap/>
            <w:vAlign w:val="center"/>
          </w:tcPr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0033"/>
            <w:vAlign w:val="center"/>
          </w:tcPr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Цена</w:t>
            </w:r>
          </w:p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 xml:space="preserve">1 </w:t>
            </w:r>
            <w:proofErr w:type="spellStart"/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кв.м</w:t>
            </w:r>
            <w:proofErr w:type="spellEnd"/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.,</w:t>
            </w:r>
          </w:p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proofErr w:type="spellStart"/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тыс</w:t>
            </w:r>
            <w:proofErr w:type="gramStart"/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.р</w:t>
            </w:r>
            <w:proofErr w:type="gramEnd"/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уб</w:t>
            </w:r>
            <w:proofErr w:type="spellEnd"/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0033"/>
            <w:vAlign w:val="center"/>
          </w:tcPr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Цена</w:t>
            </w:r>
          </w:p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квартиры,</w:t>
            </w:r>
          </w:p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0033"/>
            <w:vAlign w:val="center"/>
          </w:tcPr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Цена</w:t>
            </w:r>
          </w:p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 xml:space="preserve">1 </w:t>
            </w:r>
            <w:proofErr w:type="spellStart"/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кв.м</w:t>
            </w:r>
            <w:proofErr w:type="spellEnd"/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.,</w:t>
            </w:r>
          </w:p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proofErr w:type="spellStart"/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тыс</w:t>
            </w:r>
            <w:proofErr w:type="gramStart"/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.р</w:t>
            </w:r>
            <w:proofErr w:type="gramEnd"/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уб</w:t>
            </w:r>
            <w:proofErr w:type="spellEnd"/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0033"/>
            <w:vAlign w:val="center"/>
          </w:tcPr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Цена</w:t>
            </w:r>
          </w:p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квартиры,</w:t>
            </w:r>
          </w:p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0033"/>
            <w:vAlign w:val="center"/>
          </w:tcPr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Цена 1</w:t>
            </w:r>
          </w:p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proofErr w:type="spellStart"/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кв.м</w:t>
            </w:r>
            <w:proofErr w:type="spellEnd"/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.,</w:t>
            </w:r>
          </w:p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proofErr w:type="spellStart"/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тыс</w:t>
            </w:r>
            <w:proofErr w:type="gramStart"/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.р</w:t>
            </w:r>
            <w:proofErr w:type="gramEnd"/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уб</w:t>
            </w:r>
            <w:proofErr w:type="spellEnd"/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0033"/>
            <w:vAlign w:val="center"/>
          </w:tcPr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Цена</w:t>
            </w:r>
          </w:p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квартиры,</w:t>
            </w:r>
          </w:p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0033"/>
            <w:vAlign w:val="center"/>
          </w:tcPr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Цена</w:t>
            </w:r>
          </w:p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 xml:space="preserve">1 </w:t>
            </w:r>
            <w:proofErr w:type="spellStart"/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кв.м</w:t>
            </w:r>
            <w:proofErr w:type="spellEnd"/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.,</w:t>
            </w:r>
          </w:p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proofErr w:type="spellStart"/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тыс</w:t>
            </w:r>
            <w:proofErr w:type="gramStart"/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.р</w:t>
            </w:r>
            <w:proofErr w:type="gramEnd"/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уб</w:t>
            </w:r>
            <w:proofErr w:type="spellEnd"/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0033"/>
            <w:vAlign w:val="center"/>
          </w:tcPr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Цена</w:t>
            </w:r>
          </w:p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квартиры,</w:t>
            </w:r>
          </w:p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0033"/>
            <w:vAlign w:val="center"/>
          </w:tcPr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Цена</w:t>
            </w:r>
          </w:p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 xml:space="preserve">1 </w:t>
            </w:r>
            <w:proofErr w:type="spellStart"/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кв.м</w:t>
            </w:r>
            <w:proofErr w:type="spellEnd"/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.,</w:t>
            </w:r>
          </w:p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proofErr w:type="spellStart"/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тыс</w:t>
            </w:r>
            <w:proofErr w:type="gramStart"/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.р</w:t>
            </w:r>
            <w:proofErr w:type="gramEnd"/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уб</w:t>
            </w:r>
            <w:proofErr w:type="spellEnd"/>
            <w:r w:rsidRPr="00DD0043">
              <w:rPr>
                <w:rFonts w:ascii="Arial Narrow" w:hAnsi="Arial Narrow" w:cs="Arial"/>
                <w:color w:val="FFFFFF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0033"/>
            <w:vAlign w:val="center"/>
          </w:tcPr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Цена</w:t>
            </w:r>
          </w:p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квартиры,</w:t>
            </w:r>
          </w:p>
          <w:p w:rsidR="00235D9B" w:rsidRPr="00DD0043" w:rsidRDefault="00235D9B" w:rsidP="00370EAD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тыс. руб.</w:t>
            </w:r>
          </w:p>
        </w:tc>
      </w:tr>
      <w:tr w:rsidR="00255668" w:rsidRPr="00DD0043" w:rsidTr="00255668">
        <w:trPr>
          <w:trHeight w:val="34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5668" w:rsidRPr="00DD0043" w:rsidRDefault="00255668" w:rsidP="00370EA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b/>
                <w:sz w:val="18"/>
                <w:szCs w:val="18"/>
              </w:rPr>
              <w:t>Дзерж</w:t>
            </w:r>
          </w:p>
          <w:p w:rsidR="00255668" w:rsidRPr="00DD0043" w:rsidRDefault="00255668" w:rsidP="00370EA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b/>
                <w:sz w:val="18"/>
                <w:szCs w:val="18"/>
              </w:rPr>
              <w:t>(лев)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Default="00255668" w:rsidP="0025566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64,33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Default="00255668" w:rsidP="0025566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2 480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Default="00255668" w:rsidP="0025566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57,13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Default="00255668" w:rsidP="0025566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3 019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Default="00255668" w:rsidP="0025566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55,21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Default="00255668" w:rsidP="0025566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4 063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Default="00255668" w:rsidP="0025566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59,35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Default="00255668" w:rsidP="0025566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6 035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5668" w:rsidRDefault="00255668" w:rsidP="0025566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58,64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Default="00255668" w:rsidP="0025566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3 364</w:t>
            </w:r>
          </w:p>
        </w:tc>
      </w:tr>
      <w:tr w:rsidR="00255668" w:rsidRPr="00DD0043" w:rsidTr="00255668">
        <w:trPr>
          <w:trHeight w:val="34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5668" w:rsidRPr="00DD0043" w:rsidRDefault="00255668" w:rsidP="00370EA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b/>
                <w:sz w:val="18"/>
                <w:szCs w:val="18"/>
              </w:rPr>
              <w:t>Дзерж</w:t>
            </w:r>
          </w:p>
          <w:p w:rsidR="00255668" w:rsidRPr="00DD0043" w:rsidRDefault="00255668" w:rsidP="00370EA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b/>
                <w:sz w:val="18"/>
                <w:szCs w:val="18"/>
              </w:rPr>
              <w:t>(прав)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Default="00255668" w:rsidP="0025566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54,36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Default="00255668" w:rsidP="0025566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2 097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Default="00255668" w:rsidP="0025566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49,51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Default="00255668" w:rsidP="0025566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2 402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Default="00255668" w:rsidP="0025566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48,49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Default="00255668" w:rsidP="0025566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3 221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Default="00255668" w:rsidP="0025566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47,68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Default="00255668" w:rsidP="0025566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4 432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5668" w:rsidRDefault="00255668" w:rsidP="0025566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58,64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Default="00255668" w:rsidP="0025566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2 532</w:t>
            </w:r>
          </w:p>
        </w:tc>
      </w:tr>
      <w:tr w:rsidR="00255668" w:rsidRPr="00DD0043" w:rsidTr="00255668">
        <w:trPr>
          <w:trHeight w:val="34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5668" w:rsidRPr="00DD0043" w:rsidRDefault="00255668" w:rsidP="00370EA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b/>
                <w:sz w:val="18"/>
                <w:szCs w:val="18"/>
              </w:rPr>
              <w:t>Инд.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color w:val="000000"/>
                <w:sz w:val="18"/>
                <w:szCs w:val="18"/>
              </w:rPr>
              <w:t>60,78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color w:val="000000"/>
                <w:sz w:val="18"/>
                <w:szCs w:val="18"/>
              </w:rPr>
              <w:t>52,72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579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color w:val="000000"/>
                <w:sz w:val="18"/>
                <w:szCs w:val="18"/>
              </w:rPr>
              <w:t>49,24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color w:val="000000"/>
                <w:sz w:val="18"/>
                <w:szCs w:val="18"/>
              </w:rPr>
              <w:t>48,71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color w:val="000000"/>
                <w:sz w:val="18"/>
                <w:szCs w:val="18"/>
              </w:rPr>
              <w:t>53,85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721</w:t>
            </w:r>
          </w:p>
        </w:tc>
      </w:tr>
      <w:tr w:rsidR="00255668" w:rsidRPr="00DD0043" w:rsidTr="00255668">
        <w:trPr>
          <w:trHeight w:val="34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5668" w:rsidRPr="00DD0043" w:rsidRDefault="00255668" w:rsidP="00370EA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b/>
                <w:sz w:val="18"/>
                <w:szCs w:val="18"/>
              </w:rPr>
              <w:t>Кир.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color w:val="000000"/>
                <w:sz w:val="18"/>
                <w:szCs w:val="18"/>
              </w:rPr>
              <w:t>51,19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631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color w:val="000000"/>
                <w:sz w:val="18"/>
                <w:szCs w:val="18"/>
              </w:rPr>
              <w:t>44,60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088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color w:val="000000"/>
                <w:sz w:val="18"/>
                <w:szCs w:val="18"/>
              </w:rPr>
              <w:t>43,32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857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color w:val="000000"/>
                <w:sz w:val="18"/>
                <w:szCs w:val="18"/>
              </w:rPr>
              <w:t>43,26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color w:val="000000"/>
                <w:sz w:val="18"/>
                <w:szCs w:val="18"/>
              </w:rPr>
              <w:t>46,54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200</w:t>
            </w:r>
          </w:p>
        </w:tc>
      </w:tr>
      <w:tr w:rsidR="00255668" w:rsidRPr="00DD0043" w:rsidTr="00255668">
        <w:trPr>
          <w:trHeight w:val="34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5668" w:rsidRPr="00DD0043" w:rsidRDefault="00255668" w:rsidP="00370EA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b/>
                <w:sz w:val="18"/>
                <w:szCs w:val="18"/>
              </w:rPr>
              <w:t>Лен.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color w:val="000000"/>
                <w:sz w:val="18"/>
                <w:szCs w:val="18"/>
              </w:rPr>
              <w:t>67,10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784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color w:val="000000"/>
                <w:sz w:val="18"/>
                <w:szCs w:val="18"/>
              </w:rPr>
              <w:t>64,17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855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color w:val="000000"/>
                <w:sz w:val="18"/>
                <w:szCs w:val="18"/>
              </w:rPr>
              <w:t>72,90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486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color w:val="000000"/>
                <w:sz w:val="18"/>
                <w:szCs w:val="18"/>
              </w:rPr>
              <w:t>89,87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12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077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color w:val="000000"/>
                <w:sz w:val="18"/>
                <w:szCs w:val="18"/>
              </w:rPr>
              <w:t>71,48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701</w:t>
            </w:r>
          </w:p>
        </w:tc>
      </w:tr>
      <w:tr w:rsidR="00255668" w:rsidRPr="00DD0043" w:rsidTr="00255668">
        <w:trPr>
          <w:trHeight w:val="34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5668" w:rsidRPr="00DD0043" w:rsidRDefault="00255668" w:rsidP="00370EA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b/>
                <w:sz w:val="18"/>
                <w:szCs w:val="18"/>
              </w:rPr>
              <w:t>Мот.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color w:val="000000"/>
                <w:sz w:val="18"/>
                <w:szCs w:val="18"/>
              </w:rPr>
              <w:t>58,02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091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color w:val="000000"/>
                <w:sz w:val="18"/>
                <w:szCs w:val="18"/>
              </w:rPr>
              <w:t>51,43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655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color w:val="000000"/>
                <w:sz w:val="18"/>
                <w:szCs w:val="18"/>
              </w:rPr>
              <w:t>50,13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color w:val="000000"/>
                <w:sz w:val="18"/>
                <w:szCs w:val="18"/>
              </w:rPr>
              <w:t>49,99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color w:val="000000"/>
                <w:sz w:val="18"/>
                <w:szCs w:val="18"/>
              </w:rPr>
              <w:t>53,03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806</w:t>
            </w:r>
          </w:p>
        </w:tc>
      </w:tr>
      <w:tr w:rsidR="00255668" w:rsidRPr="00DD0043" w:rsidTr="00255668">
        <w:trPr>
          <w:trHeight w:val="34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5668" w:rsidRPr="00DD0043" w:rsidRDefault="00255668" w:rsidP="00370EA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b/>
                <w:sz w:val="18"/>
                <w:szCs w:val="18"/>
              </w:rPr>
              <w:t>Ордж.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color w:val="000000"/>
                <w:sz w:val="18"/>
                <w:szCs w:val="18"/>
              </w:rPr>
              <w:t>47,32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color w:val="000000"/>
                <w:sz w:val="18"/>
                <w:szCs w:val="18"/>
              </w:rPr>
              <w:t>40,22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922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color w:val="000000"/>
                <w:sz w:val="18"/>
                <w:szCs w:val="18"/>
              </w:rPr>
              <w:t>38,36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539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color w:val="000000"/>
                <w:sz w:val="18"/>
                <w:szCs w:val="18"/>
              </w:rPr>
              <w:t>41,65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color w:val="000000"/>
                <w:sz w:val="18"/>
                <w:szCs w:val="18"/>
              </w:rPr>
              <w:t>41,81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047</w:t>
            </w:r>
          </w:p>
        </w:tc>
      </w:tr>
      <w:tr w:rsidR="00255668" w:rsidRPr="00DD0043" w:rsidTr="00255668">
        <w:trPr>
          <w:trHeight w:val="34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5668" w:rsidRPr="00DD0043" w:rsidRDefault="00255668" w:rsidP="00370EA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b/>
                <w:sz w:val="18"/>
                <w:szCs w:val="18"/>
              </w:rPr>
              <w:t>Сверд.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color w:val="000000"/>
                <w:sz w:val="18"/>
                <w:szCs w:val="18"/>
              </w:rPr>
              <w:t>60,30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color w:val="000000"/>
                <w:sz w:val="18"/>
                <w:szCs w:val="18"/>
              </w:rPr>
              <w:t>54,43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978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color w:val="000000"/>
                <w:sz w:val="18"/>
                <w:szCs w:val="18"/>
              </w:rPr>
              <w:t>56,80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882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color w:val="000000"/>
                <w:sz w:val="18"/>
                <w:szCs w:val="18"/>
              </w:rPr>
              <w:t>61,42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color w:val="000000"/>
                <w:sz w:val="18"/>
                <w:szCs w:val="18"/>
              </w:rPr>
              <w:t>57,17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777</w:t>
            </w:r>
          </w:p>
        </w:tc>
      </w:tr>
      <w:tr w:rsidR="00255668" w:rsidRPr="00DD0043" w:rsidTr="00255668">
        <w:trPr>
          <w:trHeight w:val="34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0033"/>
            <w:noWrap/>
            <w:vAlign w:val="center"/>
          </w:tcPr>
          <w:p w:rsidR="00255668" w:rsidRPr="00DD0043" w:rsidRDefault="00255668" w:rsidP="00370EA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D0043">
              <w:rPr>
                <w:rFonts w:ascii="Arial Narrow" w:hAnsi="Arial Narrow" w:cs="Arial"/>
                <w:b/>
                <w:sz w:val="18"/>
                <w:szCs w:val="18"/>
              </w:rPr>
              <w:t>Среднее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0033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sz w:val="18"/>
                <w:szCs w:val="18"/>
              </w:rPr>
              <w:t>56,23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0033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sz w:val="18"/>
                <w:szCs w:val="18"/>
              </w:rPr>
              <w:t>991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0033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sz w:val="18"/>
                <w:szCs w:val="18"/>
              </w:rPr>
              <w:t>49,78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0033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0033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sz w:val="18"/>
                <w:szCs w:val="18"/>
              </w:rPr>
              <w:t>50,35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0033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0033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sz w:val="18"/>
                <w:szCs w:val="18"/>
              </w:rPr>
              <w:t>55,72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0033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sz w:val="18"/>
                <w:szCs w:val="18"/>
              </w:rPr>
              <w:t>970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0033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sz w:val="18"/>
                <w:szCs w:val="18"/>
              </w:rPr>
              <w:t>52,22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0033"/>
            <w:noWrap/>
            <w:vAlign w:val="center"/>
          </w:tcPr>
          <w:p w:rsidR="00255668" w:rsidRPr="00255668" w:rsidRDefault="00255668" w:rsidP="002556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55668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255668">
              <w:rPr>
                <w:rFonts w:ascii="Arial Narrow" w:hAnsi="Arial Narrow" w:cs="Arial"/>
                <w:b/>
                <w:sz w:val="18"/>
                <w:szCs w:val="18"/>
              </w:rPr>
              <w:t>900</w:t>
            </w:r>
          </w:p>
        </w:tc>
      </w:tr>
    </w:tbl>
    <w:p w:rsidR="003B16A1" w:rsidRPr="00DD0043" w:rsidRDefault="003B16A1" w:rsidP="004635A8">
      <w:pPr>
        <w:rPr>
          <w:rFonts w:ascii="Arial Narrow" w:hAnsi="Arial Narrow"/>
          <w:color w:val="000000"/>
          <w:sz w:val="22"/>
          <w:szCs w:val="22"/>
        </w:rPr>
      </w:pPr>
    </w:p>
    <w:p w:rsidR="00F551F8" w:rsidRPr="00F551F8" w:rsidRDefault="00F551F8" w:rsidP="00F551F8">
      <w:pPr>
        <w:rPr>
          <w:rFonts w:ascii="Arial Narrow" w:hAnsi="Arial Narrow"/>
          <w:b/>
          <w:sz w:val="20"/>
        </w:rPr>
      </w:pPr>
      <w:r w:rsidRPr="00F551F8">
        <w:rPr>
          <w:rFonts w:ascii="Arial Narrow" w:hAnsi="Arial Narrow"/>
          <w:b/>
          <w:sz w:val="20"/>
        </w:rPr>
        <w:t xml:space="preserve">Распределение цены 1 </w:t>
      </w:r>
      <w:proofErr w:type="spellStart"/>
      <w:r w:rsidRPr="00F551F8">
        <w:rPr>
          <w:rFonts w:ascii="Arial Narrow" w:hAnsi="Arial Narrow"/>
          <w:b/>
          <w:sz w:val="20"/>
        </w:rPr>
        <w:t>кв</w:t>
      </w:r>
      <w:proofErr w:type="gramStart"/>
      <w:r w:rsidRPr="00F551F8">
        <w:rPr>
          <w:rFonts w:ascii="Arial Narrow" w:hAnsi="Arial Narrow"/>
          <w:b/>
          <w:sz w:val="20"/>
        </w:rPr>
        <w:t>.м</w:t>
      </w:r>
      <w:proofErr w:type="spellEnd"/>
      <w:proofErr w:type="gramEnd"/>
      <w:r w:rsidRPr="00F551F8">
        <w:rPr>
          <w:rFonts w:ascii="Arial Narrow" w:hAnsi="Arial Narrow"/>
          <w:b/>
          <w:sz w:val="20"/>
        </w:rPr>
        <w:t xml:space="preserve"> в зависимости от года постройки</w:t>
      </w:r>
    </w:p>
    <w:p w:rsidR="00F551F8" w:rsidRDefault="00F551F8" w:rsidP="00F551F8">
      <w:r>
        <w:rPr>
          <w:noProof/>
        </w:rPr>
        <w:drawing>
          <wp:inline distT="0" distB="0" distL="0" distR="0" wp14:anchorId="7E896B78" wp14:editId="78ECE53F">
            <wp:extent cx="5829891" cy="2034785"/>
            <wp:effectExtent l="0" t="0" r="0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786" cy="2040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1F8" w:rsidRDefault="00F551F8" w:rsidP="00F551F8"/>
    <w:p w:rsidR="00646284" w:rsidRDefault="00646284">
      <w:pPr>
        <w:rPr>
          <w:rFonts w:ascii="Arial Narrow" w:hAnsi="Arial Narrow" w:cs="Arial"/>
          <w:b/>
          <w:bCs/>
          <w:szCs w:val="28"/>
        </w:rPr>
      </w:pPr>
      <w:bookmarkStart w:id="20" w:name="_Toc219608436"/>
      <w:bookmarkStart w:id="21" w:name="_Toc227059655"/>
      <w:bookmarkStart w:id="22" w:name="_Toc234899498"/>
      <w:bookmarkStart w:id="23" w:name="_Toc243113839"/>
      <w:bookmarkStart w:id="24" w:name="_Toc274553673"/>
      <w:r>
        <w:rPr>
          <w:rFonts w:ascii="Arial Narrow" w:hAnsi="Arial Narrow"/>
          <w:i/>
          <w:iCs/>
        </w:rPr>
        <w:br w:type="page"/>
      </w:r>
    </w:p>
    <w:p w:rsidR="004635A8" w:rsidRPr="00DD0043" w:rsidRDefault="004635A8" w:rsidP="004635A8">
      <w:pPr>
        <w:pStyle w:val="2"/>
        <w:rPr>
          <w:rFonts w:ascii="Arial Narrow" w:hAnsi="Arial Narrow"/>
          <w:i w:val="0"/>
          <w:iCs w:val="0"/>
          <w:sz w:val="24"/>
          <w:szCs w:val="20"/>
        </w:rPr>
      </w:pPr>
      <w:bookmarkStart w:id="25" w:name="_Toc440900238"/>
      <w:r w:rsidRPr="00DD0043">
        <w:rPr>
          <w:rFonts w:ascii="Arial Narrow" w:hAnsi="Arial Narrow"/>
          <w:i w:val="0"/>
          <w:iCs w:val="0"/>
          <w:sz w:val="24"/>
        </w:rPr>
        <w:lastRenderedPageBreak/>
        <w:t>Рынок нового жилья</w:t>
      </w:r>
      <w:bookmarkEnd w:id="20"/>
      <w:bookmarkEnd w:id="21"/>
      <w:bookmarkEnd w:id="22"/>
      <w:bookmarkEnd w:id="23"/>
      <w:bookmarkEnd w:id="24"/>
      <w:r w:rsidR="00CE79E9" w:rsidRPr="00DD0043">
        <w:rPr>
          <w:rStyle w:val="aa"/>
          <w:rFonts w:ascii="Arial Narrow" w:hAnsi="Arial Narrow"/>
          <w:i w:val="0"/>
          <w:iCs w:val="0"/>
          <w:sz w:val="24"/>
        </w:rPr>
        <w:footnoteReference w:id="2"/>
      </w:r>
      <w:bookmarkEnd w:id="25"/>
    </w:p>
    <w:tbl>
      <w:tblPr>
        <w:tblW w:w="5000" w:type="pct"/>
        <w:shd w:val="clear" w:color="auto" w:fill="CCFFFF"/>
        <w:tblLook w:val="01E0" w:firstRow="1" w:lastRow="1" w:firstColumn="1" w:lastColumn="1" w:noHBand="0" w:noVBand="0"/>
      </w:tblPr>
      <w:tblGrid>
        <w:gridCol w:w="9570"/>
      </w:tblGrid>
      <w:tr w:rsidR="004635A8" w:rsidRPr="00DD0043" w:rsidTr="00646284">
        <w:trPr>
          <w:trHeight w:val="1081"/>
        </w:trPr>
        <w:tc>
          <w:tcPr>
            <w:tcW w:w="5000" w:type="pct"/>
            <w:shd w:val="clear" w:color="auto" w:fill="339966"/>
          </w:tcPr>
          <w:p w:rsidR="004635A8" w:rsidRPr="00DD0043" w:rsidRDefault="004635A8" w:rsidP="00D65AA9">
            <w:pPr>
              <w:rPr>
                <w:rFonts w:ascii="Arial Narrow" w:hAnsi="Arial Narrow" w:cs="Arial"/>
                <w:b/>
                <w:color w:val="FFFFFF"/>
                <w:sz w:val="6"/>
                <w:szCs w:val="6"/>
              </w:rPr>
            </w:pPr>
          </w:p>
          <w:p w:rsidR="004635A8" w:rsidRPr="00DD0043" w:rsidRDefault="004635A8" w:rsidP="00D65AA9">
            <w:pPr>
              <w:numPr>
                <w:ilvl w:val="0"/>
                <w:numId w:val="2"/>
              </w:numPr>
              <w:spacing w:line="264" w:lineRule="auto"/>
              <w:ind w:left="714" w:hanging="357"/>
              <w:rPr>
                <w:rFonts w:ascii="Arial Narrow" w:hAnsi="Arial Narrow" w:cs="Arial"/>
                <w:color w:val="FFFFFF"/>
              </w:rPr>
            </w:pPr>
            <w:r w:rsidRPr="00DD0043">
              <w:rPr>
                <w:rFonts w:ascii="Arial Narrow" w:hAnsi="Arial Narrow" w:cs="Arial"/>
                <w:color w:val="FFFFFF"/>
              </w:rPr>
              <w:t xml:space="preserve">Средняя цена предложения по городу в </w:t>
            </w:r>
            <w:r w:rsidR="00A65073">
              <w:rPr>
                <w:rFonts w:ascii="Arial Narrow" w:hAnsi="Arial Narrow" w:cs="Arial"/>
                <w:color w:val="FFFFFF"/>
              </w:rPr>
              <w:t>декабре</w:t>
            </w:r>
            <w:r w:rsidRPr="00DD0043">
              <w:rPr>
                <w:rFonts w:ascii="Arial Narrow" w:hAnsi="Arial Narrow" w:cs="Arial"/>
                <w:color w:val="FFFFFF"/>
              </w:rPr>
              <w:t xml:space="preserve"> 201</w:t>
            </w:r>
            <w:r w:rsidR="002102F0">
              <w:rPr>
                <w:rFonts w:ascii="Arial Narrow" w:hAnsi="Arial Narrow" w:cs="Arial"/>
                <w:color w:val="FFFFFF"/>
              </w:rPr>
              <w:t>5</w:t>
            </w:r>
            <w:r w:rsidRPr="00DD0043">
              <w:rPr>
                <w:rFonts w:ascii="Arial Narrow" w:hAnsi="Arial Narrow" w:cs="Arial"/>
                <w:color w:val="FFFFFF"/>
              </w:rPr>
              <w:t xml:space="preserve"> года: </w:t>
            </w:r>
            <w:r w:rsidR="002102F0">
              <w:rPr>
                <w:rFonts w:ascii="Arial Narrow" w:hAnsi="Arial Narrow" w:cs="Arial"/>
                <w:color w:val="FFFFFF"/>
              </w:rPr>
              <w:t>5</w:t>
            </w:r>
            <w:r w:rsidR="007072D8">
              <w:rPr>
                <w:rFonts w:ascii="Arial Narrow" w:hAnsi="Arial Narrow" w:cs="Arial"/>
                <w:color w:val="FFFFFF"/>
              </w:rPr>
              <w:t>1,</w:t>
            </w:r>
            <w:r w:rsidR="00A65073">
              <w:rPr>
                <w:rFonts w:ascii="Arial Narrow" w:hAnsi="Arial Narrow" w:cs="Arial"/>
                <w:color w:val="FFFFFF"/>
              </w:rPr>
              <w:t>71</w:t>
            </w:r>
            <w:r w:rsidR="00957A06" w:rsidRPr="00DD0043">
              <w:rPr>
                <w:rFonts w:ascii="Arial Narrow" w:hAnsi="Arial Narrow" w:cs="Arial"/>
                <w:color w:val="FFFFFF"/>
              </w:rPr>
              <w:t xml:space="preserve"> </w:t>
            </w:r>
            <w:r w:rsidRPr="00DD0043">
              <w:rPr>
                <w:rFonts w:ascii="Arial Narrow" w:hAnsi="Arial Narrow" w:cs="Arial"/>
                <w:color w:val="FFFFFF"/>
              </w:rPr>
              <w:t xml:space="preserve">тыс. руб. за 1 </w:t>
            </w:r>
            <w:proofErr w:type="spellStart"/>
            <w:r w:rsidRPr="00DD0043">
              <w:rPr>
                <w:rFonts w:ascii="Arial Narrow" w:hAnsi="Arial Narrow" w:cs="Arial"/>
                <w:color w:val="FFFFFF"/>
              </w:rPr>
              <w:t>кв</w:t>
            </w:r>
            <w:proofErr w:type="gramStart"/>
            <w:r w:rsidRPr="00DD0043">
              <w:rPr>
                <w:rFonts w:ascii="Arial Narrow" w:hAnsi="Arial Narrow" w:cs="Arial"/>
                <w:color w:val="FFFFFF"/>
              </w:rPr>
              <w:t>.м</w:t>
            </w:r>
            <w:proofErr w:type="spellEnd"/>
            <w:proofErr w:type="gramEnd"/>
            <w:r w:rsidR="00957A06" w:rsidRPr="00DD0043">
              <w:rPr>
                <w:rFonts w:ascii="Arial Narrow" w:hAnsi="Arial Narrow" w:cs="Arial"/>
                <w:color w:val="FFFFFF"/>
              </w:rPr>
              <w:t xml:space="preserve"> </w:t>
            </w:r>
            <w:r w:rsidRPr="00DD0043">
              <w:rPr>
                <w:rStyle w:val="aa"/>
                <w:rFonts w:ascii="Arial Narrow" w:hAnsi="Arial Narrow" w:cs="Arial"/>
                <w:color w:val="FFFFFF"/>
              </w:rPr>
              <w:footnoteReference w:id="3"/>
            </w:r>
          </w:p>
          <w:p w:rsidR="004635A8" w:rsidRPr="00DD0043" w:rsidRDefault="00A65073" w:rsidP="00D65AA9">
            <w:pPr>
              <w:numPr>
                <w:ilvl w:val="0"/>
                <w:numId w:val="2"/>
              </w:numPr>
              <w:spacing w:line="264" w:lineRule="auto"/>
              <w:ind w:left="714" w:hanging="357"/>
              <w:rPr>
                <w:rFonts w:ascii="Arial Narrow" w:hAnsi="Arial Narrow" w:cs="Arial"/>
                <w:color w:val="FFFFFF"/>
              </w:rPr>
            </w:pPr>
            <w:r>
              <w:rPr>
                <w:rFonts w:ascii="Arial Narrow" w:hAnsi="Arial Narrow" w:cs="Arial"/>
                <w:color w:val="FFFFFF"/>
              </w:rPr>
              <w:t>Прирост</w:t>
            </w:r>
            <w:r w:rsidR="004635A8" w:rsidRPr="00DD0043">
              <w:rPr>
                <w:rFonts w:ascii="Arial Narrow" w:hAnsi="Arial Narrow" w:cs="Arial"/>
                <w:color w:val="FFFFFF"/>
              </w:rPr>
              <w:t xml:space="preserve"> цены за </w:t>
            </w:r>
            <w:r>
              <w:rPr>
                <w:rFonts w:ascii="Arial Narrow" w:hAnsi="Arial Narrow" w:cs="Arial"/>
                <w:color w:val="FFFFFF"/>
              </w:rPr>
              <w:t>4</w:t>
            </w:r>
            <w:r w:rsidR="00FD0F4A" w:rsidRPr="00DD0043">
              <w:rPr>
                <w:rFonts w:ascii="Arial Narrow" w:hAnsi="Arial Narrow" w:cs="Arial"/>
                <w:color w:val="FFFFFF"/>
              </w:rPr>
              <w:t xml:space="preserve"> квартал 201</w:t>
            </w:r>
            <w:r w:rsidR="002102F0">
              <w:rPr>
                <w:rFonts w:ascii="Arial Narrow" w:hAnsi="Arial Narrow" w:cs="Arial"/>
                <w:color w:val="FFFFFF"/>
              </w:rPr>
              <w:t>5</w:t>
            </w:r>
            <w:r w:rsidR="004635A8" w:rsidRPr="00DD0043">
              <w:rPr>
                <w:rFonts w:ascii="Arial Narrow" w:hAnsi="Arial Narrow" w:cs="Arial"/>
                <w:color w:val="FFFFFF"/>
              </w:rPr>
              <w:t xml:space="preserve"> года:</w:t>
            </w:r>
            <w:r>
              <w:rPr>
                <w:rFonts w:ascii="Arial Narrow" w:hAnsi="Arial Narrow" w:cs="Arial"/>
                <w:color w:val="FFFFFF"/>
              </w:rPr>
              <w:t xml:space="preserve"> 0,41</w:t>
            </w:r>
            <w:r w:rsidR="00DC20DF" w:rsidRPr="00DD0043">
              <w:rPr>
                <w:rFonts w:ascii="Arial Narrow" w:hAnsi="Arial Narrow" w:cs="Arial"/>
                <w:color w:val="FFFFFF"/>
              </w:rPr>
              <w:t>%</w:t>
            </w:r>
          </w:p>
          <w:p w:rsidR="004635A8" w:rsidRPr="00DD0043" w:rsidRDefault="004635A8" w:rsidP="00646284">
            <w:pPr>
              <w:numPr>
                <w:ilvl w:val="0"/>
                <w:numId w:val="2"/>
              </w:numPr>
              <w:spacing w:line="264" w:lineRule="auto"/>
              <w:ind w:left="714" w:hanging="357"/>
              <w:rPr>
                <w:rFonts w:ascii="Arial Narrow" w:hAnsi="Arial Narrow" w:cs="Arial"/>
                <w:color w:val="FFFFFF"/>
              </w:rPr>
            </w:pPr>
            <w:r w:rsidRPr="00DD0043">
              <w:rPr>
                <w:rFonts w:ascii="Arial Narrow" w:hAnsi="Arial Narrow" w:cs="Arial"/>
                <w:color w:val="FFFFFF"/>
              </w:rPr>
              <w:t xml:space="preserve">Рост цены с начала года: </w:t>
            </w:r>
            <w:r w:rsidR="00DB696B">
              <w:rPr>
                <w:rFonts w:ascii="Arial Narrow" w:hAnsi="Arial Narrow" w:cs="Arial"/>
                <w:color w:val="FFFFFF"/>
              </w:rPr>
              <w:t>-0,</w:t>
            </w:r>
            <w:r w:rsidR="00A65073">
              <w:rPr>
                <w:rFonts w:ascii="Arial Narrow" w:hAnsi="Arial Narrow" w:cs="Arial"/>
                <w:color w:val="FFFFFF"/>
              </w:rPr>
              <w:t>16</w:t>
            </w:r>
            <w:r w:rsidRPr="00DD0043">
              <w:rPr>
                <w:rFonts w:ascii="Arial Narrow" w:hAnsi="Arial Narrow" w:cs="Arial"/>
                <w:color w:val="FFFFFF"/>
              </w:rPr>
              <w:t>%</w:t>
            </w: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770"/>
      </w:tblGrid>
      <w:tr w:rsidR="00364904" w:rsidTr="00646284">
        <w:tc>
          <w:tcPr>
            <w:tcW w:w="4800" w:type="dxa"/>
          </w:tcPr>
          <w:p w:rsidR="00364904" w:rsidRDefault="00364904" w:rsidP="00DE4A51">
            <w:pPr>
              <w:spacing w:before="8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В течение 4 квартала Застройщики упорно отрицают снижение спроса на рынке. Рынок готового жилья корректируется под воздействием кризисных явлений, а рынок новостроек упорно удерживает цены на одном уровне. </w:t>
            </w:r>
          </w:p>
          <w:p w:rsidR="00364904" w:rsidRDefault="00364904" w:rsidP="00DE4A51">
            <w:pPr>
              <w:spacing w:before="8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По итогам 4 квартала 2015 года средняя цена 1 </w:t>
            </w:r>
            <w:proofErr w:type="spellStart"/>
            <w:r>
              <w:rPr>
                <w:rFonts w:ascii="Arial Narrow" w:hAnsi="Arial Narrow" w:cs="Arial"/>
              </w:rPr>
              <w:t>кв</w:t>
            </w:r>
            <w:proofErr w:type="gramStart"/>
            <w:r>
              <w:rPr>
                <w:rFonts w:ascii="Arial Narrow" w:hAnsi="Arial Narrow" w:cs="Arial"/>
              </w:rPr>
              <w:t>.м</w:t>
            </w:r>
            <w:proofErr w:type="spellEnd"/>
            <w:proofErr w:type="gramEnd"/>
            <w:r>
              <w:rPr>
                <w:rFonts w:ascii="Arial Narrow" w:hAnsi="Arial Narrow" w:cs="Arial"/>
              </w:rPr>
              <w:t xml:space="preserve"> новостроек скорректировалась вверх на 0,41% и установилась на уровне 51,71 </w:t>
            </w:r>
            <w:proofErr w:type="spellStart"/>
            <w:r>
              <w:rPr>
                <w:rFonts w:ascii="Arial Narrow" w:hAnsi="Arial Narrow" w:cs="Arial"/>
              </w:rPr>
              <w:t>тыс.руб</w:t>
            </w:r>
            <w:proofErr w:type="spellEnd"/>
            <w:r>
              <w:rPr>
                <w:rFonts w:ascii="Arial Narrow" w:hAnsi="Arial Narrow" w:cs="Arial"/>
              </w:rPr>
              <w:t xml:space="preserve">. за </w:t>
            </w:r>
            <w:proofErr w:type="spellStart"/>
            <w:r>
              <w:rPr>
                <w:rFonts w:ascii="Arial Narrow" w:hAnsi="Arial Narrow" w:cs="Arial"/>
              </w:rPr>
              <w:t>кв.м</w:t>
            </w:r>
            <w:proofErr w:type="spellEnd"/>
            <w:r>
              <w:rPr>
                <w:rFonts w:ascii="Arial Narrow" w:hAnsi="Arial Narrow" w:cs="Arial"/>
              </w:rPr>
              <w:t>. Цена носит волатильный характер.</w:t>
            </w:r>
          </w:p>
          <w:p w:rsidR="00364904" w:rsidRDefault="00364904" w:rsidP="00DE4A51">
            <w:pPr>
              <w:spacing w:before="8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Объем предложения за квартал изменился. Число новостроек </w:t>
            </w:r>
            <w:r w:rsidR="002A21E1">
              <w:rPr>
                <w:rFonts w:ascii="Arial Narrow" w:hAnsi="Arial Narrow" w:cs="Arial"/>
              </w:rPr>
              <w:t>выросло</w:t>
            </w:r>
            <w:r>
              <w:rPr>
                <w:rFonts w:ascii="Arial Narrow" w:hAnsi="Arial Narrow" w:cs="Arial"/>
              </w:rPr>
              <w:t xml:space="preserve"> со 134 до </w:t>
            </w:r>
            <w:r w:rsidR="002A21E1">
              <w:rPr>
                <w:rFonts w:ascii="Arial Narrow" w:hAnsi="Arial Narrow" w:cs="Arial"/>
              </w:rPr>
              <w:t>153</w:t>
            </w:r>
            <w:r>
              <w:rPr>
                <w:rFonts w:ascii="Arial Narrow" w:hAnsi="Arial Narrow" w:cs="Arial"/>
              </w:rPr>
              <w:t xml:space="preserve"> в 4 квартале. </w:t>
            </w:r>
          </w:p>
          <w:tbl>
            <w:tblPr>
              <w:tblW w:w="0" w:type="auto"/>
              <w:tblBorders>
                <w:bottom w:val="single" w:sz="4" w:space="0" w:color="808080"/>
                <w:insideH w:val="single" w:sz="4" w:space="0" w:color="808080"/>
              </w:tblBorders>
              <w:tblLook w:val="0000" w:firstRow="0" w:lastRow="0" w:firstColumn="0" w:lastColumn="0" w:noHBand="0" w:noVBand="0"/>
            </w:tblPr>
            <w:tblGrid>
              <w:gridCol w:w="1146"/>
              <w:gridCol w:w="635"/>
              <w:gridCol w:w="635"/>
              <w:gridCol w:w="635"/>
              <w:gridCol w:w="635"/>
              <w:gridCol w:w="678"/>
            </w:tblGrid>
            <w:tr w:rsidR="00364904" w:rsidRPr="0017058B" w:rsidTr="003A32DE">
              <w:trPr>
                <w:trHeight w:val="27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364904" w:rsidRPr="0017058B" w:rsidRDefault="00364904" w:rsidP="008D18E3">
                  <w:pPr>
                    <w:jc w:val="center"/>
                    <w:rPr>
                      <w:rFonts w:ascii="Arial Narrow" w:hAnsi="Arial Narrow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64904" w:rsidRPr="0017058B" w:rsidRDefault="00364904" w:rsidP="003A32DE">
                  <w:pPr>
                    <w:jc w:val="center"/>
                    <w:rPr>
                      <w:rFonts w:ascii="Arial Narrow" w:hAnsi="Arial Narrow" w:cs="Arial CYR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CYR"/>
                      <w:sz w:val="16"/>
                      <w:szCs w:val="16"/>
                    </w:rPr>
                    <w:t>1 кв.15</w:t>
                  </w:r>
                </w:p>
              </w:tc>
              <w:tc>
                <w:tcPr>
                  <w:tcW w:w="0" w:type="auto"/>
                  <w:vAlign w:val="center"/>
                </w:tcPr>
                <w:p w:rsidR="00364904" w:rsidRPr="0017058B" w:rsidRDefault="00364904" w:rsidP="003A32DE">
                  <w:pPr>
                    <w:jc w:val="center"/>
                    <w:rPr>
                      <w:rFonts w:ascii="Arial Narrow" w:hAnsi="Arial Narrow" w:cs="Arial CYR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CYR"/>
                      <w:sz w:val="16"/>
                      <w:szCs w:val="16"/>
                    </w:rPr>
                    <w:t>2 кв.15</w:t>
                  </w:r>
                </w:p>
              </w:tc>
              <w:tc>
                <w:tcPr>
                  <w:tcW w:w="0" w:type="auto"/>
                  <w:vAlign w:val="center"/>
                </w:tcPr>
                <w:p w:rsidR="00364904" w:rsidRPr="0017058B" w:rsidRDefault="00364904" w:rsidP="003A32DE">
                  <w:pPr>
                    <w:jc w:val="center"/>
                    <w:rPr>
                      <w:rFonts w:ascii="Arial Narrow" w:hAnsi="Arial Narrow" w:cs="Arial CYR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CYR"/>
                      <w:sz w:val="16"/>
                      <w:szCs w:val="16"/>
                    </w:rPr>
                    <w:t>3 кв.15</w:t>
                  </w:r>
                </w:p>
              </w:tc>
              <w:tc>
                <w:tcPr>
                  <w:tcW w:w="0" w:type="auto"/>
                  <w:vAlign w:val="center"/>
                </w:tcPr>
                <w:p w:rsidR="00364904" w:rsidRDefault="00364904" w:rsidP="003A32DE">
                  <w:pPr>
                    <w:jc w:val="center"/>
                    <w:rPr>
                      <w:rFonts w:ascii="Arial Narrow" w:hAnsi="Arial Narrow" w:cs="Arial CYR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CYR"/>
                      <w:sz w:val="16"/>
                      <w:szCs w:val="16"/>
                    </w:rPr>
                    <w:t>4 кв.15</w:t>
                  </w:r>
                </w:p>
              </w:tc>
              <w:tc>
                <w:tcPr>
                  <w:tcW w:w="0" w:type="auto"/>
                  <w:vAlign w:val="center"/>
                </w:tcPr>
                <w:p w:rsidR="00364904" w:rsidRDefault="00364904" w:rsidP="003A32DE">
                  <w:pPr>
                    <w:jc w:val="center"/>
                    <w:rPr>
                      <w:rFonts w:ascii="Arial Narrow" w:hAnsi="Arial Narrow" w:cs="Arial CYR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CYR"/>
                      <w:sz w:val="16"/>
                      <w:szCs w:val="16"/>
                    </w:rPr>
                    <w:t>за 2015</w:t>
                  </w:r>
                </w:p>
              </w:tc>
            </w:tr>
            <w:tr w:rsidR="00364904" w:rsidRPr="0017058B" w:rsidTr="003A32DE">
              <w:trPr>
                <w:trHeight w:val="255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364904" w:rsidRPr="0017058B" w:rsidRDefault="00364904" w:rsidP="008D18E3">
                  <w:pPr>
                    <w:jc w:val="center"/>
                    <w:rPr>
                      <w:rFonts w:ascii="Arial Narrow" w:hAnsi="Arial Narrow" w:cs="Arial CYR"/>
                      <w:sz w:val="16"/>
                      <w:szCs w:val="16"/>
                    </w:rPr>
                  </w:pPr>
                  <w:r w:rsidRPr="0017058B">
                    <w:rPr>
                      <w:rFonts w:ascii="Arial Narrow" w:hAnsi="Arial Narrow" w:cs="Arial CYR"/>
                      <w:sz w:val="16"/>
                      <w:szCs w:val="16"/>
                    </w:rPr>
                    <w:t>темп прироста,</w:t>
                  </w:r>
                </w:p>
                <w:p w:rsidR="00364904" w:rsidRPr="0017058B" w:rsidRDefault="00364904" w:rsidP="008D18E3">
                  <w:pPr>
                    <w:jc w:val="center"/>
                    <w:rPr>
                      <w:rFonts w:ascii="Arial Narrow" w:hAnsi="Arial Narrow" w:cs="Arial CYR"/>
                      <w:sz w:val="16"/>
                      <w:szCs w:val="16"/>
                    </w:rPr>
                  </w:pPr>
                  <w:r w:rsidRPr="0017058B">
                    <w:rPr>
                      <w:rFonts w:ascii="Arial Narrow" w:hAnsi="Arial Narrow" w:cs="Arial CYR"/>
                      <w:sz w:val="16"/>
                      <w:szCs w:val="16"/>
                    </w:rPr>
                    <w:t>за квартал</w:t>
                  </w:r>
                </w:p>
              </w:tc>
              <w:tc>
                <w:tcPr>
                  <w:tcW w:w="0" w:type="auto"/>
                  <w:vAlign w:val="center"/>
                </w:tcPr>
                <w:p w:rsidR="00364904" w:rsidRPr="0017058B" w:rsidRDefault="00364904" w:rsidP="003A32DE">
                  <w:pPr>
                    <w:jc w:val="center"/>
                    <w:rPr>
                      <w:rFonts w:ascii="Arial Narrow" w:hAnsi="Arial Narrow" w:cs="Arial CYR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CYR"/>
                      <w:sz w:val="16"/>
                      <w:szCs w:val="16"/>
                    </w:rPr>
                    <w:t>0,45%</w:t>
                  </w:r>
                </w:p>
              </w:tc>
              <w:tc>
                <w:tcPr>
                  <w:tcW w:w="0" w:type="auto"/>
                  <w:vAlign w:val="center"/>
                </w:tcPr>
                <w:p w:rsidR="00364904" w:rsidRPr="0017058B" w:rsidRDefault="00364904" w:rsidP="003A32DE">
                  <w:pPr>
                    <w:jc w:val="center"/>
                    <w:rPr>
                      <w:rFonts w:ascii="Arial Narrow" w:hAnsi="Arial Narrow" w:cs="Arial CYR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CYR"/>
                      <w:sz w:val="16"/>
                      <w:szCs w:val="16"/>
                    </w:rPr>
                    <w:t>-0,75%</w:t>
                  </w:r>
                </w:p>
              </w:tc>
              <w:tc>
                <w:tcPr>
                  <w:tcW w:w="0" w:type="auto"/>
                  <w:vAlign w:val="center"/>
                </w:tcPr>
                <w:p w:rsidR="00364904" w:rsidRPr="0017058B" w:rsidRDefault="00364904" w:rsidP="003A32DE">
                  <w:pPr>
                    <w:jc w:val="center"/>
                    <w:rPr>
                      <w:rFonts w:ascii="Arial Narrow" w:hAnsi="Arial Narrow" w:cs="Arial CYR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CYR"/>
                      <w:sz w:val="16"/>
                      <w:szCs w:val="16"/>
                    </w:rPr>
                    <w:t>-0,27%</w:t>
                  </w:r>
                </w:p>
              </w:tc>
              <w:tc>
                <w:tcPr>
                  <w:tcW w:w="0" w:type="auto"/>
                  <w:vAlign w:val="center"/>
                </w:tcPr>
                <w:p w:rsidR="00364904" w:rsidRDefault="00364904" w:rsidP="003A32DE">
                  <w:pPr>
                    <w:jc w:val="center"/>
                    <w:rPr>
                      <w:rFonts w:ascii="Arial Narrow" w:hAnsi="Arial Narrow" w:cs="Arial CYR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CYR"/>
                      <w:sz w:val="16"/>
                      <w:szCs w:val="16"/>
                    </w:rPr>
                    <w:t>0,41%</w:t>
                  </w:r>
                </w:p>
              </w:tc>
              <w:tc>
                <w:tcPr>
                  <w:tcW w:w="0" w:type="auto"/>
                  <w:vAlign w:val="center"/>
                </w:tcPr>
                <w:p w:rsidR="00364904" w:rsidRDefault="00364904" w:rsidP="003A32DE">
                  <w:pPr>
                    <w:jc w:val="center"/>
                    <w:rPr>
                      <w:rFonts w:ascii="Arial Narrow" w:hAnsi="Arial Narrow" w:cs="Arial CYR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CYR"/>
                      <w:sz w:val="16"/>
                      <w:szCs w:val="16"/>
                    </w:rPr>
                    <w:t>-0,16%</w:t>
                  </w:r>
                </w:p>
              </w:tc>
            </w:tr>
          </w:tbl>
          <w:p w:rsidR="00364904" w:rsidRPr="00DD0043" w:rsidRDefault="00364904" w:rsidP="00DE4A5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64904" w:rsidRDefault="00364904" w:rsidP="00DE4A51">
            <w:pPr>
              <w:spacing w:after="120"/>
              <w:jc w:val="both"/>
              <w:rPr>
                <w:rFonts w:ascii="Arial Narrow" w:hAnsi="Arial Narrow" w:cs="Arial"/>
              </w:rPr>
            </w:pPr>
            <w:r w:rsidRPr="00DD0043">
              <w:rPr>
                <w:rFonts w:ascii="Arial Narrow" w:hAnsi="Arial Narrow" w:cs="Arial"/>
                <w:sz w:val="20"/>
                <w:szCs w:val="20"/>
              </w:rPr>
              <w:t>С</w:t>
            </w:r>
            <w:r w:rsidRPr="00DD0043">
              <w:rPr>
                <w:rFonts w:ascii="Arial Narrow" w:hAnsi="Arial Narrow" w:cs="Arial"/>
              </w:rPr>
              <w:t xml:space="preserve">редняя стоимость квартиры по итогам </w:t>
            </w:r>
            <w:r>
              <w:rPr>
                <w:rFonts w:ascii="Arial Narrow" w:hAnsi="Arial Narrow" w:cs="Arial"/>
              </w:rPr>
              <w:t>4</w:t>
            </w:r>
            <w:r w:rsidRPr="00DD0043">
              <w:rPr>
                <w:rFonts w:ascii="Arial Narrow" w:hAnsi="Arial Narrow" w:cs="Arial"/>
              </w:rPr>
              <w:t xml:space="preserve"> квартала составила </w:t>
            </w:r>
            <w:r>
              <w:rPr>
                <w:rFonts w:ascii="Arial Narrow" w:hAnsi="Arial Narrow" w:cs="Arial"/>
              </w:rPr>
              <w:t>3 280</w:t>
            </w:r>
            <w:r w:rsidRPr="00DD0043">
              <w:rPr>
                <w:rFonts w:ascii="Arial Narrow" w:hAnsi="Arial Narrow" w:cs="Arial"/>
              </w:rPr>
              <w:t xml:space="preserve"> тыс. рублей</w:t>
            </w:r>
            <w:r>
              <w:rPr>
                <w:rFonts w:ascii="Arial Narrow" w:hAnsi="Arial Narrow" w:cs="Arial"/>
              </w:rPr>
              <w:t>. По сравнению с 3 кварталом средняя стоимость выросла, преимущественно за счет увеличения средней площади продаваемых квартир. С</w:t>
            </w:r>
            <w:r w:rsidRPr="00DD0043">
              <w:rPr>
                <w:rFonts w:ascii="Arial Narrow" w:hAnsi="Arial Narrow" w:cs="Arial"/>
              </w:rPr>
              <w:t xml:space="preserve">редняя площадь квартиры – </w:t>
            </w:r>
            <w:r>
              <w:rPr>
                <w:rFonts w:ascii="Arial Narrow" w:hAnsi="Arial Narrow" w:cs="Arial"/>
              </w:rPr>
              <w:t xml:space="preserve">63,44 </w:t>
            </w:r>
            <w:proofErr w:type="spellStart"/>
            <w:r>
              <w:rPr>
                <w:rFonts w:ascii="Arial Narrow" w:hAnsi="Arial Narrow" w:cs="Arial"/>
              </w:rPr>
              <w:t>кв.м</w:t>
            </w:r>
            <w:proofErr w:type="spellEnd"/>
            <w:r w:rsidRPr="00DD0043">
              <w:rPr>
                <w:rFonts w:ascii="Arial Narrow" w:hAnsi="Arial Narrow" w:cs="Arial"/>
              </w:rPr>
              <w:t>.</w:t>
            </w:r>
          </w:p>
          <w:p w:rsidR="00364904" w:rsidRPr="00DD0043" w:rsidRDefault="00364904" w:rsidP="00DE4A51">
            <w:pPr>
              <w:spacing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76% домов сдается с отделкой под ключ. Средняя стоимость 1 </w:t>
            </w:r>
            <w:proofErr w:type="spellStart"/>
            <w:r>
              <w:rPr>
                <w:rFonts w:ascii="Arial Narrow" w:hAnsi="Arial Narrow" w:cs="Arial"/>
              </w:rPr>
              <w:t>кв</w:t>
            </w:r>
            <w:proofErr w:type="gramStart"/>
            <w:r>
              <w:rPr>
                <w:rFonts w:ascii="Arial Narrow" w:hAnsi="Arial Narrow" w:cs="Arial"/>
              </w:rPr>
              <w:t>.м</w:t>
            </w:r>
            <w:proofErr w:type="spellEnd"/>
            <w:proofErr w:type="gramEnd"/>
            <w:r>
              <w:rPr>
                <w:rFonts w:ascii="Arial Narrow" w:hAnsi="Arial Narrow" w:cs="Arial"/>
              </w:rPr>
              <w:t xml:space="preserve"> таких квартир составляет 49,93 тыс. рублей за </w:t>
            </w:r>
            <w:proofErr w:type="spellStart"/>
            <w:r>
              <w:rPr>
                <w:rFonts w:ascii="Arial Narrow" w:hAnsi="Arial Narrow" w:cs="Arial"/>
              </w:rPr>
              <w:t>кв.м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</w:p>
          <w:p w:rsidR="00364904" w:rsidRPr="00DD0043" w:rsidRDefault="00364904" w:rsidP="00DE4A51">
            <w:pPr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Максимальный прирост средней цены зафиксирован на новостройки Свердловского района:</w:t>
            </w:r>
            <w:r w:rsidRPr="00DD0043">
              <w:rPr>
                <w:rFonts w:ascii="Arial Narrow" w:hAnsi="Arial Narrow" w:cs="Arial"/>
              </w:rPr>
              <w:t xml:space="preserve"> плюс </w:t>
            </w:r>
            <w:r>
              <w:rPr>
                <w:rFonts w:ascii="Arial Narrow" w:hAnsi="Arial Narrow" w:cs="Arial"/>
              </w:rPr>
              <w:t>2,4</w:t>
            </w:r>
            <w:r w:rsidRPr="00DD0043">
              <w:rPr>
                <w:rFonts w:ascii="Arial Narrow" w:hAnsi="Arial Narrow" w:cs="Arial"/>
              </w:rPr>
              <w:t>%.</w:t>
            </w:r>
            <w:r>
              <w:rPr>
                <w:rFonts w:ascii="Arial Narrow" w:hAnsi="Arial Narrow" w:cs="Arial"/>
              </w:rPr>
              <w:t xml:space="preserve"> Далее идет правый берег Дзержинского района (1,6%), и Индустриальный (0,4%).</w:t>
            </w:r>
          </w:p>
          <w:p w:rsidR="00646284" w:rsidRDefault="00364904" w:rsidP="00DE4A51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DD0043">
              <w:rPr>
                <w:rFonts w:ascii="Arial Narrow" w:hAnsi="Arial Narrow" w:cs="Arial"/>
              </w:rPr>
              <w:t>Коридор цен</w:t>
            </w:r>
            <w:r>
              <w:rPr>
                <w:rFonts w:ascii="Arial Narrow" w:hAnsi="Arial Narrow" w:cs="Arial"/>
              </w:rPr>
              <w:t xml:space="preserve"> </w:t>
            </w:r>
            <w:r w:rsidRPr="00712E9E">
              <w:rPr>
                <w:rFonts w:ascii="Arial Narrow" w:hAnsi="Arial Narrow" w:cs="Arial"/>
                <w:b/>
              </w:rPr>
              <w:t xml:space="preserve">1 </w:t>
            </w:r>
            <w:proofErr w:type="spellStart"/>
            <w:r w:rsidRPr="00712E9E">
              <w:rPr>
                <w:rFonts w:ascii="Arial Narrow" w:hAnsi="Arial Narrow" w:cs="Arial"/>
                <w:b/>
              </w:rPr>
              <w:t>кв.м</w:t>
            </w:r>
            <w:proofErr w:type="spellEnd"/>
            <w:r>
              <w:rPr>
                <w:rFonts w:ascii="Arial Narrow" w:hAnsi="Arial Narrow" w:cs="Arial"/>
              </w:rPr>
              <w:t>.</w:t>
            </w:r>
            <w:r w:rsidRPr="00DD0043">
              <w:rPr>
                <w:rFonts w:ascii="Arial Narrow" w:hAnsi="Arial Narrow" w:cs="Arial"/>
              </w:rPr>
              <w:t xml:space="preserve"> в </w:t>
            </w:r>
            <w:r>
              <w:rPr>
                <w:rFonts w:ascii="Arial Narrow" w:hAnsi="Arial Narrow" w:cs="Arial"/>
              </w:rPr>
              <w:t>4</w:t>
            </w:r>
            <w:r w:rsidRPr="00DD0043">
              <w:rPr>
                <w:rFonts w:ascii="Arial Narrow" w:hAnsi="Arial Narrow" w:cs="Arial"/>
              </w:rPr>
              <w:t xml:space="preserve"> квартале составил </w:t>
            </w:r>
            <w:r>
              <w:rPr>
                <w:rFonts w:ascii="Arial Narrow" w:hAnsi="Arial Narrow" w:cs="Arial"/>
              </w:rPr>
              <w:t xml:space="preserve">30,63 </w:t>
            </w:r>
            <w:r w:rsidR="00B75AA2">
              <w:rPr>
                <w:rFonts w:ascii="Arial Narrow" w:hAnsi="Arial Narrow" w:cs="Arial"/>
              </w:rPr>
              <w:t>–</w:t>
            </w:r>
            <w:r>
              <w:rPr>
                <w:rFonts w:ascii="Arial Narrow" w:hAnsi="Arial Narrow" w:cs="Arial"/>
              </w:rPr>
              <w:t xml:space="preserve"> </w:t>
            </w:r>
            <w:r w:rsidRPr="00DD0043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1</w:t>
            </w:r>
            <w:r w:rsidR="00B75AA2">
              <w:rPr>
                <w:rFonts w:ascii="Arial Narrow" w:hAnsi="Arial Narrow" w:cs="Arial"/>
              </w:rPr>
              <w:t>1,22</w:t>
            </w:r>
            <w:r w:rsidRPr="00DD0043">
              <w:rPr>
                <w:rFonts w:ascii="Arial Narrow" w:hAnsi="Arial Narrow" w:cs="Arial"/>
              </w:rPr>
              <w:t xml:space="preserve"> тыс. рублей (</w:t>
            </w:r>
            <w:proofErr w:type="gramStart"/>
            <w:r>
              <w:rPr>
                <w:rFonts w:ascii="Arial Narrow" w:hAnsi="Arial Narrow" w:cs="Arial"/>
              </w:rPr>
              <w:t>Молдавская</w:t>
            </w:r>
            <w:proofErr w:type="gramEnd"/>
            <w:r>
              <w:rPr>
                <w:rFonts w:ascii="Arial Narrow" w:hAnsi="Arial Narrow" w:cs="Arial"/>
              </w:rPr>
              <w:t xml:space="preserve">, 10а - </w:t>
            </w:r>
            <w:r w:rsidRPr="00DD0043">
              <w:rPr>
                <w:rFonts w:ascii="Arial Narrow" w:hAnsi="Arial Narrow" w:cs="Arial"/>
              </w:rPr>
              <w:t xml:space="preserve"> –</w:t>
            </w:r>
            <w:r w:rsidR="00B75AA2">
              <w:rPr>
                <w:rFonts w:ascii="Arial Narrow" w:hAnsi="Arial Narrow" w:cs="Arial"/>
              </w:rPr>
              <w:t>Советская, 30</w:t>
            </w:r>
            <w:r w:rsidRPr="00DD0043">
              <w:rPr>
                <w:rFonts w:ascii="Arial Narrow" w:hAnsi="Arial Narrow" w:cs="Arial"/>
              </w:rPr>
              <w:t xml:space="preserve">). </w:t>
            </w:r>
          </w:p>
          <w:p w:rsidR="00364904" w:rsidRPr="00646284" w:rsidRDefault="00364904" w:rsidP="00DE4A51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C929D8">
              <w:rPr>
                <w:rFonts w:ascii="Arial Narrow" w:hAnsi="Arial Narrow" w:cs="Arial"/>
                <w:b/>
                <w:sz w:val="20"/>
                <w:szCs w:val="20"/>
              </w:rPr>
              <w:t>Показатели жилищного/ипотечного кредитования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, Пермский край</w:t>
            </w:r>
          </w:p>
          <w:tbl>
            <w:tblPr>
              <w:tblStyle w:val="af"/>
              <w:tblW w:w="5000" w:type="pct"/>
              <w:tblBorders>
                <w:top w:val="single" w:sz="18" w:space="0" w:color="7F7F7F" w:themeColor="text1" w:themeTint="80"/>
                <w:left w:val="none" w:sz="0" w:space="0" w:color="auto"/>
                <w:bottom w:val="single" w:sz="18" w:space="0" w:color="7F7F7F" w:themeColor="text1" w:themeTint="80"/>
                <w:right w:val="none" w:sz="0" w:space="0" w:color="auto"/>
                <w:insideH w:val="single" w:sz="18" w:space="0" w:color="7F7F7F" w:themeColor="text1" w:themeTint="8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9"/>
              <w:gridCol w:w="955"/>
              <w:gridCol w:w="955"/>
              <w:gridCol w:w="955"/>
            </w:tblGrid>
            <w:tr w:rsidR="00364904" w:rsidRPr="00C929D8" w:rsidTr="003A32DE">
              <w:tc>
                <w:tcPr>
                  <w:tcW w:w="1961" w:type="pct"/>
                </w:tcPr>
                <w:p w:rsidR="00364904" w:rsidRPr="00C929D8" w:rsidRDefault="00364904" w:rsidP="00C929D8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082" w:type="pct"/>
                </w:tcPr>
                <w:p w:rsidR="00364904" w:rsidRPr="00AE7A49" w:rsidRDefault="00AE7A49" w:rsidP="00AE7A49">
                  <w:pPr>
                    <w:rPr>
                      <w:rFonts w:ascii="Arial Narrow" w:hAnsi="Arial Narrow"/>
                      <w:b/>
                      <w:sz w:val="18"/>
                      <w:szCs w:val="20"/>
                    </w:rPr>
                  </w:pPr>
                  <w:r w:rsidRPr="00AE7A49">
                    <w:rPr>
                      <w:rFonts w:ascii="Arial Narrow" w:hAnsi="Arial Narrow"/>
                      <w:b/>
                      <w:sz w:val="18"/>
                      <w:szCs w:val="20"/>
                    </w:rPr>
                    <w:t>01.12.2013</w:t>
                  </w:r>
                </w:p>
              </w:tc>
              <w:tc>
                <w:tcPr>
                  <w:tcW w:w="1082" w:type="pct"/>
                </w:tcPr>
                <w:p w:rsidR="00364904" w:rsidRPr="00AE7A49" w:rsidRDefault="00AE7A49" w:rsidP="00AE7A49">
                  <w:pPr>
                    <w:rPr>
                      <w:rFonts w:ascii="Arial Narrow" w:hAnsi="Arial Narrow"/>
                      <w:b/>
                      <w:sz w:val="18"/>
                      <w:szCs w:val="20"/>
                    </w:rPr>
                  </w:pPr>
                  <w:r w:rsidRPr="00AE7A49">
                    <w:rPr>
                      <w:rFonts w:ascii="Arial Narrow" w:hAnsi="Arial Narrow"/>
                      <w:b/>
                      <w:sz w:val="18"/>
                      <w:szCs w:val="20"/>
                    </w:rPr>
                    <w:t>01.12.2014</w:t>
                  </w:r>
                </w:p>
              </w:tc>
              <w:tc>
                <w:tcPr>
                  <w:tcW w:w="875" w:type="pct"/>
                </w:tcPr>
                <w:p w:rsidR="00364904" w:rsidRPr="00AE7A49" w:rsidRDefault="00AE7A49" w:rsidP="00C929D8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20"/>
                    </w:rPr>
                  </w:pPr>
                  <w:r w:rsidRPr="00AE7A49">
                    <w:rPr>
                      <w:rFonts w:ascii="Arial Narrow" w:hAnsi="Arial Narrow"/>
                      <w:b/>
                      <w:sz w:val="18"/>
                      <w:szCs w:val="20"/>
                    </w:rPr>
                    <w:t>01.12.2015</w:t>
                  </w:r>
                </w:p>
              </w:tc>
            </w:tr>
            <w:tr w:rsidR="00364904" w:rsidTr="00AE7A49">
              <w:tc>
                <w:tcPr>
                  <w:tcW w:w="1961" w:type="pct"/>
                </w:tcPr>
                <w:p w:rsidR="00364904" w:rsidRPr="00C929D8" w:rsidRDefault="00364904" w:rsidP="00C929D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929D8">
                    <w:rPr>
                      <w:rFonts w:ascii="Arial Narrow" w:hAnsi="Arial Narrow"/>
                      <w:sz w:val="20"/>
                      <w:szCs w:val="20"/>
                    </w:rPr>
                    <w:t>Средневзвешенная ставка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1082" w:type="pct"/>
                  <w:vAlign w:val="center"/>
                </w:tcPr>
                <w:p w:rsidR="00364904" w:rsidRPr="00C929D8" w:rsidRDefault="00AE7A49" w:rsidP="00AE3F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13,04</w:t>
                  </w:r>
                  <w:r w:rsidR="00364904">
                    <w:rPr>
                      <w:rFonts w:ascii="Arial Narrow" w:hAnsi="Arial Narrow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82" w:type="pct"/>
                  <w:vAlign w:val="center"/>
                </w:tcPr>
                <w:p w:rsidR="00364904" w:rsidRPr="00C929D8" w:rsidRDefault="00AE7A49" w:rsidP="00AE3F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12,45</w:t>
                  </w:r>
                  <w:r w:rsidR="00364904">
                    <w:rPr>
                      <w:rFonts w:ascii="Arial Narrow" w:hAnsi="Arial Narrow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75" w:type="pct"/>
                  <w:vAlign w:val="center"/>
                </w:tcPr>
                <w:p w:rsidR="00364904" w:rsidRDefault="00AE7A49" w:rsidP="00AE3F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13,65%</w:t>
                  </w:r>
                </w:p>
              </w:tc>
            </w:tr>
            <w:tr w:rsidR="00364904" w:rsidTr="00AE7A49">
              <w:tc>
                <w:tcPr>
                  <w:tcW w:w="1961" w:type="pct"/>
                </w:tcPr>
                <w:p w:rsidR="00364904" w:rsidRPr="00C929D8" w:rsidRDefault="00364904" w:rsidP="00DB696B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929D8">
                    <w:rPr>
                      <w:rFonts w:ascii="Arial Narrow" w:hAnsi="Arial Narrow"/>
                      <w:sz w:val="20"/>
                      <w:szCs w:val="20"/>
                    </w:rPr>
                    <w:t xml:space="preserve">Число выданных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к</w:t>
                  </w:r>
                  <w:r w:rsidRPr="00C929D8">
                    <w:rPr>
                      <w:rFonts w:ascii="Arial Narrow" w:hAnsi="Arial Narrow"/>
                      <w:sz w:val="20"/>
                      <w:szCs w:val="20"/>
                    </w:rPr>
                    <w:t>редитов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с начала года, штук</w:t>
                  </w:r>
                </w:p>
              </w:tc>
              <w:tc>
                <w:tcPr>
                  <w:tcW w:w="1082" w:type="pct"/>
                  <w:vAlign w:val="center"/>
                </w:tcPr>
                <w:p w:rsidR="00364904" w:rsidRPr="00C929D8" w:rsidRDefault="00AE7A49" w:rsidP="00AE3F59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</w:rPr>
                    <w:t>37 042</w:t>
                  </w:r>
                </w:p>
              </w:tc>
              <w:tc>
                <w:tcPr>
                  <w:tcW w:w="1082" w:type="pct"/>
                  <w:vAlign w:val="center"/>
                </w:tcPr>
                <w:p w:rsidR="00364904" w:rsidRPr="00C929D8" w:rsidRDefault="00AE7A49" w:rsidP="00AE3F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42 786</w:t>
                  </w:r>
                </w:p>
              </w:tc>
              <w:tc>
                <w:tcPr>
                  <w:tcW w:w="875" w:type="pct"/>
                  <w:vAlign w:val="center"/>
                </w:tcPr>
                <w:p w:rsidR="00364904" w:rsidRDefault="00AE7A49" w:rsidP="00AE3F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27 050</w:t>
                  </w:r>
                </w:p>
              </w:tc>
            </w:tr>
          </w:tbl>
          <w:p w:rsidR="00364904" w:rsidRDefault="00364904"/>
        </w:tc>
        <w:tc>
          <w:tcPr>
            <w:tcW w:w="4770" w:type="dxa"/>
            <w:vMerge w:val="restart"/>
          </w:tcPr>
          <w:p w:rsidR="00364904" w:rsidRPr="00DD0043" w:rsidRDefault="00364904" w:rsidP="00DE4A51">
            <w:pPr>
              <w:pStyle w:val="a8"/>
              <w:jc w:val="right"/>
              <w:rPr>
                <w:rFonts w:ascii="Arial Narrow" w:hAnsi="Arial Narrow" w:cs="Arial"/>
              </w:rPr>
            </w:pPr>
            <w:r w:rsidRPr="00DD0043">
              <w:rPr>
                <w:rFonts w:ascii="Arial Narrow" w:hAnsi="Arial Narrow" w:cs="Arial"/>
              </w:rPr>
              <w:t xml:space="preserve">Динамика средней цены на рынке нового жилья </w:t>
            </w:r>
          </w:p>
          <w:p w:rsidR="00364904" w:rsidRPr="00DD0043" w:rsidRDefault="00364904" w:rsidP="00DE4A51">
            <w:pPr>
              <w:pStyle w:val="a8"/>
              <w:jc w:val="right"/>
              <w:rPr>
                <w:rFonts w:ascii="Arial Narrow" w:hAnsi="Arial Narrow" w:cs="Arial"/>
              </w:rPr>
            </w:pPr>
            <w:r w:rsidRPr="00DD0043">
              <w:rPr>
                <w:rFonts w:ascii="Arial Narrow" w:hAnsi="Arial Narrow" w:cs="Arial"/>
              </w:rPr>
              <w:t xml:space="preserve">и темпы прироста цены, </w:t>
            </w:r>
            <w:r>
              <w:rPr>
                <w:rFonts w:ascii="Arial Narrow" w:hAnsi="Arial Narrow" w:cs="Arial"/>
                <w:sz w:val="18"/>
              </w:rPr>
              <w:t>декабрь</w:t>
            </w:r>
            <w:r w:rsidRPr="00DB696B">
              <w:rPr>
                <w:rFonts w:ascii="Arial Narrow" w:hAnsi="Arial Narrow" w:cs="Arial"/>
                <w:sz w:val="18"/>
              </w:rPr>
              <w:t xml:space="preserve"> 2014 – </w:t>
            </w:r>
            <w:r>
              <w:rPr>
                <w:rFonts w:ascii="Arial Narrow" w:hAnsi="Arial Narrow" w:cs="Arial"/>
                <w:sz w:val="18"/>
              </w:rPr>
              <w:t>декабрь</w:t>
            </w:r>
            <w:r w:rsidRPr="00DB696B">
              <w:rPr>
                <w:rFonts w:ascii="Arial Narrow" w:hAnsi="Arial Narrow" w:cs="Arial"/>
                <w:sz w:val="18"/>
              </w:rPr>
              <w:t xml:space="preserve"> 2015</w:t>
            </w:r>
          </w:p>
          <w:p w:rsidR="00364904" w:rsidRDefault="00364904" w:rsidP="00DE4A51">
            <w:pPr>
              <w:pStyle w:val="a8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 wp14:anchorId="332393DB" wp14:editId="76EBF6AC">
                  <wp:extent cx="2743200" cy="1865688"/>
                  <wp:effectExtent l="0" t="0" r="0" b="127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65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64904" w:rsidRDefault="00364904" w:rsidP="00DE4A51">
            <w:pPr>
              <w:pStyle w:val="a8"/>
              <w:jc w:val="right"/>
              <w:rPr>
                <w:rFonts w:ascii="Arial Narrow" w:hAnsi="Arial Narrow" w:cs="Arial"/>
              </w:rPr>
            </w:pPr>
          </w:p>
          <w:p w:rsidR="00364904" w:rsidRPr="00DD0043" w:rsidRDefault="00364904" w:rsidP="00DE4A51">
            <w:pPr>
              <w:pStyle w:val="a8"/>
              <w:jc w:val="right"/>
              <w:rPr>
                <w:rFonts w:ascii="Arial Narrow" w:hAnsi="Arial Narrow" w:cs="Arial"/>
              </w:rPr>
            </w:pPr>
            <w:r w:rsidRPr="00DD0043">
              <w:rPr>
                <w:rFonts w:ascii="Arial Narrow" w:hAnsi="Arial Narrow" w:cs="Arial"/>
              </w:rPr>
              <w:t xml:space="preserve">Динамика средней цены на рынке нового жилья </w:t>
            </w:r>
          </w:p>
          <w:p w:rsidR="00364904" w:rsidRPr="00DD0043" w:rsidRDefault="00364904" w:rsidP="00DE4A5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D004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и темпы прироста цены,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янв.</w:t>
            </w:r>
            <w:r w:rsidRPr="00DD0043">
              <w:rPr>
                <w:rFonts w:ascii="Arial Narrow" w:hAnsi="Arial Narrow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 – декабрь</w:t>
            </w:r>
            <w:r w:rsidRPr="00DB696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2015</w:t>
            </w:r>
          </w:p>
          <w:p w:rsidR="00364904" w:rsidRPr="00DD0043" w:rsidRDefault="00364904" w:rsidP="00DE4A5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5631493" wp14:editId="5519416A">
                  <wp:extent cx="2743200" cy="1885430"/>
                  <wp:effectExtent l="0" t="0" r="0" b="63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85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64904" w:rsidRDefault="00364904" w:rsidP="00DE4A5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364904" w:rsidRPr="00DD0043" w:rsidRDefault="00364904" w:rsidP="00DE4A5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D004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Средняя цена предложения по сроку сдачи </w:t>
            </w:r>
          </w:p>
          <w:p w:rsidR="00364904" w:rsidRPr="00DD0043" w:rsidRDefault="00364904" w:rsidP="00DE4A5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D004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и удаленности от центра,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декабрь 2015</w:t>
            </w:r>
          </w:p>
          <w:p w:rsidR="00364904" w:rsidRDefault="00364904" w:rsidP="00DE4A51">
            <w:pPr>
              <w:pStyle w:val="a8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 wp14:anchorId="44EF5C92" wp14:editId="2DBF1772">
                  <wp:extent cx="2743200" cy="1896854"/>
                  <wp:effectExtent l="0" t="0" r="0" b="825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96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64904" w:rsidRDefault="00364904" w:rsidP="00364904"/>
          <w:p w:rsidR="00646284" w:rsidRDefault="00646284" w:rsidP="00DE4A51">
            <w:pPr>
              <w:pStyle w:val="a8"/>
              <w:jc w:val="right"/>
              <w:rPr>
                <w:rFonts w:ascii="Arial Narrow" w:hAnsi="Arial Narrow" w:cs="Arial"/>
              </w:rPr>
            </w:pPr>
          </w:p>
          <w:p w:rsidR="00646284" w:rsidRDefault="00646284" w:rsidP="00DE4A51">
            <w:pPr>
              <w:pStyle w:val="a8"/>
              <w:jc w:val="right"/>
              <w:rPr>
                <w:rFonts w:ascii="Arial Narrow" w:hAnsi="Arial Narrow" w:cs="Arial"/>
              </w:rPr>
            </w:pPr>
          </w:p>
          <w:p w:rsidR="00364904" w:rsidRDefault="00364904" w:rsidP="002F0FF7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364904" w:rsidRPr="00364904" w:rsidRDefault="00364904" w:rsidP="002F0FF7">
            <w:pPr>
              <w:spacing w:line="264" w:lineRule="auto"/>
              <w:jc w:val="right"/>
            </w:pPr>
          </w:p>
        </w:tc>
      </w:tr>
      <w:tr w:rsidR="00364904" w:rsidTr="00646284">
        <w:tc>
          <w:tcPr>
            <w:tcW w:w="4800" w:type="dxa"/>
          </w:tcPr>
          <w:p w:rsidR="00364904" w:rsidRPr="002F0FF7" w:rsidRDefault="00364904" w:rsidP="008145B1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770" w:type="dxa"/>
            <w:vMerge/>
          </w:tcPr>
          <w:p w:rsidR="00364904" w:rsidRPr="002F0FF7" w:rsidRDefault="00364904" w:rsidP="002F0FF7">
            <w:pPr>
              <w:spacing w:line="264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F925B3" w:rsidRPr="00DD0043" w:rsidRDefault="00F925B3" w:rsidP="00F925B3">
      <w:pPr>
        <w:pStyle w:val="1"/>
        <w:spacing w:before="0" w:after="0"/>
        <w:rPr>
          <w:rFonts w:ascii="Arial Narrow" w:hAnsi="Arial Narrow"/>
          <w:color w:val="993300"/>
          <w:sz w:val="26"/>
        </w:rPr>
      </w:pPr>
      <w:bookmarkStart w:id="26" w:name="_Toc216233036"/>
      <w:bookmarkStart w:id="27" w:name="_Toc219437611"/>
      <w:bookmarkStart w:id="28" w:name="_Toc227059657"/>
      <w:bookmarkStart w:id="29" w:name="_Toc234899500"/>
      <w:bookmarkStart w:id="30" w:name="_Toc243113841"/>
      <w:bookmarkStart w:id="31" w:name="_Toc274553675"/>
      <w:bookmarkStart w:id="32" w:name="_Toc195516316"/>
      <w:bookmarkStart w:id="33" w:name="_Toc219437614"/>
      <w:bookmarkStart w:id="34" w:name="_Toc227059661"/>
      <w:bookmarkStart w:id="35" w:name="_Toc234899504"/>
      <w:bookmarkStart w:id="36" w:name="_Toc243113845"/>
      <w:bookmarkStart w:id="37" w:name="_Toc219535226"/>
      <w:bookmarkStart w:id="38" w:name="_Toc195516317"/>
      <w:bookmarkStart w:id="39" w:name="_Toc440900239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DD0043">
        <w:rPr>
          <w:rFonts w:ascii="Arial Narrow" w:hAnsi="Arial Narrow"/>
          <w:color w:val="993300"/>
          <w:sz w:val="26"/>
        </w:rPr>
        <w:lastRenderedPageBreak/>
        <w:t>Рынок коммерческой недвижимости</w:t>
      </w:r>
      <w:bookmarkEnd w:id="26"/>
      <w:bookmarkEnd w:id="27"/>
      <w:bookmarkEnd w:id="28"/>
      <w:bookmarkEnd w:id="29"/>
      <w:bookmarkEnd w:id="30"/>
      <w:bookmarkEnd w:id="31"/>
      <w:bookmarkEnd w:id="39"/>
    </w:p>
    <w:p w:rsidR="00F925B3" w:rsidRPr="00D17530" w:rsidRDefault="00F925B3" w:rsidP="00D17530">
      <w:pPr>
        <w:pStyle w:val="2"/>
        <w:rPr>
          <w:rFonts w:ascii="Arial Narrow" w:hAnsi="Arial Narrow"/>
          <w:sz w:val="24"/>
          <w:szCs w:val="24"/>
        </w:rPr>
      </w:pPr>
      <w:bookmarkStart w:id="40" w:name="_Toc200516370"/>
      <w:bookmarkStart w:id="41" w:name="_Toc203207321"/>
      <w:bookmarkStart w:id="42" w:name="_Toc205711319"/>
      <w:bookmarkStart w:id="43" w:name="_Toc211067332"/>
      <w:bookmarkStart w:id="44" w:name="_Toc214338994"/>
      <w:bookmarkStart w:id="45" w:name="_Toc216233037"/>
      <w:bookmarkStart w:id="46" w:name="_Toc219437612"/>
      <w:bookmarkStart w:id="47" w:name="_Toc227059658"/>
      <w:bookmarkStart w:id="48" w:name="_Toc234899501"/>
      <w:bookmarkStart w:id="49" w:name="_Toc243113842"/>
      <w:bookmarkStart w:id="50" w:name="_Toc274553676"/>
      <w:bookmarkStart w:id="51" w:name="_Toc440900240"/>
      <w:bookmarkEnd w:id="32"/>
      <w:r w:rsidRPr="00D17530">
        <w:rPr>
          <w:rFonts w:ascii="Arial Narrow" w:hAnsi="Arial Narrow"/>
          <w:sz w:val="24"/>
          <w:szCs w:val="24"/>
        </w:rPr>
        <w:t>Офисная недвижимость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F925B3" w:rsidRPr="00DD0043" w:rsidRDefault="00F925B3" w:rsidP="00F925B3">
      <w:pPr>
        <w:rPr>
          <w:rFonts w:ascii="Arial Narrow" w:hAnsi="Arial Narrow" w:cs="Arial"/>
          <w:b/>
          <w:i/>
          <w:sz w:val="12"/>
          <w:szCs w:val="12"/>
        </w:rPr>
      </w:pPr>
    </w:p>
    <w:tbl>
      <w:tblPr>
        <w:tblW w:w="0" w:type="auto"/>
        <w:shd w:val="clear" w:color="auto" w:fill="9900CC"/>
        <w:tblLook w:val="01E0" w:firstRow="1" w:lastRow="1" w:firstColumn="1" w:lastColumn="1" w:noHBand="0" w:noVBand="0"/>
      </w:tblPr>
      <w:tblGrid>
        <w:gridCol w:w="9570"/>
      </w:tblGrid>
      <w:tr w:rsidR="00F925B3" w:rsidRPr="00DD0043" w:rsidTr="00646284">
        <w:trPr>
          <w:trHeight w:val="1661"/>
        </w:trPr>
        <w:tc>
          <w:tcPr>
            <w:tcW w:w="9571" w:type="dxa"/>
            <w:shd w:val="clear" w:color="auto" w:fill="9900CC"/>
          </w:tcPr>
          <w:p w:rsidR="00F925B3" w:rsidRPr="00DD0043" w:rsidRDefault="00F925B3" w:rsidP="000E7A00">
            <w:pPr>
              <w:rPr>
                <w:rFonts w:ascii="Arial Narrow" w:hAnsi="Arial Narrow" w:cs="Arial"/>
                <w:b/>
                <w:i/>
                <w:color w:val="FFFFFF"/>
              </w:rPr>
            </w:pPr>
            <w:r w:rsidRPr="00DD0043">
              <w:rPr>
                <w:rFonts w:ascii="Arial Narrow" w:hAnsi="Arial Narrow" w:cs="Arial"/>
                <w:b/>
                <w:i/>
                <w:color w:val="FFFFFF"/>
              </w:rPr>
              <w:t>Рынок продажи</w:t>
            </w:r>
          </w:p>
          <w:p w:rsidR="00F925B3" w:rsidRPr="00DD0043" w:rsidRDefault="00F925B3" w:rsidP="000E7A00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color w:val="FFFFFF"/>
              </w:rPr>
            </w:pPr>
            <w:r w:rsidRPr="00DD0043">
              <w:rPr>
                <w:rFonts w:ascii="Arial Narrow" w:hAnsi="Arial Narrow" w:cs="Arial"/>
                <w:color w:val="FFFFFF"/>
              </w:rPr>
              <w:t xml:space="preserve">Средняя цена предложения по городу в </w:t>
            </w:r>
            <w:r w:rsidR="007867F8">
              <w:rPr>
                <w:rFonts w:ascii="Arial Narrow" w:hAnsi="Arial Narrow" w:cs="Arial"/>
                <w:color w:val="FFFFFF"/>
              </w:rPr>
              <w:t>декабре</w:t>
            </w:r>
            <w:r w:rsidR="00694BB3">
              <w:rPr>
                <w:rFonts w:ascii="Arial Narrow" w:hAnsi="Arial Narrow" w:cs="Arial"/>
                <w:color w:val="FFFFFF"/>
              </w:rPr>
              <w:t xml:space="preserve"> </w:t>
            </w:r>
            <w:r w:rsidRPr="00DD0043">
              <w:rPr>
                <w:rFonts w:ascii="Arial Narrow" w:hAnsi="Arial Narrow" w:cs="Arial"/>
                <w:color w:val="FFFFFF"/>
              </w:rPr>
              <w:t>201</w:t>
            </w:r>
            <w:r w:rsidR="00A67245">
              <w:rPr>
                <w:rFonts w:ascii="Arial Narrow" w:hAnsi="Arial Narrow" w:cs="Arial"/>
                <w:color w:val="FFFFFF"/>
              </w:rPr>
              <w:t>5</w:t>
            </w:r>
            <w:r w:rsidRPr="00DD0043">
              <w:rPr>
                <w:rFonts w:ascii="Arial Narrow" w:hAnsi="Arial Narrow" w:cs="Arial"/>
                <w:color w:val="FFFFFF"/>
              </w:rPr>
              <w:t xml:space="preserve"> года: </w:t>
            </w:r>
            <w:r w:rsidR="00A67245">
              <w:rPr>
                <w:rFonts w:ascii="Arial Narrow" w:hAnsi="Arial Narrow" w:cs="Arial"/>
                <w:color w:val="FFFFFF"/>
              </w:rPr>
              <w:t>5</w:t>
            </w:r>
            <w:r w:rsidR="007867F8">
              <w:rPr>
                <w:rFonts w:ascii="Arial Narrow" w:hAnsi="Arial Narrow" w:cs="Arial"/>
                <w:color w:val="FFFFFF"/>
              </w:rPr>
              <w:t>6,70</w:t>
            </w:r>
            <w:r w:rsidR="00110BA5" w:rsidRPr="00DD0043">
              <w:rPr>
                <w:rFonts w:ascii="Arial Narrow" w:hAnsi="Arial Narrow" w:cs="Arial"/>
                <w:color w:val="FFFFFF"/>
              </w:rPr>
              <w:t>*</w:t>
            </w:r>
            <w:r w:rsidR="00660724" w:rsidRPr="00DD0043">
              <w:rPr>
                <w:rFonts w:ascii="Arial Narrow" w:hAnsi="Arial Narrow" w:cs="Arial"/>
                <w:color w:val="FFFFFF"/>
              </w:rPr>
              <w:t xml:space="preserve"> </w:t>
            </w:r>
            <w:r w:rsidRPr="00DD0043">
              <w:rPr>
                <w:rFonts w:ascii="Arial Narrow" w:hAnsi="Arial Narrow" w:cs="Arial"/>
                <w:color w:val="FFFFFF"/>
              </w:rPr>
              <w:t>тыс.</w:t>
            </w:r>
            <w:r w:rsidR="00C72B5B" w:rsidRPr="00DD0043">
              <w:rPr>
                <w:rFonts w:ascii="Arial Narrow" w:hAnsi="Arial Narrow" w:cs="Arial"/>
                <w:color w:val="FFFFFF"/>
              </w:rPr>
              <w:t xml:space="preserve"> </w:t>
            </w:r>
            <w:r w:rsidRPr="00DD0043">
              <w:rPr>
                <w:rFonts w:ascii="Arial Narrow" w:hAnsi="Arial Narrow" w:cs="Arial"/>
                <w:color w:val="FFFFFF"/>
              </w:rPr>
              <w:t xml:space="preserve">рублей за 1 </w:t>
            </w:r>
            <w:proofErr w:type="spellStart"/>
            <w:r w:rsidRPr="00DD0043">
              <w:rPr>
                <w:rFonts w:ascii="Arial Narrow" w:hAnsi="Arial Narrow" w:cs="Arial"/>
                <w:color w:val="FFFFFF"/>
              </w:rPr>
              <w:t>кв</w:t>
            </w:r>
            <w:proofErr w:type="gramStart"/>
            <w:r w:rsidRPr="00DD0043">
              <w:rPr>
                <w:rFonts w:ascii="Arial Narrow" w:hAnsi="Arial Narrow" w:cs="Arial"/>
                <w:color w:val="FFFFFF"/>
              </w:rPr>
              <w:t>.м</w:t>
            </w:r>
            <w:proofErr w:type="spellEnd"/>
            <w:proofErr w:type="gramEnd"/>
          </w:p>
          <w:p w:rsidR="002C6509" w:rsidRPr="00DD0043" w:rsidRDefault="002C6509" w:rsidP="000E7A00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color w:val="FFFFFF"/>
              </w:rPr>
            </w:pPr>
            <w:r w:rsidRPr="00DD0043">
              <w:rPr>
                <w:rFonts w:ascii="Arial Narrow" w:hAnsi="Arial Narrow" w:cs="Arial"/>
                <w:color w:val="FFFFFF"/>
              </w:rPr>
              <w:t>Рост цены продажи с начала 201</w:t>
            </w:r>
            <w:r w:rsidR="008C4F68">
              <w:rPr>
                <w:rFonts w:ascii="Arial Narrow" w:hAnsi="Arial Narrow" w:cs="Arial"/>
                <w:color w:val="FFFFFF"/>
              </w:rPr>
              <w:t>5</w:t>
            </w:r>
            <w:r w:rsidR="00AA2A83" w:rsidRPr="00DD0043">
              <w:rPr>
                <w:rFonts w:ascii="Arial Narrow" w:hAnsi="Arial Narrow" w:cs="Arial"/>
                <w:color w:val="FFFFFF"/>
              </w:rPr>
              <w:t xml:space="preserve"> </w:t>
            </w:r>
            <w:r w:rsidRPr="00DD0043">
              <w:rPr>
                <w:rFonts w:ascii="Arial Narrow" w:hAnsi="Arial Narrow" w:cs="Arial"/>
                <w:color w:val="FFFFFF"/>
              </w:rPr>
              <w:t xml:space="preserve">года: </w:t>
            </w:r>
            <w:r w:rsidR="00A67245">
              <w:rPr>
                <w:rFonts w:ascii="Arial Narrow" w:hAnsi="Arial Narrow" w:cs="Arial"/>
                <w:color w:val="FFFFFF"/>
              </w:rPr>
              <w:t>-</w:t>
            </w:r>
            <w:r w:rsidR="001E1A15">
              <w:rPr>
                <w:rFonts w:ascii="Arial Narrow" w:hAnsi="Arial Narrow" w:cs="Arial"/>
                <w:color w:val="FFFFFF"/>
              </w:rPr>
              <w:t>4</w:t>
            </w:r>
            <w:r w:rsidR="006F4C92">
              <w:rPr>
                <w:rFonts w:ascii="Arial Narrow" w:hAnsi="Arial Narrow" w:cs="Arial"/>
                <w:color w:val="FFFFFF"/>
              </w:rPr>
              <w:t>,93</w:t>
            </w:r>
            <w:r w:rsidRPr="00DD0043">
              <w:rPr>
                <w:rFonts w:ascii="Arial Narrow" w:hAnsi="Arial Narrow" w:cs="Arial"/>
                <w:color w:val="FFFFFF"/>
              </w:rPr>
              <w:t>%</w:t>
            </w:r>
          </w:p>
          <w:p w:rsidR="00F925B3" w:rsidRPr="00DD0043" w:rsidRDefault="00F925B3" w:rsidP="000E7A00">
            <w:pPr>
              <w:rPr>
                <w:rFonts w:ascii="Arial Narrow" w:hAnsi="Arial Narrow" w:cs="Arial"/>
                <w:b/>
                <w:i/>
                <w:color w:val="FFFFFF"/>
              </w:rPr>
            </w:pPr>
            <w:r w:rsidRPr="00DD0043">
              <w:rPr>
                <w:rFonts w:ascii="Arial Narrow" w:hAnsi="Arial Narrow" w:cs="Arial"/>
                <w:b/>
                <w:i/>
                <w:color w:val="FFFFFF"/>
              </w:rPr>
              <w:t>Рынок аренды</w:t>
            </w:r>
          </w:p>
          <w:p w:rsidR="00F925B3" w:rsidRPr="00DD0043" w:rsidRDefault="00F925B3" w:rsidP="000E7A00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color w:val="FFFFFF"/>
              </w:rPr>
            </w:pPr>
            <w:r w:rsidRPr="00DD0043">
              <w:rPr>
                <w:rFonts w:ascii="Arial Narrow" w:hAnsi="Arial Narrow" w:cs="Arial"/>
                <w:color w:val="FFFFFF"/>
              </w:rPr>
              <w:t xml:space="preserve">Средняя арендная ставка по городу в </w:t>
            </w:r>
            <w:r w:rsidR="00A64028">
              <w:rPr>
                <w:rFonts w:ascii="Arial Narrow" w:hAnsi="Arial Narrow" w:cs="Arial"/>
                <w:color w:val="FFFFFF"/>
              </w:rPr>
              <w:t>декабре</w:t>
            </w:r>
            <w:r w:rsidR="00597F4B" w:rsidRPr="00DD0043">
              <w:rPr>
                <w:rFonts w:ascii="Arial Narrow" w:hAnsi="Arial Narrow" w:cs="Arial"/>
                <w:color w:val="FFFFFF"/>
              </w:rPr>
              <w:t xml:space="preserve"> </w:t>
            </w:r>
            <w:r w:rsidRPr="00DD0043">
              <w:rPr>
                <w:rFonts w:ascii="Arial Narrow" w:hAnsi="Arial Narrow" w:cs="Arial"/>
                <w:color w:val="FFFFFF"/>
              </w:rPr>
              <w:t>201</w:t>
            </w:r>
            <w:r w:rsidR="00742CD4">
              <w:rPr>
                <w:rFonts w:ascii="Arial Narrow" w:hAnsi="Arial Narrow" w:cs="Arial"/>
                <w:color w:val="FFFFFF"/>
              </w:rPr>
              <w:t>5</w:t>
            </w:r>
            <w:r w:rsidRPr="00DD0043">
              <w:rPr>
                <w:rFonts w:ascii="Arial Narrow" w:hAnsi="Arial Narrow" w:cs="Arial"/>
                <w:color w:val="FFFFFF"/>
              </w:rPr>
              <w:t xml:space="preserve"> года:</w:t>
            </w:r>
            <w:r w:rsidR="00A64028">
              <w:rPr>
                <w:rFonts w:ascii="Arial Narrow" w:hAnsi="Arial Narrow" w:cs="Arial"/>
                <w:color w:val="FFFFFF"/>
              </w:rPr>
              <w:t xml:space="preserve"> 539</w:t>
            </w:r>
            <w:r w:rsidR="005D4D32">
              <w:rPr>
                <w:rFonts w:ascii="Arial Narrow" w:hAnsi="Arial Narrow" w:cs="Arial"/>
                <w:color w:val="FFFFFF"/>
              </w:rPr>
              <w:t>1</w:t>
            </w:r>
            <w:r w:rsidR="009825E1" w:rsidRPr="00DD0043">
              <w:rPr>
                <w:rFonts w:ascii="Arial Narrow" w:hAnsi="Arial Narrow" w:cs="Arial"/>
                <w:color w:val="FFFFFF"/>
              </w:rPr>
              <w:t xml:space="preserve"> </w:t>
            </w:r>
            <w:r w:rsidRPr="00DD0043">
              <w:rPr>
                <w:rFonts w:ascii="Arial Narrow" w:hAnsi="Arial Narrow" w:cs="Arial"/>
                <w:color w:val="FFFFFF"/>
              </w:rPr>
              <w:t xml:space="preserve">руб. за 1 </w:t>
            </w:r>
            <w:proofErr w:type="spellStart"/>
            <w:r w:rsidRPr="00DD0043">
              <w:rPr>
                <w:rFonts w:ascii="Arial Narrow" w:hAnsi="Arial Narrow" w:cs="Arial"/>
                <w:color w:val="FFFFFF"/>
              </w:rPr>
              <w:t>кв</w:t>
            </w:r>
            <w:proofErr w:type="gramStart"/>
            <w:r w:rsidRPr="00DD0043">
              <w:rPr>
                <w:rFonts w:ascii="Arial Narrow" w:hAnsi="Arial Narrow" w:cs="Arial"/>
                <w:color w:val="FFFFFF"/>
              </w:rPr>
              <w:t>.м</w:t>
            </w:r>
            <w:proofErr w:type="spellEnd"/>
            <w:proofErr w:type="gramEnd"/>
          </w:p>
          <w:p w:rsidR="00A865A4" w:rsidRPr="00DD0043" w:rsidRDefault="00A865A4" w:rsidP="00A64028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color w:val="FFFFFF"/>
              </w:rPr>
            </w:pPr>
            <w:r w:rsidRPr="00DD0043">
              <w:rPr>
                <w:rFonts w:ascii="Arial Narrow" w:hAnsi="Arial Narrow" w:cs="Arial"/>
                <w:color w:val="FFFFFF"/>
              </w:rPr>
              <w:t>Рост цены аренды с начала 201</w:t>
            </w:r>
            <w:r w:rsidR="00742CD4">
              <w:rPr>
                <w:rFonts w:ascii="Arial Narrow" w:hAnsi="Arial Narrow" w:cs="Arial"/>
                <w:color w:val="FFFFFF"/>
              </w:rPr>
              <w:t>5</w:t>
            </w:r>
            <w:r w:rsidRPr="00DD0043">
              <w:rPr>
                <w:rFonts w:ascii="Arial Narrow" w:hAnsi="Arial Narrow" w:cs="Arial"/>
                <w:color w:val="FFFFFF"/>
              </w:rPr>
              <w:t xml:space="preserve"> года:</w:t>
            </w:r>
            <w:r w:rsidR="00B57C48" w:rsidRPr="00DD0043">
              <w:rPr>
                <w:rFonts w:ascii="Arial Narrow" w:hAnsi="Arial Narrow" w:cs="Arial"/>
                <w:color w:val="FFFFFF"/>
              </w:rPr>
              <w:t xml:space="preserve"> </w:t>
            </w:r>
            <w:r w:rsidR="006013D8">
              <w:rPr>
                <w:rFonts w:ascii="Arial Narrow" w:hAnsi="Arial Narrow" w:cs="Arial"/>
                <w:color w:val="FFFFFF"/>
              </w:rPr>
              <w:t>-</w:t>
            </w:r>
            <w:r w:rsidR="005D4D32">
              <w:rPr>
                <w:rFonts w:ascii="Arial Narrow" w:hAnsi="Arial Narrow" w:cs="Arial"/>
                <w:color w:val="FFFFFF"/>
              </w:rPr>
              <w:t>16,</w:t>
            </w:r>
            <w:r w:rsidR="00A64028">
              <w:rPr>
                <w:rFonts w:ascii="Arial Narrow" w:hAnsi="Arial Narrow" w:cs="Arial"/>
                <w:color w:val="FFFFFF"/>
              </w:rPr>
              <w:t>71</w:t>
            </w:r>
            <w:r w:rsidRPr="00DD0043">
              <w:rPr>
                <w:rFonts w:ascii="Arial Narrow" w:hAnsi="Arial Narrow" w:cs="Arial"/>
                <w:color w:val="FFFFFF"/>
              </w:rPr>
              <w:t>%</w:t>
            </w:r>
          </w:p>
        </w:tc>
      </w:tr>
    </w:tbl>
    <w:p w:rsidR="00F925B3" w:rsidRPr="00DD0043" w:rsidRDefault="00F925B3" w:rsidP="00F925B3">
      <w:pPr>
        <w:rPr>
          <w:rFonts w:ascii="Arial Narrow" w:hAnsi="Arial Narrow" w:cs="Arial"/>
          <w:b/>
          <w:i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22"/>
        <w:gridCol w:w="167"/>
        <w:gridCol w:w="4381"/>
      </w:tblGrid>
      <w:tr w:rsidR="00F925B3" w:rsidRPr="00DD0043" w:rsidTr="00BC2A50">
        <w:trPr>
          <w:trHeight w:val="57"/>
        </w:trPr>
        <w:tc>
          <w:tcPr>
            <w:tcW w:w="2624" w:type="pct"/>
          </w:tcPr>
          <w:p w:rsidR="002D20BA" w:rsidRPr="00DD0043" w:rsidRDefault="002D20BA" w:rsidP="005B268B">
            <w:pPr>
              <w:pStyle w:val="ad"/>
              <w:rPr>
                <w:rFonts w:cs="Arial"/>
              </w:rPr>
            </w:pPr>
            <w:r w:rsidRPr="00DD0043">
              <w:rPr>
                <w:rFonts w:cs="Arial"/>
                <w:b/>
                <w:i/>
              </w:rPr>
              <w:t>Рынок продажи</w:t>
            </w:r>
            <w:r w:rsidRPr="00DD0043">
              <w:rPr>
                <w:rFonts w:cs="Arial"/>
              </w:rPr>
              <w:t xml:space="preserve"> </w:t>
            </w:r>
          </w:p>
          <w:p w:rsidR="00061C2E" w:rsidRDefault="006F4C92" w:rsidP="005B268B">
            <w:pPr>
              <w:pStyle w:val="ad"/>
              <w:rPr>
                <w:rFonts w:cs="Arial"/>
              </w:rPr>
            </w:pPr>
            <w:r>
              <w:rPr>
                <w:rFonts w:cs="Arial"/>
              </w:rPr>
              <w:t xml:space="preserve">С начала 2015 года средняя цена 1 </w:t>
            </w:r>
            <w:proofErr w:type="spellStart"/>
            <w:r>
              <w:rPr>
                <w:rFonts w:cs="Arial"/>
              </w:rPr>
              <w:t>кв.м</w:t>
            </w:r>
            <w:proofErr w:type="spellEnd"/>
            <w:r>
              <w:rPr>
                <w:rFonts w:cs="Arial"/>
              </w:rPr>
              <w:t xml:space="preserve">. на рынке офисной недвижимости стремилась устоять на отметке 58,5 тыс.рублей. Цена носила волатильный характер. </w:t>
            </w:r>
          </w:p>
          <w:p w:rsidR="006F4C92" w:rsidRDefault="006F4C92" w:rsidP="005B268B">
            <w:pPr>
              <w:pStyle w:val="ad"/>
              <w:rPr>
                <w:rFonts w:cs="Arial"/>
              </w:rPr>
            </w:pPr>
            <w:r>
              <w:rPr>
                <w:rFonts w:cs="Arial"/>
              </w:rPr>
              <w:t>Однако в последний квартал цена уверенно скорректировалась  вниз</w:t>
            </w:r>
            <w:r w:rsidR="00061C2E">
              <w:rPr>
                <w:rFonts w:cs="Arial"/>
              </w:rPr>
              <w:t>, отражая конъюнктуру рынка</w:t>
            </w:r>
            <w:r>
              <w:rPr>
                <w:rFonts w:cs="Arial"/>
              </w:rPr>
              <w:t xml:space="preserve">. </w:t>
            </w:r>
            <w:r w:rsidR="00061C2E">
              <w:rPr>
                <w:rFonts w:cs="Arial"/>
              </w:rPr>
              <w:t>Только за ноябрь цена просела на 4,19%. Таким образом, п</w:t>
            </w:r>
            <w:r>
              <w:rPr>
                <w:rFonts w:cs="Arial"/>
              </w:rPr>
              <w:t xml:space="preserve">о итогам 2015 года средняя цена на офисную недвижимость снизилась на 4,93% и составила 56,70 рублей за </w:t>
            </w:r>
            <w:proofErr w:type="spellStart"/>
            <w:r>
              <w:rPr>
                <w:rFonts w:cs="Arial"/>
              </w:rPr>
              <w:t>кв.м</w:t>
            </w:r>
            <w:proofErr w:type="spellEnd"/>
            <w:r>
              <w:rPr>
                <w:rFonts w:cs="Arial"/>
              </w:rPr>
              <w:t>.</w:t>
            </w:r>
          </w:p>
          <w:p w:rsidR="00110BA5" w:rsidRDefault="00110BA5" w:rsidP="005B268B">
            <w:pPr>
              <w:pStyle w:val="ad"/>
              <w:rPr>
                <w:rFonts w:cs="Arial"/>
              </w:rPr>
            </w:pPr>
            <w:r w:rsidRPr="00DD0043">
              <w:rPr>
                <w:rFonts w:cs="Arial"/>
              </w:rPr>
              <w:t xml:space="preserve">* </w:t>
            </w:r>
            <w:r w:rsidR="00691400">
              <w:rPr>
                <w:rFonts w:cs="Arial"/>
              </w:rPr>
              <w:t xml:space="preserve">Коридор цены 1 </w:t>
            </w:r>
            <w:proofErr w:type="spellStart"/>
            <w:r w:rsidR="00691400">
              <w:rPr>
                <w:rFonts w:cs="Arial"/>
              </w:rPr>
              <w:t>кв.м</w:t>
            </w:r>
            <w:proofErr w:type="spellEnd"/>
            <w:r w:rsidR="00691400">
              <w:rPr>
                <w:rFonts w:cs="Arial"/>
              </w:rPr>
              <w:t xml:space="preserve">. в </w:t>
            </w:r>
            <w:r w:rsidR="007867F8">
              <w:rPr>
                <w:rFonts w:cs="Arial"/>
              </w:rPr>
              <w:t>4</w:t>
            </w:r>
            <w:r w:rsidR="00691400">
              <w:rPr>
                <w:rFonts w:cs="Arial"/>
              </w:rPr>
              <w:t xml:space="preserve"> квартале составил </w:t>
            </w:r>
            <w:r w:rsidR="007867F8">
              <w:rPr>
                <w:rFonts w:cs="Arial"/>
              </w:rPr>
              <w:t>21,43</w:t>
            </w:r>
            <w:r w:rsidR="00691400">
              <w:rPr>
                <w:rFonts w:cs="Arial"/>
              </w:rPr>
              <w:t xml:space="preserve"> до </w:t>
            </w:r>
            <w:r w:rsidR="007867F8">
              <w:rPr>
                <w:rFonts w:cs="Arial"/>
              </w:rPr>
              <w:t>127,78</w:t>
            </w:r>
            <w:r w:rsidR="00691400">
              <w:rPr>
                <w:rFonts w:cs="Arial"/>
              </w:rPr>
              <w:t xml:space="preserve"> тыс. рублей. </w:t>
            </w:r>
            <w:r w:rsidRPr="00DD0043">
              <w:rPr>
                <w:rFonts w:cs="Arial"/>
              </w:rPr>
              <w:t xml:space="preserve">Расчет средней цены 1 </w:t>
            </w:r>
            <w:proofErr w:type="spellStart"/>
            <w:r w:rsidRPr="00DD0043">
              <w:rPr>
                <w:rFonts w:cs="Arial"/>
              </w:rPr>
              <w:t>кв.м</w:t>
            </w:r>
            <w:proofErr w:type="spellEnd"/>
            <w:r w:rsidRPr="00DD0043">
              <w:rPr>
                <w:rFonts w:cs="Arial"/>
              </w:rPr>
              <w:t xml:space="preserve">. произведен по диапазону от </w:t>
            </w:r>
            <w:r w:rsidR="007867F8">
              <w:rPr>
                <w:rFonts w:cs="Arial"/>
              </w:rPr>
              <w:t>21,43</w:t>
            </w:r>
            <w:r w:rsidRPr="00DD0043">
              <w:rPr>
                <w:rFonts w:cs="Arial"/>
              </w:rPr>
              <w:t xml:space="preserve"> до </w:t>
            </w:r>
            <w:r w:rsidR="007F5D1E">
              <w:rPr>
                <w:rFonts w:cs="Arial"/>
              </w:rPr>
              <w:t>10</w:t>
            </w:r>
            <w:r w:rsidR="007867F8">
              <w:rPr>
                <w:rFonts w:cs="Arial"/>
              </w:rPr>
              <w:t>4,17</w:t>
            </w:r>
            <w:r w:rsidRPr="00DD0043">
              <w:rPr>
                <w:rFonts w:cs="Arial"/>
              </w:rPr>
              <w:t xml:space="preserve"> тыс.</w:t>
            </w:r>
            <w:r w:rsidR="00C00A78" w:rsidRPr="00DD0043">
              <w:rPr>
                <w:rFonts w:cs="Arial"/>
              </w:rPr>
              <w:t xml:space="preserve"> </w:t>
            </w:r>
            <w:r w:rsidRPr="00DD0043">
              <w:rPr>
                <w:rFonts w:cs="Arial"/>
              </w:rPr>
              <w:t>рублей.</w:t>
            </w:r>
          </w:p>
          <w:p w:rsidR="00D71841" w:rsidRDefault="00D71841" w:rsidP="005B268B">
            <w:pPr>
              <w:pStyle w:val="ad"/>
              <w:rPr>
                <w:rFonts w:cs="Arial"/>
              </w:rPr>
            </w:pPr>
          </w:p>
          <w:tbl>
            <w:tblPr>
              <w:tblW w:w="5000" w:type="pct"/>
              <w:tblBorders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00" w:firstRow="0" w:lastRow="0" w:firstColumn="0" w:lastColumn="0" w:noHBand="0" w:noVBand="0"/>
            </w:tblPr>
            <w:tblGrid>
              <w:gridCol w:w="956"/>
              <w:gridCol w:w="770"/>
              <w:gridCol w:w="770"/>
              <w:gridCol w:w="770"/>
              <w:gridCol w:w="770"/>
              <w:gridCol w:w="770"/>
            </w:tblGrid>
            <w:tr w:rsidR="00D32251" w:rsidRPr="001877A1" w:rsidTr="007867F8">
              <w:trPr>
                <w:trHeight w:val="255"/>
              </w:trPr>
              <w:tc>
                <w:tcPr>
                  <w:tcW w:w="995" w:type="pct"/>
                  <w:shd w:val="clear" w:color="auto" w:fill="auto"/>
                  <w:noWrap/>
                  <w:vAlign w:val="center"/>
                </w:tcPr>
                <w:p w:rsidR="00D32251" w:rsidRPr="001877A1" w:rsidRDefault="00D32251" w:rsidP="002D20BA">
                  <w:pPr>
                    <w:jc w:val="center"/>
                    <w:rPr>
                      <w:rFonts w:ascii="Arial Narrow" w:hAnsi="Arial Narrow" w:cs="Arial CYR"/>
                      <w:b/>
                      <w:sz w:val="16"/>
                      <w:szCs w:val="20"/>
                    </w:rPr>
                  </w:pPr>
                  <w:r w:rsidRPr="001877A1">
                    <w:rPr>
                      <w:rFonts w:ascii="Arial Narrow" w:hAnsi="Arial Narrow" w:cs="Arial CYR"/>
                      <w:b/>
                      <w:sz w:val="16"/>
                      <w:szCs w:val="20"/>
                    </w:rPr>
                    <w:t>Год</w:t>
                  </w:r>
                </w:p>
              </w:tc>
              <w:tc>
                <w:tcPr>
                  <w:tcW w:w="801" w:type="pct"/>
                  <w:vAlign w:val="center"/>
                </w:tcPr>
                <w:p w:rsidR="00D32251" w:rsidRPr="00D32251" w:rsidRDefault="007867F8" w:rsidP="00D32251">
                  <w:pPr>
                    <w:jc w:val="center"/>
                    <w:rPr>
                      <w:rFonts w:ascii="Arial Narrow" w:hAnsi="Arial Narrow" w:cs="Arial CYR"/>
                      <w:b/>
                      <w:sz w:val="16"/>
                      <w:szCs w:val="20"/>
                    </w:rPr>
                  </w:pPr>
                  <w:r>
                    <w:rPr>
                      <w:rFonts w:ascii="Arial Narrow" w:hAnsi="Arial Narrow" w:cs="Arial CYR"/>
                      <w:b/>
                      <w:sz w:val="16"/>
                      <w:szCs w:val="20"/>
                    </w:rPr>
                    <w:t>дек.11</w:t>
                  </w:r>
                </w:p>
              </w:tc>
              <w:tc>
                <w:tcPr>
                  <w:tcW w:w="801" w:type="pct"/>
                  <w:vAlign w:val="center"/>
                </w:tcPr>
                <w:p w:rsidR="00D32251" w:rsidRPr="00D32251" w:rsidRDefault="007867F8" w:rsidP="00D32251">
                  <w:pPr>
                    <w:jc w:val="center"/>
                    <w:rPr>
                      <w:rFonts w:ascii="Arial Narrow" w:hAnsi="Arial Narrow" w:cs="Arial CYR"/>
                      <w:b/>
                      <w:sz w:val="16"/>
                      <w:szCs w:val="20"/>
                    </w:rPr>
                  </w:pPr>
                  <w:r>
                    <w:rPr>
                      <w:rFonts w:ascii="Arial Narrow" w:hAnsi="Arial Narrow" w:cs="Arial CYR"/>
                      <w:b/>
                      <w:sz w:val="16"/>
                      <w:szCs w:val="20"/>
                    </w:rPr>
                    <w:t>дек.12</w:t>
                  </w:r>
                </w:p>
              </w:tc>
              <w:tc>
                <w:tcPr>
                  <w:tcW w:w="801" w:type="pct"/>
                  <w:vAlign w:val="center"/>
                </w:tcPr>
                <w:p w:rsidR="00D32251" w:rsidRPr="00D32251" w:rsidRDefault="007867F8" w:rsidP="00D32251">
                  <w:pPr>
                    <w:jc w:val="center"/>
                    <w:rPr>
                      <w:rFonts w:ascii="Arial Narrow" w:hAnsi="Arial Narrow" w:cs="Arial CYR"/>
                      <w:b/>
                      <w:sz w:val="16"/>
                      <w:szCs w:val="20"/>
                    </w:rPr>
                  </w:pPr>
                  <w:r>
                    <w:rPr>
                      <w:rFonts w:ascii="Arial Narrow" w:hAnsi="Arial Narrow" w:cs="Arial CYR"/>
                      <w:b/>
                      <w:sz w:val="16"/>
                      <w:szCs w:val="20"/>
                    </w:rPr>
                    <w:t>дек.13</w:t>
                  </w:r>
                </w:p>
              </w:tc>
              <w:tc>
                <w:tcPr>
                  <w:tcW w:w="801" w:type="pct"/>
                  <w:vAlign w:val="center"/>
                </w:tcPr>
                <w:p w:rsidR="00D32251" w:rsidRPr="00D32251" w:rsidRDefault="007867F8" w:rsidP="00D32251">
                  <w:pPr>
                    <w:jc w:val="center"/>
                    <w:rPr>
                      <w:rFonts w:ascii="Arial Narrow" w:hAnsi="Arial Narrow" w:cs="Arial CYR"/>
                      <w:b/>
                      <w:sz w:val="16"/>
                      <w:szCs w:val="20"/>
                    </w:rPr>
                  </w:pPr>
                  <w:r>
                    <w:rPr>
                      <w:rFonts w:ascii="Arial Narrow" w:hAnsi="Arial Narrow" w:cs="Arial CYR"/>
                      <w:b/>
                      <w:sz w:val="16"/>
                      <w:szCs w:val="20"/>
                    </w:rPr>
                    <w:t>дек.14</w:t>
                  </w:r>
                </w:p>
              </w:tc>
              <w:tc>
                <w:tcPr>
                  <w:tcW w:w="801" w:type="pct"/>
                  <w:vAlign w:val="center"/>
                </w:tcPr>
                <w:p w:rsidR="00D32251" w:rsidRPr="00D32251" w:rsidRDefault="007867F8" w:rsidP="007867F8">
                  <w:pPr>
                    <w:rPr>
                      <w:rFonts w:ascii="Arial Narrow" w:hAnsi="Arial Narrow" w:cs="Arial CYR"/>
                      <w:b/>
                      <w:sz w:val="16"/>
                      <w:szCs w:val="20"/>
                    </w:rPr>
                  </w:pPr>
                  <w:r>
                    <w:rPr>
                      <w:rFonts w:ascii="Arial Narrow" w:hAnsi="Arial Narrow" w:cs="Arial CYR"/>
                      <w:b/>
                      <w:sz w:val="16"/>
                      <w:szCs w:val="20"/>
                    </w:rPr>
                    <w:t>дек.15</w:t>
                  </w:r>
                </w:p>
              </w:tc>
            </w:tr>
            <w:tr w:rsidR="007867F8" w:rsidRPr="001877A1" w:rsidTr="007867F8">
              <w:trPr>
                <w:trHeight w:val="255"/>
              </w:trPr>
              <w:tc>
                <w:tcPr>
                  <w:tcW w:w="995" w:type="pct"/>
                  <w:shd w:val="clear" w:color="auto" w:fill="auto"/>
                  <w:noWrap/>
                  <w:vAlign w:val="center"/>
                </w:tcPr>
                <w:p w:rsidR="007867F8" w:rsidRPr="001877A1" w:rsidRDefault="007867F8" w:rsidP="004D6759">
                  <w:pPr>
                    <w:jc w:val="center"/>
                    <w:rPr>
                      <w:rFonts w:ascii="Arial Narrow" w:hAnsi="Arial Narrow" w:cs="Arial CYR"/>
                      <w:sz w:val="16"/>
                      <w:szCs w:val="20"/>
                    </w:rPr>
                  </w:pPr>
                  <w:r w:rsidRPr="001877A1">
                    <w:rPr>
                      <w:rFonts w:ascii="Arial Narrow" w:hAnsi="Arial Narrow" w:cs="Arial CYR"/>
                      <w:sz w:val="16"/>
                      <w:szCs w:val="20"/>
                    </w:rPr>
                    <w:t>Сред</w:t>
                  </w:r>
                  <w:proofErr w:type="gramStart"/>
                  <w:r w:rsidRPr="001877A1">
                    <w:rPr>
                      <w:rFonts w:ascii="Arial Narrow" w:hAnsi="Arial Narrow" w:cs="Arial CYR"/>
                      <w:sz w:val="16"/>
                      <w:szCs w:val="20"/>
                    </w:rPr>
                    <w:t>.</w:t>
                  </w:r>
                  <w:proofErr w:type="gramEnd"/>
                  <w:r w:rsidRPr="001877A1">
                    <w:rPr>
                      <w:rFonts w:ascii="Arial Narrow" w:hAnsi="Arial Narrow" w:cs="Arial CYR"/>
                      <w:sz w:val="16"/>
                      <w:szCs w:val="20"/>
                    </w:rPr>
                    <w:t xml:space="preserve"> </w:t>
                  </w:r>
                  <w:proofErr w:type="gramStart"/>
                  <w:r w:rsidRPr="001877A1">
                    <w:rPr>
                      <w:rFonts w:ascii="Arial Narrow" w:hAnsi="Arial Narrow" w:cs="Arial CYR"/>
                      <w:sz w:val="16"/>
                      <w:szCs w:val="20"/>
                    </w:rPr>
                    <w:t>ц</w:t>
                  </w:r>
                  <w:proofErr w:type="gramEnd"/>
                  <w:r w:rsidRPr="001877A1">
                    <w:rPr>
                      <w:rFonts w:ascii="Arial Narrow" w:hAnsi="Arial Narrow" w:cs="Arial CYR"/>
                      <w:sz w:val="16"/>
                      <w:szCs w:val="20"/>
                    </w:rPr>
                    <w:t>ена</w:t>
                  </w:r>
                </w:p>
                <w:p w:rsidR="007867F8" w:rsidRPr="001877A1" w:rsidRDefault="007867F8" w:rsidP="004D6759">
                  <w:pPr>
                    <w:jc w:val="center"/>
                    <w:rPr>
                      <w:rFonts w:ascii="Arial Narrow" w:hAnsi="Arial Narrow" w:cs="Arial CYR"/>
                      <w:sz w:val="16"/>
                      <w:szCs w:val="20"/>
                    </w:rPr>
                  </w:pPr>
                  <w:r w:rsidRPr="001877A1">
                    <w:rPr>
                      <w:rFonts w:ascii="Arial Narrow" w:hAnsi="Arial Narrow" w:cs="Arial CYR"/>
                      <w:sz w:val="16"/>
                      <w:szCs w:val="20"/>
                    </w:rPr>
                    <w:t xml:space="preserve">1 </w:t>
                  </w:r>
                  <w:proofErr w:type="spellStart"/>
                  <w:r w:rsidRPr="001877A1">
                    <w:rPr>
                      <w:rFonts w:ascii="Arial Narrow" w:hAnsi="Arial Narrow" w:cs="Arial CYR"/>
                      <w:sz w:val="16"/>
                      <w:szCs w:val="20"/>
                    </w:rPr>
                    <w:t>кв</w:t>
                  </w:r>
                  <w:proofErr w:type="gramStart"/>
                  <w:r w:rsidRPr="001877A1">
                    <w:rPr>
                      <w:rFonts w:ascii="Arial Narrow" w:hAnsi="Arial Narrow" w:cs="Arial CYR"/>
                      <w:sz w:val="16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01" w:type="pct"/>
                  <w:vAlign w:val="center"/>
                </w:tcPr>
                <w:p w:rsidR="007867F8" w:rsidRPr="007867F8" w:rsidRDefault="007867F8" w:rsidP="007867F8">
                  <w:pPr>
                    <w:jc w:val="center"/>
                    <w:rPr>
                      <w:rFonts w:ascii="Arial Narrow" w:hAnsi="Arial Narrow" w:cs="Arial CYR"/>
                      <w:sz w:val="16"/>
                      <w:szCs w:val="20"/>
                    </w:rPr>
                  </w:pPr>
                  <w:r w:rsidRPr="007867F8">
                    <w:rPr>
                      <w:rFonts w:ascii="Arial Narrow" w:hAnsi="Arial Narrow" w:cs="Arial CYR"/>
                      <w:sz w:val="16"/>
                      <w:szCs w:val="20"/>
                    </w:rPr>
                    <w:t>52,1</w:t>
                  </w:r>
                </w:p>
              </w:tc>
              <w:tc>
                <w:tcPr>
                  <w:tcW w:w="801" w:type="pct"/>
                  <w:vAlign w:val="center"/>
                </w:tcPr>
                <w:p w:rsidR="007867F8" w:rsidRPr="007867F8" w:rsidRDefault="007867F8" w:rsidP="007867F8">
                  <w:pPr>
                    <w:jc w:val="center"/>
                    <w:rPr>
                      <w:rFonts w:ascii="Arial Narrow" w:hAnsi="Arial Narrow" w:cs="Arial CYR"/>
                      <w:sz w:val="16"/>
                      <w:szCs w:val="20"/>
                    </w:rPr>
                  </w:pPr>
                  <w:r>
                    <w:rPr>
                      <w:rFonts w:ascii="Arial Narrow" w:hAnsi="Arial Narrow" w:cs="Arial CYR"/>
                      <w:sz w:val="16"/>
                      <w:szCs w:val="20"/>
                    </w:rPr>
                    <w:t>53,41</w:t>
                  </w:r>
                </w:p>
              </w:tc>
              <w:tc>
                <w:tcPr>
                  <w:tcW w:w="801" w:type="pct"/>
                  <w:vAlign w:val="center"/>
                </w:tcPr>
                <w:p w:rsidR="007867F8" w:rsidRPr="007867F8" w:rsidRDefault="007867F8" w:rsidP="007867F8">
                  <w:pPr>
                    <w:jc w:val="center"/>
                    <w:rPr>
                      <w:rFonts w:ascii="Arial Narrow" w:hAnsi="Arial Narrow" w:cs="Arial CYR"/>
                      <w:sz w:val="16"/>
                      <w:szCs w:val="20"/>
                    </w:rPr>
                  </w:pPr>
                  <w:r>
                    <w:rPr>
                      <w:rFonts w:ascii="Arial Narrow" w:hAnsi="Arial Narrow" w:cs="Arial CYR"/>
                      <w:sz w:val="16"/>
                      <w:szCs w:val="20"/>
                    </w:rPr>
                    <w:t>54,92</w:t>
                  </w:r>
                </w:p>
              </w:tc>
              <w:tc>
                <w:tcPr>
                  <w:tcW w:w="801" w:type="pct"/>
                  <w:vAlign w:val="center"/>
                </w:tcPr>
                <w:p w:rsidR="007867F8" w:rsidRPr="007867F8" w:rsidRDefault="007867F8" w:rsidP="007867F8">
                  <w:pPr>
                    <w:jc w:val="center"/>
                    <w:rPr>
                      <w:rFonts w:ascii="Arial Narrow" w:hAnsi="Arial Narrow" w:cs="Arial CYR"/>
                      <w:sz w:val="16"/>
                      <w:szCs w:val="20"/>
                    </w:rPr>
                  </w:pPr>
                  <w:r>
                    <w:rPr>
                      <w:rFonts w:ascii="Arial Narrow" w:hAnsi="Arial Narrow" w:cs="Arial CYR"/>
                      <w:sz w:val="16"/>
                      <w:szCs w:val="20"/>
                    </w:rPr>
                    <w:t>59,64</w:t>
                  </w:r>
                </w:p>
              </w:tc>
              <w:tc>
                <w:tcPr>
                  <w:tcW w:w="801" w:type="pct"/>
                  <w:vAlign w:val="center"/>
                </w:tcPr>
                <w:p w:rsidR="007867F8" w:rsidRPr="007867F8" w:rsidRDefault="007867F8" w:rsidP="007867F8">
                  <w:pPr>
                    <w:jc w:val="center"/>
                    <w:rPr>
                      <w:rFonts w:ascii="Arial Narrow" w:hAnsi="Arial Narrow" w:cs="Arial CYR"/>
                      <w:sz w:val="16"/>
                      <w:szCs w:val="20"/>
                    </w:rPr>
                  </w:pPr>
                  <w:r>
                    <w:rPr>
                      <w:rFonts w:ascii="Arial Narrow" w:hAnsi="Arial Narrow" w:cs="Arial CYR"/>
                      <w:sz w:val="16"/>
                      <w:szCs w:val="20"/>
                    </w:rPr>
                    <w:t>56,70</w:t>
                  </w:r>
                </w:p>
              </w:tc>
            </w:tr>
          </w:tbl>
          <w:p w:rsidR="00D71841" w:rsidRDefault="00D71841" w:rsidP="005B268B">
            <w:pPr>
              <w:pStyle w:val="ad"/>
              <w:rPr>
                <w:rFonts w:cs="Arial"/>
              </w:rPr>
            </w:pPr>
          </w:p>
          <w:p w:rsidR="00D32251" w:rsidRDefault="00BF0B99" w:rsidP="00102495">
            <w:pPr>
              <w:pStyle w:val="ad"/>
              <w:rPr>
                <w:rFonts w:cs="Arial"/>
              </w:rPr>
            </w:pPr>
            <w:r>
              <w:rPr>
                <w:rFonts w:cs="Arial"/>
              </w:rPr>
              <w:t xml:space="preserve">Объем предложения за </w:t>
            </w:r>
            <w:r w:rsidR="006F4C92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квартал </w:t>
            </w:r>
            <w:r w:rsidR="00CB21C2">
              <w:rPr>
                <w:rFonts w:cs="Arial"/>
              </w:rPr>
              <w:t>снизился</w:t>
            </w:r>
            <w:r w:rsidR="005F75FB">
              <w:rPr>
                <w:rFonts w:cs="Arial"/>
              </w:rPr>
              <w:t xml:space="preserve">, </w:t>
            </w:r>
            <w:r w:rsidR="006F4C92">
              <w:rPr>
                <w:rFonts w:cs="Arial"/>
              </w:rPr>
              <w:t>чуть больше</w:t>
            </w:r>
            <w:r w:rsidR="005F75FB">
              <w:rPr>
                <w:rFonts w:cs="Arial"/>
              </w:rPr>
              <w:t>, нежели в</w:t>
            </w:r>
            <w:r w:rsidR="00D32251">
              <w:rPr>
                <w:rFonts w:cs="Arial"/>
              </w:rPr>
              <w:t xml:space="preserve"> </w:t>
            </w:r>
            <w:r w:rsidR="006F4C92">
              <w:rPr>
                <w:rFonts w:cs="Arial"/>
              </w:rPr>
              <w:t>3</w:t>
            </w:r>
            <w:r w:rsidR="005F75FB">
              <w:rPr>
                <w:rFonts w:cs="Arial"/>
              </w:rPr>
              <w:t xml:space="preserve"> квартале: </w:t>
            </w:r>
            <w:r w:rsidR="00CB21C2">
              <w:rPr>
                <w:rFonts w:cs="Arial"/>
              </w:rPr>
              <w:t>минус</w:t>
            </w:r>
            <w:r w:rsidR="00067803">
              <w:rPr>
                <w:rFonts w:cs="Arial"/>
              </w:rPr>
              <w:t xml:space="preserve"> </w:t>
            </w:r>
            <w:r w:rsidR="006F4C92">
              <w:rPr>
                <w:rFonts w:cs="Arial"/>
              </w:rPr>
              <w:t>12,2</w:t>
            </w:r>
            <w:r w:rsidR="005F75FB">
              <w:rPr>
                <w:rFonts w:cs="Arial"/>
              </w:rPr>
              <w:t>%</w:t>
            </w:r>
            <w:r>
              <w:rPr>
                <w:rFonts w:cs="Arial"/>
              </w:rPr>
              <w:t>.</w:t>
            </w:r>
            <w:r w:rsidR="00102495">
              <w:rPr>
                <w:rFonts w:cs="Arial"/>
              </w:rPr>
              <w:t xml:space="preserve"> </w:t>
            </w:r>
          </w:p>
          <w:p w:rsidR="006F4C92" w:rsidRDefault="00D32251" w:rsidP="00102495">
            <w:pPr>
              <w:pStyle w:val="ad"/>
              <w:rPr>
                <w:rFonts w:cs="Arial"/>
              </w:rPr>
            </w:pPr>
            <w:r>
              <w:rPr>
                <w:rFonts w:cs="Arial"/>
              </w:rPr>
              <w:t xml:space="preserve">В </w:t>
            </w:r>
            <w:r w:rsidR="006F4C92">
              <w:rPr>
                <w:rFonts w:cs="Arial"/>
              </w:rPr>
              <w:t>четвертом</w:t>
            </w:r>
            <w:r>
              <w:rPr>
                <w:rFonts w:cs="Arial"/>
              </w:rPr>
              <w:t xml:space="preserve"> квартале </w:t>
            </w:r>
            <w:r w:rsidR="006F4C92">
              <w:rPr>
                <w:rFonts w:cs="Arial"/>
              </w:rPr>
              <w:t xml:space="preserve">возросла доля объектов с ценой </w:t>
            </w:r>
            <w:proofErr w:type="spellStart"/>
            <w:r w:rsidR="006F4C92">
              <w:rPr>
                <w:rFonts w:cs="Arial"/>
              </w:rPr>
              <w:t>кв</w:t>
            </w:r>
            <w:proofErr w:type="gramStart"/>
            <w:r w:rsidR="006F4C92">
              <w:rPr>
                <w:rFonts w:cs="Arial"/>
              </w:rPr>
              <w:t>.м</w:t>
            </w:r>
            <w:proofErr w:type="spellEnd"/>
            <w:proofErr w:type="gramEnd"/>
            <w:r w:rsidR="006F4C92">
              <w:rPr>
                <w:rFonts w:cs="Arial"/>
              </w:rPr>
              <w:t xml:space="preserve"> до 45 тыс.рублей, снизилась доля более дорогого сегмента: более 65 тыс.рублей.</w:t>
            </w:r>
          </w:p>
          <w:p w:rsidR="005F75FB" w:rsidRPr="00DD0043" w:rsidRDefault="006F4C92" w:rsidP="00061C2E">
            <w:pPr>
              <w:pStyle w:val="ad"/>
              <w:rPr>
                <w:rFonts w:cs="Arial"/>
              </w:rPr>
            </w:pPr>
            <w:r>
              <w:rPr>
                <w:rFonts w:cs="Arial"/>
              </w:rPr>
              <w:t>Распределение цены говорит о равновесии/стабилизации на рынке офисной недвижимости. В таком состоянии рынок будет чутко реагировать  на экономичес</w:t>
            </w:r>
            <w:r w:rsidR="00061C2E">
              <w:rPr>
                <w:rFonts w:cs="Arial"/>
              </w:rPr>
              <w:t xml:space="preserve">кие и </w:t>
            </w:r>
            <w:r>
              <w:rPr>
                <w:rFonts w:cs="Arial"/>
              </w:rPr>
              <w:t xml:space="preserve"> законодательные </w:t>
            </w:r>
            <w:r w:rsidR="00061C2E">
              <w:rPr>
                <w:rFonts w:cs="Arial"/>
              </w:rPr>
              <w:t>факторы</w:t>
            </w:r>
            <w:r>
              <w:rPr>
                <w:rFonts w:cs="Arial"/>
              </w:rPr>
              <w:t>.</w:t>
            </w:r>
          </w:p>
        </w:tc>
        <w:tc>
          <w:tcPr>
            <w:tcW w:w="2376" w:type="pct"/>
            <w:gridSpan w:val="2"/>
          </w:tcPr>
          <w:p w:rsidR="00691400" w:rsidRDefault="00F925B3" w:rsidP="000E7A00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043">
              <w:rPr>
                <w:rFonts w:ascii="Arial Narrow" w:hAnsi="Arial Narrow" w:cs="Arial"/>
                <w:b/>
                <w:sz w:val="20"/>
                <w:szCs w:val="20"/>
              </w:rPr>
              <w:t>Динамика средней це</w:t>
            </w:r>
            <w:r w:rsidR="00FD39D4" w:rsidRPr="00DD0043">
              <w:rPr>
                <w:rFonts w:ascii="Arial Narrow" w:hAnsi="Arial Narrow" w:cs="Arial"/>
                <w:b/>
                <w:sz w:val="20"/>
                <w:szCs w:val="20"/>
              </w:rPr>
              <w:t>ны,</w:t>
            </w:r>
          </w:p>
          <w:p w:rsidR="00E94344" w:rsidRPr="00DD0043" w:rsidRDefault="00FD39D4" w:rsidP="000E7A00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04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7867F8">
              <w:rPr>
                <w:rFonts w:ascii="Arial Narrow" w:hAnsi="Arial Narrow" w:cs="Arial"/>
                <w:b/>
                <w:sz w:val="20"/>
                <w:szCs w:val="20"/>
              </w:rPr>
              <w:t>декабрь</w:t>
            </w:r>
            <w:r w:rsidR="009A376E" w:rsidRPr="00DD004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925B3" w:rsidRPr="00DD0043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BD6AB8" w:rsidRPr="00DD004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A6724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F925B3" w:rsidRPr="00DD0043">
              <w:rPr>
                <w:rFonts w:ascii="Arial Narrow" w:hAnsi="Arial Narrow" w:cs="Arial"/>
                <w:b/>
                <w:sz w:val="20"/>
                <w:szCs w:val="20"/>
              </w:rPr>
              <w:t xml:space="preserve"> – </w:t>
            </w:r>
            <w:r w:rsidR="007867F8">
              <w:rPr>
                <w:rFonts w:ascii="Arial Narrow" w:hAnsi="Arial Narrow" w:cs="Arial"/>
                <w:b/>
                <w:sz w:val="20"/>
                <w:szCs w:val="20"/>
              </w:rPr>
              <w:t>декабрь</w:t>
            </w:r>
            <w:r w:rsidR="00D32251" w:rsidRPr="00DD004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925B3" w:rsidRPr="00DD0043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A67245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  <w:p w:rsidR="00691400" w:rsidRDefault="007867F8" w:rsidP="000E7A00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drawing>
                <wp:inline distT="0" distB="0" distL="0" distR="0" wp14:anchorId="2BDE31C1" wp14:editId="06279128">
                  <wp:extent cx="2743200" cy="1877381"/>
                  <wp:effectExtent l="0" t="0" r="0" b="889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77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646C" w:rsidRDefault="001877A1" w:rsidP="000E7A00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Распределение средней цены предложения, </w:t>
            </w:r>
          </w:p>
          <w:p w:rsidR="001877A1" w:rsidRDefault="007867F8" w:rsidP="000E7A00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D3225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877A1">
              <w:rPr>
                <w:rFonts w:ascii="Arial Narrow" w:hAnsi="Arial Narrow" w:cs="Arial"/>
                <w:b/>
                <w:sz w:val="20"/>
                <w:szCs w:val="20"/>
              </w:rPr>
              <w:t>кв. 201</w:t>
            </w:r>
            <w:r w:rsidR="00A67245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  <w:p w:rsidR="001877A1" w:rsidRDefault="007867F8" w:rsidP="000E7A00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drawing>
                <wp:inline distT="0" distB="0" distL="0" distR="0" wp14:anchorId="36F86F6B" wp14:editId="73D72513">
                  <wp:extent cx="2743200" cy="2059773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9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B697A" w:rsidRPr="00DD0043" w:rsidRDefault="00BB697A" w:rsidP="000E7A00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043">
              <w:rPr>
                <w:rFonts w:ascii="Arial Narrow" w:hAnsi="Arial Narrow" w:cs="Arial"/>
                <w:b/>
                <w:sz w:val="20"/>
                <w:szCs w:val="20"/>
              </w:rPr>
              <w:t xml:space="preserve">Структура средней цены </w:t>
            </w:r>
            <w:r w:rsidR="00B6434D" w:rsidRPr="00DD0043">
              <w:rPr>
                <w:rFonts w:ascii="Arial Narrow" w:hAnsi="Arial Narrow" w:cs="Arial"/>
                <w:b/>
                <w:sz w:val="20"/>
                <w:szCs w:val="20"/>
              </w:rPr>
              <w:t xml:space="preserve">1 </w:t>
            </w:r>
            <w:proofErr w:type="spellStart"/>
            <w:r w:rsidR="00B6434D" w:rsidRPr="00DD0043">
              <w:rPr>
                <w:rFonts w:ascii="Arial Narrow" w:hAnsi="Arial Narrow" w:cs="Arial"/>
                <w:b/>
                <w:sz w:val="20"/>
                <w:szCs w:val="20"/>
              </w:rPr>
              <w:t>кв.м</w:t>
            </w:r>
            <w:proofErr w:type="spellEnd"/>
            <w:r w:rsidR="00B6434D" w:rsidRPr="00DD0043">
              <w:rPr>
                <w:rFonts w:ascii="Arial Narrow" w:hAnsi="Arial Narrow" w:cs="Arial"/>
                <w:b/>
                <w:sz w:val="20"/>
                <w:szCs w:val="20"/>
              </w:rPr>
              <w:t xml:space="preserve">. </w:t>
            </w:r>
            <w:r w:rsidRPr="00DD0043">
              <w:rPr>
                <w:rFonts w:ascii="Arial Narrow" w:hAnsi="Arial Narrow" w:cs="Arial"/>
                <w:b/>
                <w:sz w:val="20"/>
                <w:szCs w:val="20"/>
              </w:rPr>
              <w:t>предложени</w:t>
            </w:r>
            <w:r w:rsidR="00BC5AC4" w:rsidRPr="00DD0043">
              <w:rPr>
                <w:rFonts w:ascii="Arial Narrow" w:hAnsi="Arial Narrow" w:cs="Arial"/>
                <w:b/>
                <w:sz w:val="20"/>
                <w:szCs w:val="20"/>
              </w:rPr>
              <w:t>я,</w:t>
            </w:r>
          </w:p>
          <w:p w:rsidR="00BC5AC4" w:rsidRPr="00DD0043" w:rsidRDefault="007867F8" w:rsidP="000E7A00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B4766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ED5B80">
              <w:rPr>
                <w:rFonts w:ascii="Arial Narrow" w:hAnsi="Arial Narrow" w:cs="Arial"/>
                <w:b/>
                <w:sz w:val="20"/>
                <w:szCs w:val="20"/>
              </w:rPr>
              <w:t>кв.</w:t>
            </w:r>
            <w:r w:rsidR="00BC5AC4" w:rsidRPr="00DD0043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="0035707F" w:rsidRPr="00DD0043">
              <w:rPr>
                <w:rFonts w:ascii="Arial Narrow" w:hAnsi="Arial Narrow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4F646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ED5B80">
              <w:rPr>
                <w:rFonts w:ascii="Arial Narrow" w:hAnsi="Arial Narrow" w:cs="Arial"/>
                <w:b/>
                <w:sz w:val="20"/>
                <w:szCs w:val="20"/>
              </w:rPr>
              <w:t>кв.</w:t>
            </w:r>
            <w:r w:rsidR="005F3858" w:rsidRPr="00DD0043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A67245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  <w:p w:rsidR="008A531A" w:rsidRPr="00DD0043" w:rsidRDefault="007867F8" w:rsidP="00B47662">
            <w:pPr>
              <w:jc w:val="right"/>
              <w:rPr>
                <w:rFonts w:ascii="Arial Narrow" w:hAnsi="Arial Narrow" w:cs="Arial"/>
                <w:noProof/>
                <w:szCs w:val="20"/>
              </w:rPr>
            </w:pPr>
            <w:r>
              <w:rPr>
                <w:rFonts w:ascii="Arial Narrow" w:hAnsi="Arial Narrow" w:cs="Arial"/>
                <w:noProof/>
                <w:szCs w:val="20"/>
              </w:rPr>
              <w:drawing>
                <wp:inline distT="0" distB="0" distL="0" distR="0" wp14:anchorId="1FB63580" wp14:editId="2C2F430C">
                  <wp:extent cx="2743200" cy="1802266"/>
                  <wp:effectExtent l="0" t="0" r="0" b="762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02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4CB" w:rsidRPr="00DD0043" w:rsidTr="00BC2A50">
        <w:trPr>
          <w:trHeight w:val="57"/>
        </w:trPr>
        <w:tc>
          <w:tcPr>
            <w:tcW w:w="2624" w:type="pct"/>
          </w:tcPr>
          <w:p w:rsidR="005F34CB" w:rsidRPr="00DD0043" w:rsidRDefault="005F34CB" w:rsidP="005F34CB">
            <w:pPr>
              <w:pStyle w:val="ad"/>
              <w:rPr>
                <w:rFonts w:cs="Arial"/>
              </w:rPr>
            </w:pPr>
          </w:p>
        </w:tc>
        <w:tc>
          <w:tcPr>
            <w:tcW w:w="2376" w:type="pct"/>
            <w:gridSpan w:val="2"/>
          </w:tcPr>
          <w:p w:rsidR="005F34CB" w:rsidRPr="00DD0043" w:rsidRDefault="005F34CB" w:rsidP="005F34CB">
            <w:pPr>
              <w:jc w:val="right"/>
              <w:rPr>
                <w:rFonts w:ascii="Arial Narrow" w:hAnsi="Arial Narrow" w:cs="Arial"/>
                <w:noProof/>
                <w:szCs w:val="20"/>
              </w:rPr>
            </w:pPr>
          </w:p>
        </w:tc>
      </w:tr>
      <w:tr w:rsidR="008A531A" w:rsidRPr="00DD0043" w:rsidTr="00BC2A50">
        <w:trPr>
          <w:trHeight w:val="57"/>
        </w:trPr>
        <w:tc>
          <w:tcPr>
            <w:tcW w:w="2711" w:type="pct"/>
            <w:gridSpan w:val="2"/>
          </w:tcPr>
          <w:p w:rsidR="00411806" w:rsidRPr="00DD0043" w:rsidRDefault="00411806" w:rsidP="00947E87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89" w:type="pct"/>
          </w:tcPr>
          <w:p w:rsidR="008A531A" w:rsidRPr="00DD0043" w:rsidRDefault="008A531A" w:rsidP="000E7A00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F925B3" w:rsidRPr="00D17530" w:rsidRDefault="00F925B3" w:rsidP="00D17530">
      <w:pPr>
        <w:pStyle w:val="2"/>
        <w:rPr>
          <w:rFonts w:ascii="Arial Narrow" w:hAnsi="Arial Narrow"/>
          <w:sz w:val="24"/>
        </w:rPr>
      </w:pPr>
      <w:bookmarkStart w:id="52" w:name="_Toc188183482"/>
      <w:bookmarkStart w:id="53" w:name="_Toc190161593"/>
      <w:bookmarkStart w:id="54" w:name="_Toc192648677"/>
      <w:bookmarkStart w:id="55" w:name="_Toc195344744"/>
      <w:bookmarkStart w:id="56" w:name="_Toc198005862"/>
      <w:bookmarkStart w:id="57" w:name="_Toc200516371"/>
      <w:bookmarkStart w:id="58" w:name="_Toc203207322"/>
      <w:bookmarkStart w:id="59" w:name="_Toc205711320"/>
      <w:bookmarkStart w:id="60" w:name="_Toc211067333"/>
      <w:bookmarkStart w:id="61" w:name="_Toc214338995"/>
      <w:bookmarkStart w:id="62" w:name="_Toc216233038"/>
      <w:bookmarkStart w:id="63" w:name="_Toc219437613"/>
      <w:bookmarkStart w:id="64" w:name="_Toc227059659"/>
      <w:bookmarkStart w:id="65" w:name="_Toc234899502"/>
      <w:bookmarkStart w:id="66" w:name="_Toc243113843"/>
      <w:bookmarkStart w:id="67" w:name="_Toc274553677"/>
      <w:bookmarkStart w:id="68" w:name="_Toc440900241"/>
      <w:r w:rsidRPr="00D17530">
        <w:rPr>
          <w:rFonts w:ascii="Arial Narrow" w:hAnsi="Arial Narrow"/>
          <w:sz w:val="24"/>
        </w:rPr>
        <w:lastRenderedPageBreak/>
        <w:t>Торговая недвижимость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tbl>
      <w:tblPr>
        <w:tblW w:w="0" w:type="auto"/>
        <w:shd w:val="clear" w:color="auto" w:fill="0033CC"/>
        <w:tblLook w:val="01E0" w:firstRow="1" w:lastRow="1" w:firstColumn="1" w:lastColumn="1" w:noHBand="0" w:noVBand="0"/>
      </w:tblPr>
      <w:tblGrid>
        <w:gridCol w:w="9570"/>
      </w:tblGrid>
      <w:tr w:rsidR="00F925B3" w:rsidRPr="00DD0043" w:rsidTr="00646284">
        <w:trPr>
          <w:trHeight w:val="1790"/>
        </w:trPr>
        <w:tc>
          <w:tcPr>
            <w:tcW w:w="9571" w:type="dxa"/>
            <w:shd w:val="clear" w:color="auto" w:fill="0033CC"/>
          </w:tcPr>
          <w:p w:rsidR="00F925B3" w:rsidRPr="00DD0043" w:rsidRDefault="00F925B3" w:rsidP="000E7A00">
            <w:pPr>
              <w:rPr>
                <w:rFonts w:ascii="Arial Narrow" w:hAnsi="Arial Narrow" w:cs="Arial"/>
                <w:b/>
                <w:i/>
                <w:color w:val="FFFFFF"/>
              </w:rPr>
            </w:pPr>
            <w:r w:rsidRPr="00DD0043">
              <w:rPr>
                <w:rFonts w:ascii="Arial Narrow" w:hAnsi="Arial Narrow" w:cs="Arial"/>
                <w:b/>
                <w:i/>
                <w:color w:val="FFFFFF"/>
              </w:rPr>
              <w:t>Рынок продажи</w:t>
            </w:r>
          </w:p>
          <w:p w:rsidR="00F925B3" w:rsidRPr="00DD0043" w:rsidRDefault="00F925B3" w:rsidP="000E7A00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color w:val="FFFFFF"/>
              </w:rPr>
            </w:pPr>
            <w:r w:rsidRPr="00DD0043">
              <w:rPr>
                <w:rFonts w:ascii="Arial Narrow" w:hAnsi="Arial Narrow" w:cs="Arial"/>
                <w:color w:val="FFFFFF"/>
              </w:rPr>
              <w:t>Средняя цена предложения</w:t>
            </w:r>
            <w:r w:rsidR="00073767" w:rsidRPr="00DD0043">
              <w:rPr>
                <w:rFonts w:ascii="Arial Narrow" w:hAnsi="Arial Narrow" w:cs="Arial"/>
                <w:color w:val="FFFFFF"/>
              </w:rPr>
              <w:t xml:space="preserve"> в </w:t>
            </w:r>
            <w:r w:rsidR="00DD17DA">
              <w:rPr>
                <w:rFonts w:ascii="Arial Narrow" w:hAnsi="Arial Narrow" w:cs="Arial"/>
                <w:color w:val="FFFFFF"/>
              </w:rPr>
              <w:t>декабре</w:t>
            </w:r>
            <w:r w:rsidR="00073767" w:rsidRPr="00DD0043">
              <w:rPr>
                <w:rFonts w:ascii="Arial Narrow" w:hAnsi="Arial Narrow" w:cs="Arial"/>
                <w:color w:val="FFFFFF"/>
              </w:rPr>
              <w:t xml:space="preserve"> 201</w:t>
            </w:r>
            <w:r w:rsidR="001D3760">
              <w:rPr>
                <w:rFonts w:ascii="Arial Narrow" w:hAnsi="Arial Narrow" w:cs="Arial"/>
                <w:color w:val="FFFFFF"/>
              </w:rPr>
              <w:t>5</w:t>
            </w:r>
            <w:r w:rsidRPr="00DD0043">
              <w:rPr>
                <w:rFonts w:ascii="Arial Narrow" w:hAnsi="Arial Narrow" w:cs="Arial"/>
                <w:color w:val="FFFFFF"/>
              </w:rPr>
              <w:t>:</w:t>
            </w:r>
            <w:r w:rsidR="00A2441D" w:rsidRPr="00DD0043">
              <w:rPr>
                <w:rFonts w:ascii="Arial Narrow" w:hAnsi="Arial Narrow" w:cs="Arial"/>
                <w:color w:val="FFFFFF"/>
              </w:rPr>
              <w:t xml:space="preserve"> </w:t>
            </w:r>
            <w:r w:rsidR="00DD17DA">
              <w:rPr>
                <w:rFonts w:ascii="Arial Narrow" w:hAnsi="Arial Narrow" w:cs="Arial"/>
                <w:color w:val="FFFFFF"/>
              </w:rPr>
              <w:t>68,57</w:t>
            </w:r>
            <w:r w:rsidR="007D2E21" w:rsidRPr="00DD0043">
              <w:rPr>
                <w:rStyle w:val="aa"/>
                <w:rFonts w:ascii="Arial Narrow" w:hAnsi="Arial Narrow" w:cs="Arial"/>
                <w:color w:val="FFFFFF"/>
              </w:rPr>
              <w:footnoteReference w:id="4"/>
            </w:r>
            <w:r w:rsidRPr="00DD0043">
              <w:rPr>
                <w:rFonts w:ascii="Arial Narrow" w:hAnsi="Arial Narrow" w:cs="Arial"/>
                <w:color w:val="FFFFFF"/>
              </w:rPr>
              <w:t xml:space="preserve"> тыс. рублей  за 1 </w:t>
            </w:r>
            <w:proofErr w:type="spellStart"/>
            <w:r w:rsidRPr="00DD0043">
              <w:rPr>
                <w:rFonts w:ascii="Arial Narrow" w:hAnsi="Arial Narrow" w:cs="Arial"/>
                <w:color w:val="FFFFFF"/>
              </w:rPr>
              <w:t>кв</w:t>
            </w:r>
            <w:proofErr w:type="gramStart"/>
            <w:r w:rsidRPr="00DD0043">
              <w:rPr>
                <w:rFonts w:ascii="Arial Narrow" w:hAnsi="Arial Narrow" w:cs="Arial"/>
                <w:color w:val="FFFFFF"/>
              </w:rPr>
              <w:t>.м</w:t>
            </w:r>
            <w:proofErr w:type="spellEnd"/>
            <w:proofErr w:type="gramEnd"/>
          </w:p>
          <w:p w:rsidR="004C5047" w:rsidRPr="00DD0043" w:rsidRDefault="004C5047" w:rsidP="000E7A00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color w:val="FFFFFF"/>
              </w:rPr>
            </w:pPr>
            <w:r w:rsidRPr="00DD0043">
              <w:rPr>
                <w:rFonts w:ascii="Arial Narrow" w:hAnsi="Arial Narrow" w:cs="Arial"/>
                <w:color w:val="FFFFFF"/>
              </w:rPr>
              <w:t>Рост цены продажи с начала 201</w:t>
            </w:r>
            <w:r w:rsidR="008C4F68">
              <w:rPr>
                <w:rFonts w:ascii="Arial Narrow" w:hAnsi="Arial Narrow" w:cs="Arial"/>
                <w:color w:val="FFFFFF"/>
              </w:rPr>
              <w:t>5</w:t>
            </w:r>
            <w:r w:rsidR="00871854" w:rsidRPr="00DD0043">
              <w:rPr>
                <w:rFonts w:ascii="Arial Narrow" w:hAnsi="Arial Narrow" w:cs="Arial"/>
                <w:color w:val="FFFFFF"/>
              </w:rPr>
              <w:t xml:space="preserve"> </w:t>
            </w:r>
            <w:r w:rsidRPr="00DD0043">
              <w:rPr>
                <w:rFonts w:ascii="Arial Narrow" w:hAnsi="Arial Narrow" w:cs="Arial"/>
                <w:color w:val="FFFFFF"/>
              </w:rPr>
              <w:t xml:space="preserve">года: </w:t>
            </w:r>
            <w:r w:rsidR="00DD17DA">
              <w:rPr>
                <w:rFonts w:ascii="Arial Narrow" w:hAnsi="Arial Narrow" w:cs="Arial"/>
                <w:color w:val="FFFFFF"/>
              </w:rPr>
              <w:t>-4,9</w:t>
            </w:r>
            <w:r w:rsidRPr="00DD0043">
              <w:rPr>
                <w:rFonts w:ascii="Arial Narrow" w:hAnsi="Arial Narrow" w:cs="Arial"/>
                <w:color w:val="FFFFFF"/>
              </w:rPr>
              <w:t>%</w:t>
            </w:r>
          </w:p>
          <w:p w:rsidR="00F925B3" w:rsidRPr="00DD0043" w:rsidRDefault="00F925B3" w:rsidP="000E7A00">
            <w:pPr>
              <w:rPr>
                <w:rFonts w:ascii="Arial Narrow" w:hAnsi="Arial Narrow" w:cs="Arial"/>
                <w:b/>
                <w:i/>
                <w:color w:val="FFFFFF"/>
              </w:rPr>
            </w:pPr>
            <w:r w:rsidRPr="00DD0043">
              <w:rPr>
                <w:rFonts w:ascii="Arial Narrow" w:hAnsi="Arial Narrow" w:cs="Arial"/>
                <w:b/>
                <w:i/>
                <w:color w:val="FFFFFF"/>
              </w:rPr>
              <w:t>Рынок аренды</w:t>
            </w:r>
          </w:p>
          <w:p w:rsidR="00F925B3" w:rsidRPr="00DD0043" w:rsidRDefault="00F925B3" w:rsidP="000E7A00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color w:val="FFFFFF"/>
              </w:rPr>
            </w:pPr>
            <w:r w:rsidRPr="00DD0043">
              <w:rPr>
                <w:rFonts w:ascii="Arial Narrow" w:hAnsi="Arial Narrow" w:cs="Arial"/>
                <w:color w:val="FFFFFF"/>
              </w:rPr>
              <w:t xml:space="preserve">Средняя арендная ставка по городу: </w:t>
            </w:r>
            <w:r w:rsidR="0004717F">
              <w:rPr>
                <w:rFonts w:ascii="Arial Narrow" w:hAnsi="Arial Narrow" w:cs="Arial"/>
                <w:color w:val="FFFFFF"/>
              </w:rPr>
              <w:t>720</w:t>
            </w:r>
            <w:r w:rsidRPr="00DD0043">
              <w:rPr>
                <w:rFonts w:ascii="Arial Narrow" w:hAnsi="Arial Narrow" w:cs="Arial"/>
                <w:color w:val="FFFFFF"/>
              </w:rPr>
              <w:t xml:space="preserve"> рубл</w:t>
            </w:r>
            <w:r w:rsidR="00E87CAF" w:rsidRPr="00DD0043">
              <w:rPr>
                <w:rFonts w:ascii="Arial Narrow" w:hAnsi="Arial Narrow" w:cs="Arial"/>
                <w:color w:val="FFFFFF"/>
              </w:rPr>
              <w:t>ей</w:t>
            </w:r>
            <w:r w:rsidRPr="00DD0043">
              <w:rPr>
                <w:rFonts w:ascii="Arial Narrow" w:hAnsi="Arial Narrow" w:cs="Arial"/>
                <w:color w:val="FFFFFF"/>
              </w:rPr>
              <w:t xml:space="preserve"> за 1 </w:t>
            </w:r>
            <w:proofErr w:type="spellStart"/>
            <w:r w:rsidRPr="00DD0043">
              <w:rPr>
                <w:rFonts w:ascii="Arial Narrow" w:hAnsi="Arial Narrow" w:cs="Arial"/>
                <w:color w:val="FFFFFF"/>
              </w:rPr>
              <w:t>кв</w:t>
            </w:r>
            <w:proofErr w:type="gramStart"/>
            <w:r w:rsidRPr="00DD0043">
              <w:rPr>
                <w:rFonts w:ascii="Arial Narrow" w:hAnsi="Arial Narrow" w:cs="Arial"/>
                <w:color w:val="FFFFFF"/>
              </w:rPr>
              <w:t>.м</w:t>
            </w:r>
            <w:proofErr w:type="spellEnd"/>
            <w:proofErr w:type="gramEnd"/>
          </w:p>
          <w:p w:rsidR="00392A8D" w:rsidRPr="00DD0043" w:rsidRDefault="00392A8D" w:rsidP="0004717F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color w:val="FFFFFF"/>
              </w:rPr>
            </w:pPr>
            <w:r w:rsidRPr="00DD0043">
              <w:rPr>
                <w:rFonts w:ascii="Arial Narrow" w:hAnsi="Arial Narrow" w:cs="Arial"/>
                <w:color w:val="FFFFFF"/>
              </w:rPr>
              <w:t>Рост цены продажи с начала 201</w:t>
            </w:r>
            <w:r w:rsidR="00804AB0">
              <w:rPr>
                <w:rFonts w:ascii="Arial Narrow" w:hAnsi="Arial Narrow" w:cs="Arial"/>
                <w:color w:val="FFFFFF"/>
              </w:rPr>
              <w:t>5</w:t>
            </w:r>
            <w:r w:rsidRPr="00DD0043">
              <w:rPr>
                <w:rFonts w:ascii="Arial Narrow" w:hAnsi="Arial Narrow" w:cs="Arial"/>
                <w:color w:val="FFFFFF"/>
              </w:rPr>
              <w:t xml:space="preserve"> года: </w:t>
            </w:r>
            <w:r w:rsidR="00804AB0">
              <w:rPr>
                <w:rFonts w:ascii="Arial Narrow" w:hAnsi="Arial Narrow" w:cs="Arial"/>
                <w:color w:val="FFFFFF"/>
              </w:rPr>
              <w:t>-</w:t>
            </w:r>
            <w:r w:rsidR="0004717F">
              <w:rPr>
                <w:rFonts w:ascii="Arial Narrow" w:hAnsi="Arial Narrow" w:cs="Arial"/>
                <w:color w:val="FFFFFF"/>
              </w:rPr>
              <w:t>26,6</w:t>
            </w:r>
            <w:r w:rsidRPr="00DD0043">
              <w:rPr>
                <w:rFonts w:ascii="Arial Narrow" w:hAnsi="Arial Narrow" w:cs="Arial"/>
                <w:color w:val="FFFFFF"/>
              </w:rPr>
              <w:t>%</w:t>
            </w:r>
          </w:p>
        </w:tc>
      </w:tr>
    </w:tbl>
    <w:p w:rsidR="00F925B3" w:rsidRPr="00DD0043" w:rsidRDefault="00F925B3" w:rsidP="00F925B3">
      <w:pPr>
        <w:spacing w:before="240"/>
        <w:rPr>
          <w:rFonts w:ascii="Arial Narrow" w:hAnsi="Arial Narrow" w:cs="Arial"/>
          <w:b/>
          <w:i/>
        </w:rPr>
      </w:pPr>
      <w:r w:rsidRPr="00DD0043">
        <w:rPr>
          <w:rFonts w:ascii="Arial Narrow" w:hAnsi="Arial Narrow" w:cs="Arial"/>
          <w:b/>
          <w:i/>
        </w:rPr>
        <w:t>Рынок продажи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174"/>
        <w:gridCol w:w="4474"/>
      </w:tblGrid>
      <w:tr w:rsidR="00F925B3" w:rsidRPr="00DD0043" w:rsidTr="002813D9">
        <w:tc>
          <w:tcPr>
            <w:tcW w:w="5174" w:type="dxa"/>
          </w:tcPr>
          <w:p w:rsidR="00443963" w:rsidRDefault="00443963" w:rsidP="00D40C50">
            <w:pPr>
              <w:pStyle w:val="ad"/>
              <w:rPr>
                <w:rFonts w:cs="Arial"/>
              </w:rPr>
            </w:pPr>
            <w:r>
              <w:rPr>
                <w:rFonts w:cs="Arial"/>
              </w:rPr>
              <w:t xml:space="preserve">По итогам </w:t>
            </w:r>
            <w:r w:rsidR="00DD17DA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квартала 2015 средняя цена скорректировалась </w:t>
            </w:r>
            <w:r w:rsidR="00DD17DA">
              <w:rPr>
                <w:rFonts w:cs="Arial"/>
              </w:rPr>
              <w:t xml:space="preserve">вниз </w:t>
            </w:r>
            <w:r>
              <w:rPr>
                <w:rFonts w:cs="Arial"/>
              </w:rPr>
              <w:t xml:space="preserve">на </w:t>
            </w:r>
            <w:r w:rsidR="00DD17DA">
              <w:rPr>
                <w:rFonts w:cs="Arial"/>
              </w:rPr>
              <w:t>5,4</w:t>
            </w:r>
            <w:r>
              <w:rPr>
                <w:rFonts w:cs="Arial"/>
              </w:rPr>
              <w:t xml:space="preserve">% и установилась на уровне </w:t>
            </w:r>
            <w:r w:rsidR="00DD17DA">
              <w:rPr>
                <w:rFonts w:cs="Arial"/>
              </w:rPr>
              <w:t>68,57</w:t>
            </w:r>
            <w:r>
              <w:rPr>
                <w:rFonts w:cs="Arial"/>
              </w:rPr>
              <w:t xml:space="preserve"> тыс. рублей за </w:t>
            </w:r>
            <w:proofErr w:type="spellStart"/>
            <w:r>
              <w:rPr>
                <w:rFonts w:cs="Arial"/>
              </w:rPr>
              <w:t>кв.м</w:t>
            </w:r>
            <w:proofErr w:type="spellEnd"/>
            <w:r>
              <w:rPr>
                <w:rFonts w:cs="Arial"/>
              </w:rPr>
              <w:t>.</w:t>
            </w:r>
            <w:r w:rsidR="009F7DA0">
              <w:rPr>
                <w:rFonts w:cs="Arial"/>
              </w:rPr>
              <w:t xml:space="preserve"> </w:t>
            </w:r>
            <w:r w:rsidR="00DD17DA">
              <w:rPr>
                <w:rFonts w:cs="Arial"/>
              </w:rPr>
              <w:t>Аналогично сегменту офисной недвижимости, продавцы торговых площадей удерживали цены от снижения на протяжении всего года. В результате стремления продавцов, не подкрепленные возможностями покупателей, в конце года спровоцировали ощутимую коррекцию цен вниз.</w:t>
            </w:r>
          </w:p>
          <w:p w:rsidR="00D5672D" w:rsidRDefault="009F7DA0" w:rsidP="00D40C50">
            <w:pPr>
              <w:pStyle w:val="ad"/>
              <w:rPr>
                <w:rFonts w:cs="Arial"/>
              </w:rPr>
            </w:pPr>
            <w:r>
              <w:rPr>
                <w:rFonts w:cs="Arial"/>
              </w:rPr>
              <w:t xml:space="preserve">Объем предложения </w:t>
            </w:r>
            <w:r w:rsidR="00B1536F">
              <w:rPr>
                <w:rFonts w:cs="Arial"/>
              </w:rPr>
              <w:t xml:space="preserve">в </w:t>
            </w:r>
            <w:r w:rsidR="00DD17DA">
              <w:rPr>
                <w:rFonts w:cs="Arial"/>
              </w:rPr>
              <w:t>4</w:t>
            </w:r>
            <w:r w:rsidR="00B1536F">
              <w:rPr>
                <w:rFonts w:cs="Arial"/>
              </w:rPr>
              <w:t xml:space="preserve"> квартале </w:t>
            </w:r>
            <w:r w:rsidR="00DD17DA">
              <w:rPr>
                <w:rFonts w:cs="Arial"/>
              </w:rPr>
              <w:t xml:space="preserve">сократился </w:t>
            </w:r>
            <w:r w:rsidR="00B1536F">
              <w:rPr>
                <w:rFonts w:cs="Arial"/>
              </w:rPr>
              <w:t xml:space="preserve">на </w:t>
            </w:r>
            <w:r w:rsidR="00DD17DA">
              <w:rPr>
                <w:rFonts w:cs="Arial"/>
              </w:rPr>
              <w:t>14,1</w:t>
            </w:r>
            <w:r w:rsidR="00B1536F">
              <w:rPr>
                <w:rFonts w:cs="Arial"/>
              </w:rPr>
              <w:t xml:space="preserve">% по сравнению с показателем </w:t>
            </w:r>
            <w:r w:rsidR="00DD17DA">
              <w:rPr>
                <w:rFonts w:cs="Arial"/>
              </w:rPr>
              <w:t>3</w:t>
            </w:r>
            <w:r w:rsidR="00B1536F">
              <w:rPr>
                <w:rFonts w:cs="Arial"/>
              </w:rPr>
              <w:t xml:space="preserve"> квартала</w:t>
            </w:r>
            <w:r>
              <w:rPr>
                <w:rFonts w:cs="Arial"/>
              </w:rPr>
              <w:t>.</w:t>
            </w:r>
          </w:p>
          <w:tbl>
            <w:tblPr>
              <w:tblW w:w="5000" w:type="pct"/>
              <w:tblBorders>
                <w:top w:val="single" w:sz="4" w:space="0" w:color="595959" w:themeColor="text1" w:themeTint="A6"/>
                <w:bottom w:val="single" w:sz="4" w:space="0" w:color="595959" w:themeColor="text1" w:themeTint="A6"/>
                <w:insideH w:val="single" w:sz="4" w:space="0" w:color="595959" w:themeColor="text1" w:themeTint="A6"/>
              </w:tblBorders>
              <w:tblLook w:val="04A0" w:firstRow="1" w:lastRow="0" w:firstColumn="1" w:lastColumn="0" w:noHBand="0" w:noVBand="1"/>
            </w:tblPr>
            <w:tblGrid>
              <w:gridCol w:w="2529"/>
              <w:gridCol w:w="1052"/>
              <w:gridCol w:w="1377"/>
            </w:tblGrid>
            <w:tr w:rsidR="00D5672D" w:rsidRPr="00DD0043" w:rsidTr="00060D63">
              <w:trPr>
                <w:trHeight w:val="255"/>
              </w:trPr>
              <w:tc>
                <w:tcPr>
                  <w:tcW w:w="2550" w:type="pct"/>
                  <w:shd w:val="clear" w:color="auto" w:fill="auto"/>
                  <w:noWrap/>
                  <w:vAlign w:val="center"/>
                </w:tcPr>
                <w:p w:rsidR="00D5672D" w:rsidRPr="00DD0043" w:rsidRDefault="007A0862" w:rsidP="0021286F">
                  <w:pPr>
                    <w:rPr>
                      <w:rFonts w:ascii="Arial Narrow" w:hAnsi="Arial Narrow" w:cs="Arial CYR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CYR"/>
                      <w:b/>
                      <w:sz w:val="16"/>
                      <w:szCs w:val="16"/>
                    </w:rPr>
                    <w:t>4</w:t>
                  </w:r>
                  <w:r w:rsidR="0021286F">
                    <w:rPr>
                      <w:rFonts w:ascii="Arial Narrow" w:hAnsi="Arial Narrow" w:cs="Arial CYR"/>
                      <w:b/>
                      <w:sz w:val="16"/>
                      <w:szCs w:val="16"/>
                    </w:rPr>
                    <w:t xml:space="preserve"> </w:t>
                  </w:r>
                  <w:r w:rsidR="00D5672D" w:rsidRPr="00DD0043">
                    <w:rPr>
                      <w:rFonts w:ascii="Arial Narrow" w:hAnsi="Arial Narrow" w:cs="Arial CYR"/>
                      <w:b/>
                      <w:sz w:val="16"/>
                      <w:szCs w:val="16"/>
                    </w:rPr>
                    <w:t>кв. 201</w:t>
                  </w:r>
                  <w:r w:rsidR="00E012A7">
                    <w:rPr>
                      <w:rFonts w:ascii="Arial Narrow" w:hAnsi="Arial Narrow" w:cs="Arial CYR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61" w:type="pct"/>
                  <w:vAlign w:val="center"/>
                </w:tcPr>
                <w:p w:rsidR="00D5672D" w:rsidRPr="00DD0043" w:rsidRDefault="00D5672D" w:rsidP="00D5672D">
                  <w:pPr>
                    <w:jc w:val="center"/>
                    <w:rPr>
                      <w:rFonts w:ascii="Arial Narrow" w:hAnsi="Arial Narrow" w:cs="Arial CYR"/>
                      <w:b/>
                      <w:sz w:val="16"/>
                      <w:szCs w:val="16"/>
                    </w:rPr>
                  </w:pPr>
                  <w:r w:rsidRPr="00DD0043">
                    <w:rPr>
                      <w:rFonts w:ascii="Arial Narrow" w:hAnsi="Arial Narrow" w:cs="Arial CYR"/>
                      <w:b/>
                      <w:sz w:val="16"/>
                      <w:szCs w:val="16"/>
                    </w:rPr>
                    <w:t>Структура</w:t>
                  </w:r>
                </w:p>
              </w:tc>
              <w:tc>
                <w:tcPr>
                  <w:tcW w:w="1389" w:type="pct"/>
                  <w:shd w:val="clear" w:color="auto" w:fill="auto"/>
                  <w:noWrap/>
                  <w:vAlign w:val="center"/>
                </w:tcPr>
                <w:p w:rsidR="00D5672D" w:rsidRPr="00DD0043" w:rsidRDefault="00D5672D" w:rsidP="00D5672D">
                  <w:pPr>
                    <w:jc w:val="center"/>
                    <w:rPr>
                      <w:rFonts w:ascii="Arial Narrow" w:hAnsi="Arial Narrow" w:cs="Arial CYR"/>
                      <w:b/>
                      <w:sz w:val="16"/>
                      <w:szCs w:val="16"/>
                    </w:rPr>
                  </w:pPr>
                  <w:r w:rsidRPr="00DD0043">
                    <w:rPr>
                      <w:rFonts w:ascii="Arial Narrow" w:hAnsi="Arial Narrow" w:cs="Arial CYR"/>
                      <w:b/>
                      <w:sz w:val="16"/>
                      <w:szCs w:val="16"/>
                    </w:rPr>
                    <w:t>Средняя цена,</w:t>
                  </w:r>
                </w:p>
                <w:p w:rsidR="00D5672D" w:rsidRPr="00DD0043" w:rsidRDefault="00D5672D" w:rsidP="00D5672D">
                  <w:pPr>
                    <w:jc w:val="center"/>
                    <w:rPr>
                      <w:rFonts w:ascii="Arial Narrow" w:hAnsi="Arial Narrow" w:cs="Arial CYR"/>
                      <w:b/>
                      <w:sz w:val="16"/>
                      <w:szCs w:val="16"/>
                    </w:rPr>
                  </w:pPr>
                  <w:proofErr w:type="spellStart"/>
                  <w:r w:rsidRPr="00DD0043">
                    <w:rPr>
                      <w:rFonts w:ascii="Arial Narrow" w:hAnsi="Arial Narrow" w:cs="Arial CYR"/>
                      <w:b/>
                      <w:sz w:val="16"/>
                      <w:szCs w:val="16"/>
                    </w:rPr>
                    <w:t>тыс</w:t>
                  </w:r>
                  <w:proofErr w:type="gramStart"/>
                  <w:r w:rsidRPr="00DD0043">
                    <w:rPr>
                      <w:rFonts w:ascii="Arial Narrow" w:hAnsi="Arial Narrow" w:cs="Arial CYR"/>
                      <w:b/>
                      <w:sz w:val="16"/>
                      <w:szCs w:val="16"/>
                    </w:rPr>
                    <w:t>.р</w:t>
                  </w:r>
                  <w:proofErr w:type="gramEnd"/>
                  <w:r w:rsidRPr="00DD0043">
                    <w:rPr>
                      <w:rFonts w:ascii="Arial Narrow" w:hAnsi="Arial Narrow" w:cs="Arial CYR"/>
                      <w:b/>
                      <w:sz w:val="16"/>
                      <w:szCs w:val="16"/>
                    </w:rPr>
                    <w:t>уб</w:t>
                  </w:r>
                  <w:proofErr w:type="spellEnd"/>
                  <w:r w:rsidRPr="00DD0043">
                    <w:rPr>
                      <w:rFonts w:ascii="Arial Narrow" w:hAnsi="Arial Narrow" w:cs="Arial CYR"/>
                      <w:b/>
                      <w:sz w:val="16"/>
                      <w:szCs w:val="16"/>
                    </w:rPr>
                    <w:t>./</w:t>
                  </w:r>
                  <w:proofErr w:type="spellStart"/>
                  <w:r w:rsidRPr="00DD0043">
                    <w:rPr>
                      <w:rFonts w:ascii="Arial Narrow" w:hAnsi="Arial Narrow" w:cs="Arial CYR"/>
                      <w:b/>
                      <w:sz w:val="16"/>
                      <w:szCs w:val="16"/>
                    </w:rPr>
                    <w:t>кв.м</w:t>
                  </w:r>
                  <w:proofErr w:type="spellEnd"/>
                </w:p>
              </w:tc>
            </w:tr>
            <w:tr w:rsidR="007A0862" w:rsidRPr="00DD0043" w:rsidTr="007A0862">
              <w:trPr>
                <w:trHeight w:val="255"/>
              </w:trPr>
              <w:tc>
                <w:tcPr>
                  <w:tcW w:w="2550" w:type="pct"/>
                  <w:shd w:val="clear" w:color="auto" w:fill="auto"/>
                  <w:noWrap/>
                  <w:vAlign w:val="center"/>
                  <w:hideMark/>
                </w:tcPr>
                <w:p w:rsidR="007A0862" w:rsidRPr="00DD0043" w:rsidRDefault="007A0862" w:rsidP="00D73C1A">
                  <w:pPr>
                    <w:rPr>
                      <w:rFonts w:ascii="Arial Narrow" w:hAnsi="Arial Narrow" w:cs="Arial CYR"/>
                      <w:sz w:val="16"/>
                      <w:szCs w:val="16"/>
                    </w:rPr>
                  </w:pPr>
                  <w:r w:rsidRPr="00DD0043">
                    <w:rPr>
                      <w:rFonts w:ascii="Arial Narrow" w:hAnsi="Arial Narrow" w:cs="Arial CYR"/>
                      <w:sz w:val="16"/>
                      <w:szCs w:val="16"/>
                    </w:rPr>
                    <w:t>Центр</w:t>
                  </w:r>
                </w:p>
              </w:tc>
              <w:tc>
                <w:tcPr>
                  <w:tcW w:w="1061" w:type="pct"/>
                  <w:vAlign w:val="bottom"/>
                </w:tcPr>
                <w:p w:rsidR="007A0862" w:rsidRPr="007A0862" w:rsidRDefault="007A0862" w:rsidP="007A0862">
                  <w:pPr>
                    <w:jc w:val="center"/>
                    <w:rPr>
                      <w:rFonts w:ascii="Arial Narrow" w:hAnsi="Arial Narrow" w:cs="Arial CYR"/>
                      <w:sz w:val="16"/>
                      <w:szCs w:val="16"/>
                    </w:rPr>
                  </w:pPr>
                  <w:r w:rsidRPr="007A0862">
                    <w:rPr>
                      <w:rFonts w:ascii="Arial Narrow" w:hAnsi="Arial Narrow" w:cs="Arial CYR"/>
                      <w:sz w:val="16"/>
                      <w:szCs w:val="16"/>
                    </w:rPr>
                    <w:t>25%</w:t>
                  </w:r>
                </w:p>
              </w:tc>
              <w:tc>
                <w:tcPr>
                  <w:tcW w:w="1389" w:type="pct"/>
                  <w:shd w:val="clear" w:color="auto" w:fill="auto"/>
                  <w:noWrap/>
                  <w:vAlign w:val="bottom"/>
                </w:tcPr>
                <w:p w:rsidR="007A0862" w:rsidRPr="007A0862" w:rsidRDefault="007A0862" w:rsidP="007A0862">
                  <w:pPr>
                    <w:jc w:val="center"/>
                    <w:rPr>
                      <w:rFonts w:ascii="Arial Narrow" w:hAnsi="Arial Narrow" w:cs="Arial CYR"/>
                      <w:sz w:val="16"/>
                      <w:szCs w:val="16"/>
                    </w:rPr>
                  </w:pPr>
                  <w:r w:rsidRPr="007A0862">
                    <w:rPr>
                      <w:rFonts w:ascii="Arial Narrow" w:hAnsi="Arial Narrow" w:cs="Arial CYR"/>
                      <w:sz w:val="16"/>
                      <w:szCs w:val="16"/>
                    </w:rPr>
                    <w:t>77,87</w:t>
                  </w:r>
                </w:p>
              </w:tc>
            </w:tr>
            <w:tr w:rsidR="007A0862" w:rsidRPr="00DD0043" w:rsidTr="007A0862">
              <w:trPr>
                <w:trHeight w:val="255"/>
              </w:trPr>
              <w:tc>
                <w:tcPr>
                  <w:tcW w:w="2550" w:type="pct"/>
                  <w:shd w:val="clear" w:color="auto" w:fill="auto"/>
                  <w:noWrap/>
                  <w:vAlign w:val="center"/>
                  <w:hideMark/>
                </w:tcPr>
                <w:p w:rsidR="007A0862" w:rsidRPr="00DD0043" w:rsidRDefault="007A0862" w:rsidP="00D73C1A">
                  <w:pPr>
                    <w:rPr>
                      <w:rFonts w:ascii="Arial Narrow" w:hAnsi="Arial Narrow" w:cs="Arial CYR"/>
                      <w:sz w:val="16"/>
                      <w:szCs w:val="16"/>
                    </w:rPr>
                  </w:pPr>
                  <w:r w:rsidRPr="00DD0043">
                    <w:rPr>
                      <w:rFonts w:ascii="Arial Narrow" w:hAnsi="Arial Narrow" w:cs="Arial CYR"/>
                      <w:sz w:val="16"/>
                      <w:szCs w:val="16"/>
                    </w:rPr>
                    <w:t>Прилегающие к центру районы</w:t>
                  </w:r>
                </w:p>
              </w:tc>
              <w:tc>
                <w:tcPr>
                  <w:tcW w:w="1061" w:type="pct"/>
                  <w:vAlign w:val="bottom"/>
                </w:tcPr>
                <w:p w:rsidR="007A0862" w:rsidRPr="007A0862" w:rsidRDefault="007A0862" w:rsidP="007A0862">
                  <w:pPr>
                    <w:jc w:val="center"/>
                    <w:rPr>
                      <w:rFonts w:ascii="Arial Narrow" w:hAnsi="Arial Narrow" w:cs="Arial CYR"/>
                      <w:sz w:val="16"/>
                      <w:szCs w:val="16"/>
                    </w:rPr>
                  </w:pPr>
                  <w:r w:rsidRPr="007A0862">
                    <w:rPr>
                      <w:rFonts w:ascii="Arial Narrow" w:hAnsi="Arial Narrow" w:cs="Arial CYR"/>
                      <w:sz w:val="16"/>
                      <w:szCs w:val="16"/>
                    </w:rPr>
                    <w:t>34%</w:t>
                  </w:r>
                </w:p>
              </w:tc>
              <w:tc>
                <w:tcPr>
                  <w:tcW w:w="1389" w:type="pct"/>
                  <w:shd w:val="clear" w:color="auto" w:fill="auto"/>
                  <w:noWrap/>
                  <w:vAlign w:val="bottom"/>
                </w:tcPr>
                <w:p w:rsidR="007A0862" w:rsidRPr="007A0862" w:rsidRDefault="007A0862" w:rsidP="007A0862">
                  <w:pPr>
                    <w:jc w:val="center"/>
                    <w:rPr>
                      <w:rFonts w:ascii="Arial Narrow" w:hAnsi="Arial Narrow" w:cs="Arial CYR"/>
                      <w:sz w:val="16"/>
                      <w:szCs w:val="16"/>
                    </w:rPr>
                  </w:pPr>
                  <w:r w:rsidRPr="007A0862">
                    <w:rPr>
                      <w:rFonts w:ascii="Arial Narrow" w:hAnsi="Arial Narrow" w:cs="Arial CYR"/>
                      <w:sz w:val="16"/>
                      <w:szCs w:val="16"/>
                    </w:rPr>
                    <w:t>70,56</w:t>
                  </w:r>
                </w:p>
              </w:tc>
            </w:tr>
            <w:tr w:rsidR="007A0862" w:rsidRPr="00DD0043" w:rsidTr="007A0862">
              <w:trPr>
                <w:trHeight w:val="255"/>
              </w:trPr>
              <w:tc>
                <w:tcPr>
                  <w:tcW w:w="2550" w:type="pct"/>
                  <w:shd w:val="clear" w:color="auto" w:fill="auto"/>
                  <w:noWrap/>
                  <w:vAlign w:val="center"/>
                  <w:hideMark/>
                </w:tcPr>
                <w:p w:rsidR="007A0862" w:rsidRPr="00DD0043" w:rsidRDefault="007A0862" w:rsidP="00D73C1A">
                  <w:pPr>
                    <w:rPr>
                      <w:rFonts w:ascii="Arial Narrow" w:hAnsi="Arial Narrow" w:cs="Arial CYR"/>
                      <w:sz w:val="16"/>
                      <w:szCs w:val="16"/>
                    </w:rPr>
                  </w:pPr>
                  <w:r w:rsidRPr="00DD0043">
                    <w:rPr>
                      <w:rFonts w:ascii="Arial Narrow" w:hAnsi="Arial Narrow" w:cs="Arial CYR"/>
                      <w:sz w:val="16"/>
                      <w:szCs w:val="16"/>
                    </w:rPr>
                    <w:t>Районы средней удаленности</w:t>
                  </w:r>
                </w:p>
              </w:tc>
              <w:tc>
                <w:tcPr>
                  <w:tcW w:w="1061" w:type="pct"/>
                  <w:vAlign w:val="bottom"/>
                </w:tcPr>
                <w:p w:rsidR="007A0862" w:rsidRPr="007A0862" w:rsidRDefault="007A0862" w:rsidP="007A0862">
                  <w:pPr>
                    <w:jc w:val="center"/>
                    <w:rPr>
                      <w:rFonts w:ascii="Arial Narrow" w:hAnsi="Arial Narrow" w:cs="Arial CYR"/>
                      <w:sz w:val="16"/>
                      <w:szCs w:val="16"/>
                    </w:rPr>
                  </w:pPr>
                  <w:r w:rsidRPr="007A0862">
                    <w:rPr>
                      <w:rFonts w:ascii="Arial Narrow" w:hAnsi="Arial Narrow" w:cs="Arial CYR"/>
                      <w:sz w:val="16"/>
                      <w:szCs w:val="16"/>
                    </w:rPr>
                    <w:t>36%</w:t>
                  </w:r>
                </w:p>
              </w:tc>
              <w:tc>
                <w:tcPr>
                  <w:tcW w:w="1389" w:type="pct"/>
                  <w:shd w:val="clear" w:color="auto" w:fill="auto"/>
                  <w:noWrap/>
                  <w:vAlign w:val="bottom"/>
                </w:tcPr>
                <w:p w:rsidR="007A0862" w:rsidRPr="007A0862" w:rsidRDefault="007A0862" w:rsidP="007A0862">
                  <w:pPr>
                    <w:jc w:val="center"/>
                    <w:rPr>
                      <w:rFonts w:ascii="Arial Narrow" w:hAnsi="Arial Narrow" w:cs="Arial CYR"/>
                      <w:sz w:val="16"/>
                      <w:szCs w:val="16"/>
                    </w:rPr>
                  </w:pPr>
                  <w:r w:rsidRPr="007A0862">
                    <w:rPr>
                      <w:rFonts w:ascii="Arial Narrow" w:hAnsi="Arial Narrow" w:cs="Arial CYR"/>
                      <w:sz w:val="16"/>
                      <w:szCs w:val="16"/>
                    </w:rPr>
                    <w:t>68,17</w:t>
                  </w:r>
                </w:p>
              </w:tc>
            </w:tr>
            <w:tr w:rsidR="007A0862" w:rsidRPr="00DD0043" w:rsidTr="007A0862">
              <w:trPr>
                <w:trHeight w:val="255"/>
              </w:trPr>
              <w:tc>
                <w:tcPr>
                  <w:tcW w:w="2550" w:type="pct"/>
                  <w:shd w:val="clear" w:color="auto" w:fill="auto"/>
                  <w:noWrap/>
                  <w:vAlign w:val="center"/>
                  <w:hideMark/>
                </w:tcPr>
                <w:p w:rsidR="007A0862" w:rsidRPr="00DD0043" w:rsidRDefault="007A0862" w:rsidP="00D73C1A">
                  <w:pPr>
                    <w:rPr>
                      <w:rFonts w:ascii="Arial Narrow" w:hAnsi="Arial Narrow" w:cs="Arial CYR"/>
                      <w:sz w:val="16"/>
                      <w:szCs w:val="16"/>
                    </w:rPr>
                  </w:pPr>
                  <w:r w:rsidRPr="00DD0043">
                    <w:rPr>
                      <w:rFonts w:ascii="Arial Narrow" w:hAnsi="Arial Narrow" w:cs="Arial CYR"/>
                      <w:sz w:val="16"/>
                      <w:szCs w:val="16"/>
                    </w:rPr>
                    <w:t>Окраины центр</w:t>
                  </w:r>
                  <w:proofErr w:type="gramStart"/>
                  <w:r w:rsidRPr="00DD0043">
                    <w:rPr>
                      <w:rFonts w:ascii="Arial Narrow" w:hAnsi="Arial Narrow" w:cs="Arial CYR"/>
                      <w:sz w:val="16"/>
                      <w:szCs w:val="16"/>
                    </w:rPr>
                    <w:t>.</w:t>
                  </w:r>
                  <w:proofErr w:type="gramEnd"/>
                  <w:r w:rsidRPr="00DD0043">
                    <w:rPr>
                      <w:rFonts w:ascii="Arial Narrow" w:hAnsi="Arial Narrow" w:cs="Arial CYR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DD0043">
                    <w:rPr>
                      <w:rFonts w:ascii="Arial Narrow" w:hAnsi="Arial Narrow" w:cs="Arial CYR"/>
                      <w:sz w:val="16"/>
                      <w:szCs w:val="16"/>
                    </w:rPr>
                    <w:t>р</w:t>
                  </w:r>
                  <w:proofErr w:type="gramEnd"/>
                  <w:r w:rsidRPr="00DD0043">
                    <w:rPr>
                      <w:rFonts w:ascii="Arial Narrow" w:hAnsi="Arial Narrow" w:cs="Arial CYR"/>
                      <w:sz w:val="16"/>
                      <w:szCs w:val="16"/>
                    </w:rPr>
                    <w:t>айонов</w:t>
                  </w:r>
                </w:p>
              </w:tc>
              <w:tc>
                <w:tcPr>
                  <w:tcW w:w="1061" w:type="pct"/>
                  <w:vAlign w:val="bottom"/>
                </w:tcPr>
                <w:p w:rsidR="007A0862" w:rsidRPr="007A0862" w:rsidRDefault="007A0862" w:rsidP="007A0862">
                  <w:pPr>
                    <w:jc w:val="center"/>
                    <w:rPr>
                      <w:rFonts w:ascii="Arial Narrow" w:hAnsi="Arial Narrow" w:cs="Arial CYR"/>
                      <w:sz w:val="16"/>
                      <w:szCs w:val="16"/>
                    </w:rPr>
                  </w:pPr>
                  <w:r w:rsidRPr="007A0862">
                    <w:rPr>
                      <w:rFonts w:ascii="Arial Narrow" w:hAnsi="Arial Narrow" w:cs="Arial CYR"/>
                      <w:sz w:val="16"/>
                      <w:szCs w:val="16"/>
                    </w:rPr>
                    <w:t>3%</w:t>
                  </w:r>
                </w:p>
              </w:tc>
              <w:tc>
                <w:tcPr>
                  <w:tcW w:w="1389" w:type="pct"/>
                  <w:shd w:val="clear" w:color="auto" w:fill="auto"/>
                  <w:noWrap/>
                  <w:vAlign w:val="bottom"/>
                </w:tcPr>
                <w:p w:rsidR="007A0862" w:rsidRPr="007A0862" w:rsidRDefault="007A0862" w:rsidP="007A0862">
                  <w:pPr>
                    <w:jc w:val="center"/>
                    <w:rPr>
                      <w:rFonts w:ascii="Arial Narrow" w:hAnsi="Arial Narrow" w:cs="Arial CYR"/>
                      <w:sz w:val="16"/>
                      <w:szCs w:val="16"/>
                    </w:rPr>
                  </w:pPr>
                  <w:r w:rsidRPr="007A0862">
                    <w:rPr>
                      <w:rFonts w:ascii="Arial Narrow" w:hAnsi="Arial Narrow" w:cs="Arial CYR"/>
                      <w:sz w:val="16"/>
                      <w:szCs w:val="16"/>
                    </w:rPr>
                    <w:t>46,16</w:t>
                  </w:r>
                </w:p>
              </w:tc>
            </w:tr>
            <w:tr w:rsidR="007A0862" w:rsidRPr="00DD0043" w:rsidTr="007A0862">
              <w:trPr>
                <w:trHeight w:val="255"/>
              </w:trPr>
              <w:tc>
                <w:tcPr>
                  <w:tcW w:w="2550" w:type="pct"/>
                  <w:shd w:val="clear" w:color="auto" w:fill="auto"/>
                  <w:noWrap/>
                  <w:vAlign w:val="center"/>
                </w:tcPr>
                <w:p w:rsidR="007A0862" w:rsidRPr="00DD0043" w:rsidRDefault="007A0862" w:rsidP="00D73C1A">
                  <w:pPr>
                    <w:rPr>
                      <w:rFonts w:ascii="Arial Narrow" w:hAnsi="Arial Narrow" w:cs="Arial CYR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CYR"/>
                      <w:sz w:val="16"/>
                      <w:szCs w:val="16"/>
                    </w:rPr>
                    <w:t>Отдаленные районы</w:t>
                  </w:r>
                </w:p>
              </w:tc>
              <w:tc>
                <w:tcPr>
                  <w:tcW w:w="1061" w:type="pct"/>
                  <w:vAlign w:val="bottom"/>
                </w:tcPr>
                <w:p w:rsidR="007A0862" w:rsidRPr="007A0862" w:rsidRDefault="007A0862" w:rsidP="007A0862">
                  <w:pPr>
                    <w:jc w:val="center"/>
                    <w:rPr>
                      <w:rFonts w:ascii="Arial Narrow" w:hAnsi="Arial Narrow" w:cs="Arial CYR"/>
                      <w:sz w:val="16"/>
                      <w:szCs w:val="16"/>
                    </w:rPr>
                  </w:pPr>
                  <w:r w:rsidRPr="007A0862">
                    <w:rPr>
                      <w:rFonts w:ascii="Arial Narrow" w:hAnsi="Arial Narrow" w:cs="Arial CYR"/>
                      <w:sz w:val="16"/>
                      <w:szCs w:val="16"/>
                    </w:rPr>
                    <w:t>3%</w:t>
                  </w:r>
                </w:p>
              </w:tc>
              <w:tc>
                <w:tcPr>
                  <w:tcW w:w="1389" w:type="pct"/>
                  <w:shd w:val="clear" w:color="auto" w:fill="auto"/>
                  <w:noWrap/>
                  <w:vAlign w:val="bottom"/>
                </w:tcPr>
                <w:p w:rsidR="007A0862" w:rsidRPr="007A0862" w:rsidRDefault="007A0862" w:rsidP="007A0862">
                  <w:pPr>
                    <w:jc w:val="center"/>
                    <w:rPr>
                      <w:rFonts w:ascii="Arial Narrow" w:hAnsi="Arial Narrow" w:cs="Arial CYR"/>
                      <w:sz w:val="16"/>
                      <w:szCs w:val="16"/>
                    </w:rPr>
                  </w:pPr>
                  <w:r w:rsidRPr="007A0862">
                    <w:rPr>
                      <w:rFonts w:ascii="Arial Narrow" w:hAnsi="Arial Narrow" w:cs="Arial CYR"/>
                      <w:sz w:val="16"/>
                      <w:szCs w:val="16"/>
                    </w:rPr>
                    <w:t>57,42</w:t>
                  </w:r>
                </w:p>
              </w:tc>
            </w:tr>
          </w:tbl>
          <w:p w:rsidR="004756DB" w:rsidRDefault="00EC2509" w:rsidP="00D40C50">
            <w:pPr>
              <w:pStyle w:val="ad"/>
              <w:rPr>
                <w:rFonts w:cs="Arial"/>
              </w:rPr>
            </w:pPr>
            <w:r w:rsidRPr="00DD0043">
              <w:rPr>
                <w:rFonts w:cs="Arial"/>
              </w:rPr>
              <w:t>В</w:t>
            </w:r>
            <w:r w:rsidR="006B60CF" w:rsidRPr="00DD0043">
              <w:rPr>
                <w:rFonts w:cs="Arial"/>
              </w:rPr>
              <w:t xml:space="preserve"> </w:t>
            </w:r>
            <w:r w:rsidR="00DD17DA">
              <w:rPr>
                <w:rFonts w:cs="Arial"/>
              </w:rPr>
              <w:t>4</w:t>
            </w:r>
            <w:r w:rsidRPr="00DD0043">
              <w:rPr>
                <w:rFonts w:cs="Arial"/>
              </w:rPr>
              <w:t xml:space="preserve"> квартале 201</w:t>
            </w:r>
            <w:r w:rsidR="0011327E">
              <w:rPr>
                <w:rFonts w:cs="Arial"/>
              </w:rPr>
              <w:t>5</w:t>
            </w:r>
            <w:r w:rsidR="00D94BC9" w:rsidRPr="00DD0043">
              <w:rPr>
                <w:rFonts w:cs="Arial"/>
              </w:rPr>
              <w:t xml:space="preserve"> </w:t>
            </w:r>
            <w:r w:rsidRPr="00DD0043">
              <w:rPr>
                <w:rFonts w:cs="Arial"/>
              </w:rPr>
              <w:t xml:space="preserve">к продаже предлагались площади от </w:t>
            </w:r>
            <w:r w:rsidR="00B1536F">
              <w:rPr>
                <w:rFonts w:cs="Arial"/>
              </w:rPr>
              <w:t>17</w:t>
            </w:r>
            <w:r w:rsidRPr="00DD0043">
              <w:rPr>
                <w:rFonts w:cs="Arial"/>
              </w:rPr>
              <w:t xml:space="preserve"> </w:t>
            </w:r>
            <w:proofErr w:type="spellStart"/>
            <w:r w:rsidRPr="00DD0043">
              <w:rPr>
                <w:rFonts w:cs="Arial"/>
              </w:rPr>
              <w:t>кв</w:t>
            </w:r>
            <w:proofErr w:type="gramStart"/>
            <w:r w:rsidRPr="00DD0043">
              <w:rPr>
                <w:rFonts w:cs="Arial"/>
              </w:rPr>
              <w:t>.м</w:t>
            </w:r>
            <w:proofErr w:type="spellEnd"/>
            <w:proofErr w:type="gramEnd"/>
            <w:r w:rsidRPr="00DD0043">
              <w:rPr>
                <w:rFonts w:cs="Arial"/>
              </w:rPr>
              <w:t xml:space="preserve"> до </w:t>
            </w:r>
            <w:r w:rsidR="00DD17DA">
              <w:rPr>
                <w:rFonts w:cs="Arial"/>
              </w:rPr>
              <w:t>6 778</w:t>
            </w:r>
            <w:r w:rsidR="002813D9" w:rsidRPr="00DD0043">
              <w:rPr>
                <w:rFonts w:cs="Arial"/>
              </w:rPr>
              <w:t xml:space="preserve"> </w:t>
            </w:r>
            <w:proofErr w:type="spellStart"/>
            <w:r w:rsidRPr="00DD0043">
              <w:rPr>
                <w:rFonts w:cs="Arial"/>
              </w:rPr>
              <w:t>кв.м</w:t>
            </w:r>
            <w:proofErr w:type="spellEnd"/>
            <w:r w:rsidRPr="00DD0043">
              <w:rPr>
                <w:rFonts w:cs="Arial"/>
              </w:rPr>
              <w:t xml:space="preserve">. </w:t>
            </w:r>
            <w:r w:rsidR="00E13A94" w:rsidRPr="00DD0043">
              <w:rPr>
                <w:rFonts w:cs="Arial"/>
              </w:rPr>
              <w:t>(здания). Все помещения можно разделить на 5 групп:</w:t>
            </w:r>
          </w:p>
          <w:p w:rsidR="00DD17DA" w:rsidRDefault="00DD17DA" w:rsidP="00D40C50">
            <w:pPr>
              <w:pStyle w:val="ad"/>
              <w:rPr>
                <w:rFonts w:cs="Aria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69"/>
              <w:gridCol w:w="1169"/>
              <w:gridCol w:w="1055"/>
              <w:gridCol w:w="1055"/>
            </w:tblGrid>
            <w:tr w:rsidR="004756DB" w:rsidRPr="00DD0043" w:rsidTr="00BA4064">
              <w:tc>
                <w:tcPr>
                  <w:tcW w:w="1687" w:type="pct"/>
                  <w:shd w:val="clear" w:color="auto" w:fill="0033CC"/>
                  <w:vAlign w:val="center"/>
                </w:tcPr>
                <w:p w:rsidR="004756DB" w:rsidRPr="00DD0043" w:rsidRDefault="004756DB" w:rsidP="00BA4064">
                  <w:pPr>
                    <w:pStyle w:val="ad"/>
                    <w:spacing w:before="0"/>
                    <w:jc w:val="center"/>
                    <w:rPr>
                      <w:rFonts w:cs="Arial"/>
                      <w:color w:val="FFFFFF"/>
                      <w:sz w:val="22"/>
                      <w:szCs w:val="22"/>
                    </w:rPr>
                  </w:pPr>
                  <w:r w:rsidRPr="00DD0043">
                    <w:rPr>
                      <w:rFonts w:cs="Arial"/>
                      <w:color w:val="FFFFFF"/>
                      <w:sz w:val="22"/>
                      <w:szCs w:val="22"/>
                    </w:rPr>
                    <w:t>Группа</w:t>
                  </w:r>
                </w:p>
              </w:tc>
              <w:tc>
                <w:tcPr>
                  <w:tcW w:w="1181" w:type="pct"/>
                  <w:shd w:val="clear" w:color="auto" w:fill="0033CC"/>
                  <w:vAlign w:val="center"/>
                </w:tcPr>
                <w:p w:rsidR="004756DB" w:rsidRPr="00DD0043" w:rsidRDefault="004756DB" w:rsidP="00BA4064">
                  <w:pPr>
                    <w:pStyle w:val="ad"/>
                    <w:spacing w:before="0"/>
                    <w:jc w:val="center"/>
                    <w:rPr>
                      <w:rFonts w:cs="Arial"/>
                      <w:color w:val="FFFFFF"/>
                      <w:sz w:val="22"/>
                      <w:szCs w:val="22"/>
                    </w:rPr>
                  </w:pPr>
                  <w:r w:rsidRPr="00DD0043">
                    <w:rPr>
                      <w:rFonts w:cs="Arial"/>
                      <w:color w:val="FFFFFF"/>
                      <w:sz w:val="22"/>
                      <w:szCs w:val="22"/>
                    </w:rPr>
                    <w:t>Структура</w:t>
                  </w:r>
                </w:p>
              </w:tc>
              <w:tc>
                <w:tcPr>
                  <w:tcW w:w="1066" w:type="pct"/>
                  <w:shd w:val="clear" w:color="auto" w:fill="0033CC"/>
                  <w:vAlign w:val="center"/>
                </w:tcPr>
                <w:p w:rsidR="004756DB" w:rsidRPr="00DD0043" w:rsidRDefault="004756DB" w:rsidP="00BA4064">
                  <w:pPr>
                    <w:pStyle w:val="ad"/>
                    <w:spacing w:before="0"/>
                    <w:jc w:val="center"/>
                    <w:rPr>
                      <w:rFonts w:cs="Arial"/>
                      <w:color w:val="FFFFFF"/>
                      <w:sz w:val="22"/>
                      <w:szCs w:val="22"/>
                    </w:rPr>
                  </w:pPr>
                  <w:r w:rsidRPr="00DD0043">
                    <w:rPr>
                      <w:rFonts w:cs="Arial"/>
                      <w:color w:val="FFFFFF"/>
                      <w:sz w:val="22"/>
                      <w:szCs w:val="22"/>
                    </w:rPr>
                    <w:t>Средняя</w:t>
                  </w:r>
                </w:p>
                <w:p w:rsidR="004756DB" w:rsidRPr="00DD0043" w:rsidRDefault="004756DB" w:rsidP="00BA4064">
                  <w:pPr>
                    <w:pStyle w:val="ad"/>
                    <w:spacing w:before="0"/>
                    <w:jc w:val="center"/>
                    <w:rPr>
                      <w:rFonts w:cs="Arial"/>
                      <w:color w:val="FFFFFF"/>
                      <w:sz w:val="22"/>
                      <w:szCs w:val="22"/>
                    </w:rPr>
                  </w:pPr>
                  <w:r w:rsidRPr="00DD0043">
                    <w:rPr>
                      <w:rFonts w:cs="Arial"/>
                      <w:color w:val="FFFFFF"/>
                      <w:sz w:val="22"/>
                      <w:szCs w:val="22"/>
                    </w:rPr>
                    <w:t>площадь</w:t>
                  </w:r>
                </w:p>
              </w:tc>
              <w:tc>
                <w:tcPr>
                  <w:tcW w:w="1066" w:type="pct"/>
                  <w:shd w:val="clear" w:color="auto" w:fill="0033CC"/>
                </w:tcPr>
                <w:p w:rsidR="004756DB" w:rsidRPr="00DD0043" w:rsidRDefault="004756DB" w:rsidP="00BA4064">
                  <w:pPr>
                    <w:pStyle w:val="ad"/>
                    <w:spacing w:before="0"/>
                    <w:jc w:val="center"/>
                    <w:rPr>
                      <w:rFonts w:cs="Arial"/>
                      <w:color w:val="FFFFFF"/>
                      <w:sz w:val="22"/>
                      <w:szCs w:val="22"/>
                    </w:rPr>
                  </w:pPr>
                  <w:r w:rsidRPr="00DD0043">
                    <w:rPr>
                      <w:rFonts w:cs="Arial"/>
                      <w:color w:val="FFFFFF"/>
                      <w:sz w:val="22"/>
                      <w:szCs w:val="22"/>
                    </w:rPr>
                    <w:t xml:space="preserve">Средняя </w:t>
                  </w:r>
                </w:p>
                <w:p w:rsidR="004756DB" w:rsidRPr="00DD0043" w:rsidRDefault="004756DB" w:rsidP="00BA4064">
                  <w:pPr>
                    <w:pStyle w:val="ad"/>
                    <w:spacing w:before="0"/>
                    <w:jc w:val="center"/>
                    <w:rPr>
                      <w:rFonts w:cs="Arial"/>
                      <w:color w:val="FFFFFF"/>
                      <w:sz w:val="22"/>
                      <w:szCs w:val="22"/>
                    </w:rPr>
                  </w:pPr>
                  <w:r w:rsidRPr="00DD0043">
                    <w:rPr>
                      <w:rFonts w:cs="Arial"/>
                      <w:color w:val="FFFFFF"/>
                      <w:sz w:val="22"/>
                      <w:szCs w:val="22"/>
                    </w:rPr>
                    <w:t>цена</w:t>
                  </w:r>
                  <w:r w:rsidR="006479E6" w:rsidRPr="00DD0043">
                    <w:rPr>
                      <w:rStyle w:val="aa"/>
                      <w:rFonts w:cs="Arial"/>
                      <w:color w:val="FFFFFF"/>
                      <w:sz w:val="22"/>
                      <w:szCs w:val="22"/>
                    </w:rPr>
                    <w:footnoteReference w:id="5"/>
                  </w:r>
                  <w:r w:rsidRPr="00DD0043">
                    <w:rPr>
                      <w:rFonts w:cs="Arial"/>
                      <w:color w:val="FFFFFF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D0043">
                    <w:rPr>
                      <w:rFonts w:cs="Arial"/>
                      <w:color w:val="FFFFFF"/>
                      <w:sz w:val="22"/>
                      <w:szCs w:val="22"/>
                    </w:rPr>
                    <w:t>тыс</w:t>
                  </w:r>
                  <w:proofErr w:type="gramStart"/>
                  <w:r w:rsidRPr="00DD0043">
                    <w:rPr>
                      <w:rFonts w:cs="Arial"/>
                      <w:color w:val="FFFFFF"/>
                      <w:sz w:val="22"/>
                      <w:szCs w:val="22"/>
                    </w:rPr>
                    <w:t>.р</w:t>
                  </w:r>
                  <w:proofErr w:type="gramEnd"/>
                  <w:r w:rsidRPr="00DD0043">
                    <w:rPr>
                      <w:rFonts w:cs="Arial"/>
                      <w:color w:val="FFFFFF"/>
                      <w:sz w:val="22"/>
                      <w:szCs w:val="22"/>
                    </w:rPr>
                    <w:t>уб</w:t>
                  </w:r>
                  <w:proofErr w:type="spellEnd"/>
                  <w:r w:rsidRPr="00DD0043">
                    <w:rPr>
                      <w:rFonts w:cs="Arial"/>
                      <w:color w:val="FFFFFF"/>
                      <w:sz w:val="22"/>
                      <w:szCs w:val="22"/>
                    </w:rPr>
                    <w:t>.</w:t>
                  </w:r>
                </w:p>
              </w:tc>
            </w:tr>
            <w:tr w:rsidR="00DD17DA" w:rsidRPr="00DD0043" w:rsidTr="00EA39B4">
              <w:tc>
                <w:tcPr>
                  <w:tcW w:w="1687" w:type="pct"/>
                  <w:shd w:val="clear" w:color="auto" w:fill="auto"/>
                  <w:vAlign w:val="bottom"/>
                </w:tcPr>
                <w:p w:rsidR="00DD17DA" w:rsidRPr="00DD0043" w:rsidRDefault="00DD17DA" w:rsidP="00B13D09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D004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менее 110 </w:t>
                  </w:r>
                  <w:proofErr w:type="spellStart"/>
                  <w:r w:rsidRPr="00DD0043">
                    <w:rPr>
                      <w:rFonts w:ascii="Arial Narrow" w:hAnsi="Arial Narrow" w:cs="Arial"/>
                      <w:sz w:val="22"/>
                      <w:szCs w:val="22"/>
                    </w:rPr>
                    <w:t>кв</w:t>
                  </w:r>
                  <w:proofErr w:type="gramStart"/>
                  <w:r w:rsidRPr="00DD0043">
                    <w:rPr>
                      <w:rFonts w:ascii="Arial Narrow" w:hAnsi="Arial Narrow" w:cs="Arial"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  <w:r w:rsidRPr="00DD004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81" w:type="pct"/>
                  <w:shd w:val="clear" w:color="auto" w:fill="auto"/>
                  <w:vAlign w:val="bottom"/>
                </w:tcPr>
                <w:p w:rsidR="00DD17DA" w:rsidRPr="00DD17DA" w:rsidRDefault="00DD17DA" w:rsidP="00DD17D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D17DA">
                    <w:rPr>
                      <w:rFonts w:ascii="Arial Narrow" w:hAnsi="Arial Narrow" w:cs="Arial"/>
                      <w:sz w:val="22"/>
                      <w:szCs w:val="22"/>
                    </w:rPr>
                    <w:t>36%</w:t>
                  </w:r>
                </w:p>
              </w:tc>
              <w:tc>
                <w:tcPr>
                  <w:tcW w:w="1066" w:type="pct"/>
                  <w:shd w:val="clear" w:color="auto" w:fill="auto"/>
                  <w:vAlign w:val="center"/>
                </w:tcPr>
                <w:p w:rsidR="00DD17DA" w:rsidRPr="00DD0043" w:rsidRDefault="00DD17DA" w:rsidP="00E012A7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69 </w:t>
                  </w:r>
                  <w:proofErr w:type="spellStart"/>
                  <w:r w:rsidRPr="00DD0043">
                    <w:rPr>
                      <w:rFonts w:ascii="Arial Narrow" w:hAnsi="Arial Narrow" w:cs="Arial"/>
                      <w:sz w:val="22"/>
                      <w:szCs w:val="22"/>
                    </w:rPr>
                    <w:t>кв</w:t>
                  </w:r>
                  <w:proofErr w:type="gramStart"/>
                  <w:r w:rsidRPr="00DD0043">
                    <w:rPr>
                      <w:rFonts w:ascii="Arial Narrow" w:hAnsi="Arial Narrow" w:cs="Arial"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066" w:type="pct"/>
                  <w:shd w:val="clear" w:color="auto" w:fill="auto"/>
                  <w:vAlign w:val="center"/>
                </w:tcPr>
                <w:p w:rsidR="00DD17DA" w:rsidRPr="00DD0043" w:rsidRDefault="00DD17DA" w:rsidP="00E012A7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80,33</w:t>
                  </w:r>
                </w:p>
              </w:tc>
            </w:tr>
            <w:tr w:rsidR="00DD17DA" w:rsidRPr="00DD0043" w:rsidTr="00EA39B4">
              <w:tc>
                <w:tcPr>
                  <w:tcW w:w="1687" w:type="pct"/>
                  <w:shd w:val="clear" w:color="auto" w:fill="auto"/>
                  <w:vAlign w:val="bottom"/>
                </w:tcPr>
                <w:p w:rsidR="00DD17DA" w:rsidRPr="00DD0043" w:rsidRDefault="00DD17DA" w:rsidP="00B13D09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D004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110-200 </w:t>
                  </w:r>
                  <w:proofErr w:type="spellStart"/>
                  <w:r w:rsidRPr="00DD0043">
                    <w:rPr>
                      <w:rFonts w:ascii="Arial Narrow" w:hAnsi="Arial Narrow" w:cs="Arial"/>
                      <w:sz w:val="22"/>
                      <w:szCs w:val="22"/>
                    </w:rPr>
                    <w:t>кв</w:t>
                  </w:r>
                  <w:proofErr w:type="gramStart"/>
                  <w:r w:rsidRPr="00DD0043">
                    <w:rPr>
                      <w:rFonts w:ascii="Arial Narrow" w:hAnsi="Arial Narrow" w:cs="Arial"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181" w:type="pct"/>
                  <w:shd w:val="clear" w:color="auto" w:fill="auto"/>
                  <w:vAlign w:val="bottom"/>
                </w:tcPr>
                <w:p w:rsidR="00DD17DA" w:rsidRPr="00DD17DA" w:rsidRDefault="00DD17DA" w:rsidP="00DD17D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D17DA">
                    <w:rPr>
                      <w:rFonts w:ascii="Arial Narrow" w:hAnsi="Arial Narrow" w:cs="Arial"/>
                      <w:sz w:val="22"/>
                      <w:szCs w:val="22"/>
                    </w:rPr>
                    <w:t>18%</w:t>
                  </w:r>
                </w:p>
              </w:tc>
              <w:tc>
                <w:tcPr>
                  <w:tcW w:w="1066" w:type="pct"/>
                  <w:shd w:val="clear" w:color="auto" w:fill="auto"/>
                  <w:vAlign w:val="center"/>
                </w:tcPr>
                <w:p w:rsidR="00DD17DA" w:rsidRPr="00DD0043" w:rsidRDefault="00DD17DA" w:rsidP="00E012A7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139</w:t>
                  </w:r>
                  <w:r w:rsidRPr="00DD004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D0043">
                    <w:rPr>
                      <w:rFonts w:ascii="Arial Narrow" w:hAnsi="Arial Narrow" w:cs="Arial"/>
                      <w:sz w:val="22"/>
                      <w:szCs w:val="22"/>
                    </w:rPr>
                    <w:t>кв</w:t>
                  </w:r>
                  <w:proofErr w:type="gramStart"/>
                  <w:r w:rsidRPr="00DD0043">
                    <w:rPr>
                      <w:rFonts w:ascii="Arial Narrow" w:hAnsi="Arial Narrow" w:cs="Arial"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066" w:type="pct"/>
                  <w:shd w:val="clear" w:color="auto" w:fill="auto"/>
                  <w:vAlign w:val="center"/>
                </w:tcPr>
                <w:p w:rsidR="00DD17DA" w:rsidRPr="00DD0043" w:rsidRDefault="00DD17DA" w:rsidP="00E012A7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74,57</w:t>
                  </w:r>
                </w:p>
              </w:tc>
            </w:tr>
            <w:tr w:rsidR="00DD17DA" w:rsidRPr="00DD0043" w:rsidTr="00EA39B4">
              <w:tc>
                <w:tcPr>
                  <w:tcW w:w="1687" w:type="pct"/>
                  <w:shd w:val="clear" w:color="auto" w:fill="auto"/>
                  <w:vAlign w:val="bottom"/>
                </w:tcPr>
                <w:p w:rsidR="00DD17DA" w:rsidRPr="00DD0043" w:rsidRDefault="00DD17DA" w:rsidP="00B13D09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D004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200-270 </w:t>
                  </w:r>
                  <w:proofErr w:type="spellStart"/>
                  <w:r w:rsidRPr="00DD0043">
                    <w:rPr>
                      <w:rFonts w:ascii="Arial Narrow" w:hAnsi="Arial Narrow" w:cs="Arial"/>
                      <w:sz w:val="22"/>
                      <w:szCs w:val="22"/>
                    </w:rPr>
                    <w:t>кв</w:t>
                  </w:r>
                  <w:proofErr w:type="gramStart"/>
                  <w:r w:rsidRPr="00DD0043">
                    <w:rPr>
                      <w:rFonts w:ascii="Arial Narrow" w:hAnsi="Arial Narrow" w:cs="Arial"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181" w:type="pct"/>
                  <w:shd w:val="clear" w:color="auto" w:fill="auto"/>
                  <w:vAlign w:val="bottom"/>
                </w:tcPr>
                <w:p w:rsidR="00DD17DA" w:rsidRPr="00DD17DA" w:rsidRDefault="00DD17DA" w:rsidP="00DD17D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D17DA">
                    <w:rPr>
                      <w:rFonts w:ascii="Arial Narrow" w:hAnsi="Arial Narrow" w:cs="Arial"/>
                      <w:sz w:val="22"/>
                      <w:szCs w:val="22"/>
                    </w:rPr>
                    <w:t>15%</w:t>
                  </w:r>
                </w:p>
              </w:tc>
              <w:tc>
                <w:tcPr>
                  <w:tcW w:w="1066" w:type="pct"/>
                  <w:shd w:val="clear" w:color="auto" w:fill="auto"/>
                  <w:vAlign w:val="center"/>
                </w:tcPr>
                <w:p w:rsidR="00DD17DA" w:rsidRPr="00DD0043" w:rsidRDefault="00DD17DA" w:rsidP="00E012A7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211</w:t>
                  </w:r>
                  <w:r w:rsidRPr="00DD004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D0043">
                    <w:rPr>
                      <w:rFonts w:ascii="Arial Narrow" w:hAnsi="Arial Narrow" w:cs="Arial"/>
                      <w:sz w:val="22"/>
                      <w:szCs w:val="22"/>
                    </w:rPr>
                    <w:t>кв</w:t>
                  </w:r>
                  <w:proofErr w:type="gramStart"/>
                  <w:r w:rsidRPr="00DD0043">
                    <w:rPr>
                      <w:rFonts w:ascii="Arial Narrow" w:hAnsi="Arial Narrow" w:cs="Arial"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066" w:type="pct"/>
                  <w:shd w:val="clear" w:color="auto" w:fill="auto"/>
                  <w:vAlign w:val="center"/>
                </w:tcPr>
                <w:p w:rsidR="00DD17DA" w:rsidRPr="00DD0043" w:rsidRDefault="00DD17DA" w:rsidP="009F7DA0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67,13</w:t>
                  </w:r>
                </w:p>
              </w:tc>
            </w:tr>
            <w:tr w:rsidR="00DD17DA" w:rsidRPr="00DD0043" w:rsidTr="00EA39B4">
              <w:tc>
                <w:tcPr>
                  <w:tcW w:w="1687" w:type="pct"/>
                  <w:shd w:val="clear" w:color="auto" w:fill="auto"/>
                  <w:vAlign w:val="bottom"/>
                </w:tcPr>
                <w:p w:rsidR="00DD17DA" w:rsidRPr="00DD0043" w:rsidRDefault="00DD17DA" w:rsidP="00B13D09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D004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270-370 </w:t>
                  </w:r>
                  <w:proofErr w:type="spellStart"/>
                  <w:r w:rsidRPr="00DD0043">
                    <w:rPr>
                      <w:rFonts w:ascii="Arial Narrow" w:hAnsi="Arial Narrow" w:cs="Arial"/>
                      <w:sz w:val="22"/>
                      <w:szCs w:val="22"/>
                    </w:rPr>
                    <w:t>кв</w:t>
                  </w:r>
                  <w:proofErr w:type="gramStart"/>
                  <w:r w:rsidRPr="00DD0043">
                    <w:rPr>
                      <w:rFonts w:ascii="Arial Narrow" w:hAnsi="Arial Narrow" w:cs="Arial"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181" w:type="pct"/>
                  <w:shd w:val="clear" w:color="auto" w:fill="auto"/>
                  <w:vAlign w:val="bottom"/>
                </w:tcPr>
                <w:p w:rsidR="00DD17DA" w:rsidRPr="00DD17DA" w:rsidRDefault="00DD17DA" w:rsidP="00DD17D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D17DA">
                    <w:rPr>
                      <w:rFonts w:ascii="Arial Narrow" w:hAnsi="Arial Narrow" w:cs="Arial"/>
                      <w:sz w:val="22"/>
                      <w:szCs w:val="22"/>
                    </w:rPr>
                    <w:t>8%</w:t>
                  </w:r>
                </w:p>
              </w:tc>
              <w:tc>
                <w:tcPr>
                  <w:tcW w:w="1066" w:type="pct"/>
                  <w:shd w:val="clear" w:color="auto" w:fill="auto"/>
                  <w:vAlign w:val="center"/>
                </w:tcPr>
                <w:p w:rsidR="00DD17DA" w:rsidRPr="00DD0043" w:rsidRDefault="00DD17DA" w:rsidP="00E012A7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312</w:t>
                  </w:r>
                  <w:r w:rsidRPr="00DD004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D0043">
                    <w:rPr>
                      <w:rFonts w:ascii="Arial Narrow" w:hAnsi="Arial Narrow" w:cs="Arial"/>
                      <w:sz w:val="22"/>
                      <w:szCs w:val="22"/>
                    </w:rPr>
                    <w:t>кв</w:t>
                  </w:r>
                  <w:proofErr w:type="gramStart"/>
                  <w:r w:rsidRPr="00DD0043">
                    <w:rPr>
                      <w:rFonts w:ascii="Arial Narrow" w:hAnsi="Arial Narrow" w:cs="Arial"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066" w:type="pct"/>
                  <w:shd w:val="clear" w:color="auto" w:fill="auto"/>
                  <w:vAlign w:val="center"/>
                </w:tcPr>
                <w:p w:rsidR="00DD17DA" w:rsidRPr="00DD0043" w:rsidRDefault="00DD17DA" w:rsidP="009F7DA0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63,28</w:t>
                  </w:r>
                </w:p>
              </w:tc>
            </w:tr>
            <w:tr w:rsidR="00DD17DA" w:rsidRPr="00DD0043" w:rsidTr="00EA39B4">
              <w:tc>
                <w:tcPr>
                  <w:tcW w:w="1687" w:type="pct"/>
                  <w:shd w:val="clear" w:color="auto" w:fill="auto"/>
                  <w:vAlign w:val="bottom"/>
                </w:tcPr>
                <w:p w:rsidR="00DD17DA" w:rsidRPr="00DD0043" w:rsidRDefault="00DD17DA" w:rsidP="00B13D09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D0043">
                    <w:rPr>
                      <w:rFonts w:ascii="Arial Narrow" w:hAnsi="Arial Narrow" w:cs="Arial"/>
                      <w:sz w:val="22"/>
                      <w:szCs w:val="22"/>
                    </w:rPr>
                    <w:t>370 – 1 000кв</w:t>
                  </w:r>
                  <w:proofErr w:type="gramStart"/>
                  <w:r w:rsidRPr="00DD0043">
                    <w:rPr>
                      <w:rFonts w:ascii="Arial Narrow" w:hAnsi="Arial Narrow" w:cs="Arial"/>
                      <w:sz w:val="22"/>
                      <w:szCs w:val="22"/>
                    </w:rPr>
                    <w:t>.м</w:t>
                  </w:r>
                  <w:proofErr w:type="gramEnd"/>
                </w:p>
              </w:tc>
              <w:tc>
                <w:tcPr>
                  <w:tcW w:w="1181" w:type="pct"/>
                  <w:shd w:val="clear" w:color="auto" w:fill="auto"/>
                  <w:vAlign w:val="bottom"/>
                </w:tcPr>
                <w:p w:rsidR="00DD17DA" w:rsidRPr="00DD17DA" w:rsidRDefault="00DD17DA" w:rsidP="00DD17D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D17DA">
                    <w:rPr>
                      <w:rFonts w:ascii="Arial Narrow" w:hAnsi="Arial Narrow" w:cs="Arial"/>
                      <w:sz w:val="22"/>
                      <w:szCs w:val="22"/>
                    </w:rPr>
                    <w:t>24%</w:t>
                  </w:r>
                </w:p>
              </w:tc>
              <w:tc>
                <w:tcPr>
                  <w:tcW w:w="1066" w:type="pct"/>
                  <w:shd w:val="clear" w:color="auto" w:fill="auto"/>
                  <w:vAlign w:val="center"/>
                </w:tcPr>
                <w:p w:rsidR="00DD17DA" w:rsidRPr="00DD0043" w:rsidRDefault="00DD17DA" w:rsidP="00E012A7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628</w:t>
                  </w:r>
                  <w:r w:rsidRPr="00DD004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D0043">
                    <w:rPr>
                      <w:rFonts w:ascii="Arial Narrow" w:hAnsi="Arial Narrow" w:cs="Arial"/>
                      <w:sz w:val="22"/>
                      <w:szCs w:val="22"/>
                    </w:rPr>
                    <w:t>кв</w:t>
                  </w:r>
                  <w:proofErr w:type="gramStart"/>
                  <w:r w:rsidRPr="00DD0043">
                    <w:rPr>
                      <w:rFonts w:ascii="Arial Narrow" w:hAnsi="Arial Narrow" w:cs="Arial"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066" w:type="pct"/>
                  <w:shd w:val="clear" w:color="auto" w:fill="auto"/>
                  <w:vAlign w:val="center"/>
                </w:tcPr>
                <w:p w:rsidR="00DD17DA" w:rsidRPr="00DD0043" w:rsidRDefault="00DD17DA" w:rsidP="009F7DA0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54,55</w:t>
                  </w:r>
                </w:p>
              </w:tc>
            </w:tr>
          </w:tbl>
          <w:p w:rsidR="00060D63" w:rsidRPr="00DD0043" w:rsidRDefault="00060D63" w:rsidP="00D40C50">
            <w:pPr>
              <w:pStyle w:val="ad"/>
              <w:rPr>
                <w:rFonts w:cs="Arial"/>
              </w:rPr>
            </w:pPr>
            <w:r w:rsidRPr="00DD0043">
              <w:rPr>
                <w:rFonts w:cs="Arial"/>
              </w:rPr>
              <w:t xml:space="preserve">За квартал </w:t>
            </w:r>
            <w:r w:rsidR="003B5A11">
              <w:rPr>
                <w:rFonts w:cs="Arial"/>
              </w:rPr>
              <w:t xml:space="preserve">отрицательный </w:t>
            </w:r>
            <w:r w:rsidRPr="00DD0043">
              <w:rPr>
                <w:rFonts w:cs="Arial"/>
              </w:rPr>
              <w:t xml:space="preserve">прирост отмечен </w:t>
            </w:r>
            <w:r w:rsidR="00DD17DA">
              <w:rPr>
                <w:rFonts w:cs="Arial"/>
              </w:rPr>
              <w:t>в центральной части города, тогда как отдаленные продемонстрировали незначительный прирост стоимости.</w:t>
            </w:r>
          </w:p>
          <w:p w:rsidR="00E37E64" w:rsidRPr="00DD0043" w:rsidRDefault="0026592B" w:rsidP="00DD17DA">
            <w:pPr>
              <w:pStyle w:val="ad"/>
              <w:rPr>
                <w:rFonts w:cs="Arial"/>
              </w:rPr>
            </w:pPr>
            <w:r w:rsidRPr="00DD0043">
              <w:rPr>
                <w:rFonts w:cs="Arial"/>
              </w:rPr>
              <w:t xml:space="preserve">Разница в стоимости 1 квадратного метра торговой недвижимости в центре города и на его окраине </w:t>
            </w:r>
            <w:r w:rsidR="00887956" w:rsidRPr="00DD0043">
              <w:rPr>
                <w:rFonts w:cs="Arial"/>
              </w:rPr>
              <w:t xml:space="preserve">в </w:t>
            </w:r>
            <w:r w:rsidR="00DD17DA">
              <w:rPr>
                <w:rFonts w:cs="Arial"/>
              </w:rPr>
              <w:t>4</w:t>
            </w:r>
            <w:r w:rsidR="00887956" w:rsidRPr="00DD0043">
              <w:rPr>
                <w:rFonts w:cs="Arial"/>
              </w:rPr>
              <w:t xml:space="preserve"> квартале </w:t>
            </w:r>
            <w:r w:rsidR="00DD17DA">
              <w:rPr>
                <w:rFonts w:cs="Arial"/>
              </w:rPr>
              <w:t>уменьшилась</w:t>
            </w:r>
            <w:r w:rsidR="00CF1ADE" w:rsidRPr="00DD0043">
              <w:rPr>
                <w:rFonts w:cs="Arial"/>
              </w:rPr>
              <w:t xml:space="preserve"> </w:t>
            </w:r>
            <w:r w:rsidR="00887956" w:rsidRPr="00DD0043">
              <w:rPr>
                <w:rFonts w:cs="Arial"/>
              </w:rPr>
              <w:t xml:space="preserve">и </w:t>
            </w:r>
            <w:r w:rsidRPr="00DD0043">
              <w:rPr>
                <w:rFonts w:cs="Arial"/>
              </w:rPr>
              <w:t>составила 1,</w:t>
            </w:r>
            <w:r w:rsidR="00DD17DA">
              <w:rPr>
                <w:rFonts w:cs="Arial"/>
              </w:rPr>
              <w:t>38</w:t>
            </w:r>
            <w:r w:rsidRPr="00DD0043">
              <w:rPr>
                <w:rFonts w:cs="Arial"/>
              </w:rPr>
              <w:t xml:space="preserve"> раз. </w:t>
            </w:r>
          </w:p>
        </w:tc>
        <w:tc>
          <w:tcPr>
            <w:tcW w:w="4474" w:type="dxa"/>
          </w:tcPr>
          <w:p w:rsidR="00F925B3" w:rsidRPr="00DD0043" w:rsidRDefault="00F925B3" w:rsidP="000E7A00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D004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Динамика средней цены продажи на рынке </w:t>
            </w:r>
            <w:r w:rsidR="00AC17F5" w:rsidRPr="00DD0043">
              <w:rPr>
                <w:rFonts w:ascii="Arial Narrow" w:hAnsi="Arial Narrow" w:cs="Arial"/>
                <w:b/>
                <w:bCs/>
                <w:sz w:val="20"/>
                <w:szCs w:val="20"/>
              </w:rPr>
              <w:t>т</w:t>
            </w:r>
            <w:r w:rsidRPr="00DD004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орговой недвижимости, </w:t>
            </w:r>
            <w:r w:rsidR="003B0CCF">
              <w:rPr>
                <w:rFonts w:ascii="Arial Narrow" w:hAnsi="Arial Narrow" w:cs="Arial"/>
                <w:b/>
                <w:bCs/>
                <w:sz w:val="20"/>
                <w:szCs w:val="20"/>
              </w:rPr>
              <w:t>дек</w:t>
            </w:r>
            <w:r w:rsidR="004A6508">
              <w:rPr>
                <w:rFonts w:ascii="Arial Narrow" w:hAnsi="Arial Narrow" w:cs="Arial"/>
                <w:b/>
                <w:bCs/>
                <w:sz w:val="20"/>
                <w:szCs w:val="20"/>
              </w:rPr>
              <w:t>_</w:t>
            </w:r>
            <w:r w:rsidRPr="00DD0043">
              <w:rPr>
                <w:rFonts w:ascii="Arial Narrow" w:hAnsi="Arial Narrow" w:cs="Arial"/>
                <w:b/>
                <w:bCs/>
                <w:sz w:val="20"/>
                <w:szCs w:val="20"/>
              </w:rPr>
              <w:t>20</w:t>
            </w:r>
            <w:r w:rsidR="00AC17F5" w:rsidRPr="00DD0043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="001D3760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  <w:r w:rsidRPr="00DD004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– </w:t>
            </w:r>
            <w:r w:rsidR="003B0CCF">
              <w:rPr>
                <w:rFonts w:ascii="Arial Narrow" w:hAnsi="Arial Narrow" w:cs="Arial"/>
                <w:b/>
                <w:bCs/>
                <w:sz w:val="20"/>
                <w:szCs w:val="20"/>
              </w:rPr>
              <w:t>дек</w:t>
            </w:r>
            <w:r w:rsidR="004A6508">
              <w:rPr>
                <w:rFonts w:ascii="Arial Narrow" w:hAnsi="Arial Narrow" w:cs="Arial"/>
                <w:b/>
                <w:bCs/>
                <w:sz w:val="20"/>
                <w:szCs w:val="20"/>
              </w:rPr>
              <w:t>_</w:t>
            </w:r>
            <w:r w:rsidR="00AC17F5" w:rsidRPr="00DD0043">
              <w:rPr>
                <w:rFonts w:ascii="Arial Narrow" w:hAnsi="Arial Narrow" w:cs="Arial"/>
                <w:b/>
                <w:bCs/>
                <w:sz w:val="20"/>
                <w:szCs w:val="20"/>
              </w:rPr>
              <w:t>201</w:t>
            </w:r>
            <w:r w:rsidR="001D3760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  <w:p w:rsidR="00E12B1E" w:rsidRDefault="003B0CCF" w:rsidP="000E7A00">
            <w:pPr>
              <w:pStyle w:val="a8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 wp14:anchorId="2C2BEB24" wp14:editId="2BE89E5E">
                  <wp:extent cx="2545200" cy="175705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200" cy="1757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925B3" w:rsidRPr="00DD0043" w:rsidRDefault="00F925B3" w:rsidP="000E7A00">
            <w:pPr>
              <w:pStyle w:val="a8"/>
              <w:jc w:val="right"/>
              <w:rPr>
                <w:rFonts w:ascii="Arial Narrow" w:hAnsi="Arial Narrow" w:cs="Arial"/>
              </w:rPr>
            </w:pPr>
            <w:r w:rsidRPr="00DD0043">
              <w:rPr>
                <w:rFonts w:ascii="Arial Narrow" w:hAnsi="Arial Narrow" w:cs="Arial"/>
              </w:rPr>
              <w:t xml:space="preserve">Средняя цена предложения по </w:t>
            </w:r>
            <w:r w:rsidR="002037C7" w:rsidRPr="00DD0043">
              <w:rPr>
                <w:rFonts w:ascii="Arial Narrow" w:hAnsi="Arial Narrow" w:cs="Arial"/>
              </w:rPr>
              <w:t>классам</w:t>
            </w:r>
            <w:r w:rsidRPr="00DD0043">
              <w:rPr>
                <w:rFonts w:ascii="Arial Narrow" w:hAnsi="Arial Narrow" w:cs="Arial"/>
              </w:rPr>
              <w:t xml:space="preserve">, </w:t>
            </w:r>
          </w:p>
          <w:p w:rsidR="00E1495C" w:rsidRDefault="003B0CCF" w:rsidP="001D3760">
            <w:pPr>
              <w:pStyle w:val="a8"/>
              <w:jc w:val="right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Cs w:val="0"/>
              </w:rPr>
              <w:t>1</w:t>
            </w:r>
            <w:r w:rsidR="009E5D74" w:rsidRPr="00DD0043">
              <w:rPr>
                <w:rFonts w:ascii="Arial Narrow" w:hAnsi="Arial Narrow" w:cs="Arial"/>
                <w:bCs w:val="0"/>
              </w:rPr>
              <w:t xml:space="preserve"> </w:t>
            </w:r>
            <w:r w:rsidR="008E6929" w:rsidRPr="00DD0043">
              <w:rPr>
                <w:rFonts w:ascii="Arial Narrow" w:hAnsi="Arial Narrow" w:cs="Arial"/>
                <w:bCs w:val="0"/>
              </w:rPr>
              <w:t>кв.201</w:t>
            </w:r>
            <w:r>
              <w:rPr>
                <w:rFonts w:ascii="Arial Narrow" w:hAnsi="Arial Narrow" w:cs="Arial"/>
                <w:bCs w:val="0"/>
              </w:rPr>
              <w:t>5</w:t>
            </w:r>
            <w:r w:rsidR="008E6929" w:rsidRPr="00DD0043">
              <w:rPr>
                <w:rFonts w:ascii="Arial Narrow" w:hAnsi="Arial Narrow" w:cs="Arial"/>
                <w:bCs w:val="0"/>
              </w:rPr>
              <w:t xml:space="preserve"> – </w:t>
            </w:r>
            <w:r>
              <w:rPr>
                <w:rFonts w:ascii="Arial Narrow" w:hAnsi="Arial Narrow" w:cs="Arial"/>
                <w:bCs w:val="0"/>
              </w:rPr>
              <w:t>4</w:t>
            </w:r>
            <w:r w:rsidR="000C6442" w:rsidRPr="00DD0043">
              <w:rPr>
                <w:rFonts w:ascii="Arial Narrow" w:hAnsi="Arial Narrow" w:cs="Arial"/>
                <w:bCs w:val="0"/>
              </w:rPr>
              <w:t xml:space="preserve"> </w:t>
            </w:r>
            <w:r w:rsidR="008E6929" w:rsidRPr="00DD0043">
              <w:rPr>
                <w:rFonts w:ascii="Arial Narrow" w:hAnsi="Arial Narrow" w:cs="Arial"/>
                <w:bCs w:val="0"/>
              </w:rPr>
              <w:t>кв. 201</w:t>
            </w:r>
            <w:r w:rsidR="001D3760">
              <w:rPr>
                <w:rFonts w:ascii="Arial Narrow" w:hAnsi="Arial Narrow" w:cs="Arial"/>
                <w:bCs w:val="0"/>
              </w:rPr>
              <w:t>5</w:t>
            </w:r>
          </w:p>
          <w:p w:rsidR="00E12B1E" w:rsidRDefault="003B0CCF" w:rsidP="000E7A00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6105145" wp14:editId="0B0A84BC">
                  <wp:extent cx="2544512" cy="1733909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396" cy="1731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925B3" w:rsidRPr="00DD0043" w:rsidRDefault="00F925B3" w:rsidP="000E7A00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D004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Средняя цена предложения по удаленности, </w:t>
            </w:r>
          </w:p>
          <w:p w:rsidR="00F925B3" w:rsidRPr="00DD0043" w:rsidRDefault="003B0CCF" w:rsidP="000E7A00">
            <w:pPr>
              <w:pStyle w:val="a8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2813D9" w:rsidRPr="00DD0043">
              <w:rPr>
                <w:rFonts w:ascii="Arial Narrow" w:hAnsi="Arial Narrow" w:cs="Arial"/>
              </w:rPr>
              <w:t xml:space="preserve"> </w:t>
            </w:r>
            <w:r w:rsidR="008E6929" w:rsidRPr="00DD0043">
              <w:rPr>
                <w:rFonts w:ascii="Arial Narrow" w:hAnsi="Arial Narrow" w:cs="Arial"/>
              </w:rPr>
              <w:t>кв. 201</w:t>
            </w:r>
            <w:r>
              <w:rPr>
                <w:rFonts w:ascii="Arial Narrow" w:hAnsi="Arial Narrow" w:cs="Arial"/>
              </w:rPr>
              <w:t>5</w:t>
            </w:r>
            <w:r w:rsidR="00491F5F" w:rsidRPr="00DD0043">
              <w:rPr>
                <w:rFonts w:ascii="Arial Narrow" w:hAnsi="Arial Narrow" w:cs="Arial"/>
              </w:rPr>
              <w:t xml:space="preserve"> </w:t>
            </w:r>
            <w:r w:rsidR="00E55209" w:rsidRPr="00DD0043">
              <w:rPr>
                <w:rFonts w:ascii="Arial Narrow" w:hAnsi="Arial Narrow" w:cs="Arial"/>
              </w:rPr>
              <w:t xml:space="preserve">– </w:t>
            </w:r>
            <w:r>
              <w:rPr>
                <w:rFonts w:ascii="Arial Narrow" w:hAnsi="Arial Narrow" w:cs="Arial"/>
              </w:rPr>
              <w:t>4</w:t>
            </w:r>
            <w:r w:rsidR="008E6929" w:rsidRPr="00DD0043">
              <w:rPr>
                <w:rFonts w:ascii="Arial Narrow" w:hAnsi="Arial Narrow" w:cs="Arial"/>
              </w:rPr>
              <w:t xml:space="preserve"> кв.</w:t>
            </w:r>
            <w:r w:rsidR="00E55209" w:rsidRPr="00DD0043">
              <w:rPr>
                <w:rFonts w:ascii="Arial Narrow" w:hAnsi="Arial Narrow" w:cs="Arial"/>
              </w:rPr>
              <w:t xml:space="preserve"> </w:t>
            </w:r>
            <w:r w:rsidR="00F925B3" w:rsidRPr="00DD0043">
              <w:rPr>
                <w:rFonts w:ascii="Arial Narrow" w:hAnsi="Arial Narrow" w:cs="Arial"/>
              </w:rPr>
              <w:t>201</w:t>
            </w:r>
            <w:r w:rsidR="001D3760">
              <w:rPr>
                <w:rFonts w:ascii="Arial Narrow" w:hAnsi="Arial Narrow" w:cs="Arial"/>
              </w:rPr>
              <w:t>5</w:t>
            </w:r>
          </w:p>
          <w:p w:rsidR="00F925B3" w:rsidRPr="00DD0043" w:rsidRDefault="003B0CCF" w:rsidP="00260A3D">
            <w:pPr>
              <w:pStyle w:val="a8"/>
              <w:jc w:val="right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 wp14:anchorId="2D92CA68" wp14:editId="736BD4C4">
                  <wp:extent cx="2549010" cy="1806852"/>
                  <wp:effectExtent l="0" t="0" r="381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869" cy="1808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61E" w:rsidRDefault="0072261E" w:rsidP="0072261E">
      <w:pPr>
        <w:pStyle w:val="ad"/>
        <w:rPr>
          <w:rFonts w:cs="Arial"/>
        </w:rPr>
      </w:pPr>
    </w:p>
    <w:p w:rsidR="00F925B3" w:rsidRPr="00DD0043" w:rsidRDefault="00F925B3" w:rsidP="00F925B3">
      <w:pPr>
        <w:rPr>
          <w:rFonts w:ascii="Arial Narrow" w:hAnsi="Arial Narrow" w:cs="Arial"/>
          <w:b/>
          <w:i/>
        </w:rPr>
      </w:pPr>
    </w:p>
    <w:p w:rsidR="00D244D7" w:rsidRPr="00646284" w:rsidRDefault="00F925B3">
      <w:pPr>
        <w:rPr>
          <w:rFonts w:ascii="Arial Narrow" w:hAnsi="Arial Narrow" w:cs="Arial"/>
          <w:b/>
          <w:bCs/>
          <w:sz w:val="20"/>
          <w:szCs w:val="20"/>
        </w:rPr>
      </w:pPr>
      <w:r w:rsidRPr="00DD0043">
        <w:rPr>
          <w:rFonts w:ascii="Arial Narrow" w:hAnsi="Arial Narrow" w:cs="Arial"/>
          <w:b/>
          <w:i/>
        </w:rPr>
        <w:lastRenderedPageBreak/>
        <w:br w:type="page"/>
      </w:r>
      <w:bookmarkStart w:id="69" w:name="_Toc211679057"/>
      <w:bookmarkStart w:id="70" w:name="_Toc227059660"/>
      <w:bookmarkStart w:id="71" w:name="_Toc234899503"/>
      <w:bookmarkStart w:id="72" w:name="_Toc243113844"/>
      <w:bookmarkStart w:id="73" w:name="_Toc179889351"/>
      <w:bookmarkStart w:id="74" w:name="_Toc195416496"/>
    </w:p>
    <w:p w:rsidR="00F82795" w:rsidRPr="00DD0043" w:rsidRDefault="00F82795" w:rsidP="004D5801">
      <w:pPr>
        <w:pStyle w:val="2"/>
        <w:spacing w:before="0" w:after="0"/>
        <w:rPr>
          <w:rStyle w:val="af0"/>
          <w:rFonts w:ascii="Arial Narrow" w:hAnsi="Arial Narrow"/>
          <w:b w:val="0"/>
        </w:rPr>
      </w:pPr>
      <w:bookmarkStart w:id="75" w:name="_Toc440900242"/>
      <w:bookmarkEnd w:id="69"/>
      <w:bookmarkEnd w:id="70"/>
      <w:bookmarkEnd w:id="71"/>
      <w:bookmarkEnd w:id="72"/>
      <w:bookmarkEnd w:id="73"/>
      <w:bookmarkEnd w:id="74"/>
      <w:r w:rsidRPr="00DD0043">
        <w:rPr>
          <w:rFonts w:ascii="Arial Narrow" w:hAnsi="Arial Narrow"/>
          <w:bCs w:val="0"/>
          <w:iCs w:val="0"/>
          <w:sz w:val="24"/>
          <w:szCs w:val="24"/>
        </w:rPr>
        <w:lastRenderedPageBreak/>
        <w:t>Индексы рынка коммерческой недвижимости</w:t>
      </w:r>
      <w:bookmarkEnd w:id="33"/>
      <w:bookmarkEnd w:id="34"/>
      <w:bookmarkEnd w:id="35"/>
      <w:bookmarkEnd w:id="36"/>
      <w:bookmarkEnd w:id="75"/>
    </w:p>
    <w:p w:rsidR="00F82795" w:rsidRPr="00DD0043" w:rsidRDefault="00F82795">
      <w:pPr>
        <w:ind w:firstLine="540"/>
        <w:rPr>
          <w:rFonts w:ascii="Arial Narrow" w:hAnsi="Arial Narrow" w:cs="Arial"/>
          <w:sz w:val="20"/>
          <w:szCs w:val="20"/>
        </w:rPr>
      </w:pPr>
    </w:p>
    <w:p w:rsidR="00F82795" w:rsidRPr="00DD0043" w:rsidRDefault="00F82795">
      <w:pPr>
        <w:ind w:firstLine="540"/>
        <w:rPr>
          <w:rFonts w:ascii="Arial Narrow" w:hAnsi="Arial Narrow" w:cs="Arial"/>
          <w:sz w:val="12"/>
          <w:szCs w:val="12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788"/>
        <w:gridCol w:w="32"/>
        <w:gridCol w:w="4731"/>
        <w:gridCol w:w="20"/>
      </w:tblGrid>
      <w:tr w:rsidR="00F82795" w:rsidRPr="00DD0043" w:rsidTr="00473217">
        <w:trPr>
          <w:gridAfter w:val="1"/>
          <w:wAfter w:w="20" w:type="dxa"/>
          <w:trHeight w:val="3631"/>
        </w:trPr>
        <w:tc>
          <w:tcPr>
            <w:tcW w:w="4788" w:type="dxa"/>
          </w:tcPr>
          <w:p w:rsidR="00F82795" w:rsidRPr="00DD0043" w:rsidRDefault="00F82795">
            <w:pPr>
              <w:pStyle w:val="a8"/>
              <w:jc w:val="right"/>
              <w:rPr>
                <w:rFonts w:ascii="Arial Narrow" w:hAnsi="Arial Narrow" w:cs="Arial"/>
                <w:bCs w:val="0"/>
              </w:rPr>
            </w:pPr>
            <w:r w:rsidRPr="00DD0043">
              <w:rPr>
                <w:rFonts w:ascii="Arial Narrow" w:hAnsi="Arial Narrow" w:cs="Arial"/>
                <w:bCs w:val="0"/>
              </w:rPr>
              <w:t xml:space="preserve">Индекс выкупа ОФИСНЫХ площадей </w:t>
            </w:r>
          </w:p>
          <w:p w:rsidR="00F82795" w:rsidRPr="00DD0043" w:rsidRDefault="00967A5D">
            <w:pPr>
              <w:jc w:val="center"/>
              <w:rPr>
                <w:rFonts w:ascii="Arial Narrow" w:hAnsi="Arial Narrow" w:cs="Arial"/>
                <w:noProof/>
                <w:szCs w:val="20"/>
              </w:rPr>
            </w:pPr>
            <w:r>
              <w:rPr>
                <w:rFonts w:ascii="Arial Narrow" w:hAnsi="Arial Narrow" w:cs="Arial"/>
                <w:noProof/>
                <w:szCs w:val="20"/>
              </w:rPr>
              <w:drawing>
                <wp:inline distT="0" distB="0" distL="0" distR="0" wp14:anchorId="0ACE4D01" wp14:editId="276CE520">
                  <wp:extent cx="2793522" cy="1984076"/>
                  <wp:effectExtent l="0" t="0" r="6985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909" cy="19850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2795" w:rsidRPr="00DD0043" w:rsidRDefault="00F82795">
            <w:pPr>
              <w:jc w:val="both"/>
              <w:rPr>
                <w:rFonts w:ascii="Arial Narrow" w:hAnsi="Arial Narrow" w:cs="Arial"/>
                <w:szCs w:val="20"/>
              </w:rPr>
            </w:pPr>
            <w:r w:rsidRPr="00DD0043">
              <w:rPr>
                <w:rFonts w:ascii="Arial Narrow" w:hAnsi="Arial Narrow" w:cs="Arial"/>
                <w:sz w:val="20"/>
                <w:szCs w:val="20"/>
              </w:rPr>
              <w:t>Показывает число лет, в течение которых сумма арендных платежей (для человека, арендующего офисное помещение) сравняется со стоимостью офиса.</w:t>
            </w:r>
          </w:p>
        </w:tc>
        <w:tc>
          <w:tcPr>
            <w:tcW w:w="4763" w:type="dxa"/>
            <w:gridSpan w:val="2"/>
          </w:tcPr>
          <w:p w:rsidR="00F82795" w:rsidRPr="00DD0043" w:rsidRDefault="00F82795">
            <w:pPr>
              <w:pStyle w:val="a8"/>
              <w:jc w:val="right"/>
              <w:rPr>
                <w:rFonts w:ascii="Arial Narrow" w:hAnsi="Arial Narrow" w:cs="Arial"/>
                <w:bCs w:val="0"/>
              </w:rPr>
            </w:pPr>
            <w:r w:rsidRPr="00DD0043">
              <w:rPr>
                <w:rFonts w:ascii="Arial Narrow" w:hAnsi="Arial Narrow" w:cs="Arial"/>
                <w:bCs w:val="0"/>
              </w:rPr>
              <w:t xml:space="preserve">Индекс доходности ОФИСНЫХ площадей </w:t>
            </w:r>
          </w:p>
          <w:p w:rsidR="00F82795" w:rsidRPr="00DD0043" w:rsidRDefault="00967A5D">
            <w:pPr>
              <w:pStyle w:val="a8"/>
              <w:jc w:val="center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 wp14:anchorId="179EB439" wp14:editId="3E74C001">
                  <wp:extent cx="2811537" cy="1983600"/>
                  <wp:effectExtent l="0" t="0" r="8255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537" cy="198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2795" w:rsidRPr="00DD0043" w:rsidRDefault="00F82795" w:rsidP="00F94972">
            <w:pPr>
              <w:pStyle w:val="a8"/>
              <w:jc w:val="both"/>
              <w:rPr>
                <w:rFonts w:ascii="Arial Narrow" w:hAnsi="Arial Narrow" w:cs="Arial"/>
                <w:b w:val="0"/>
              </w:rPr>
            </w:pPr>
            <w:r w:rsidRPr="00DD0043">
              <w:rPr>
                <w:rFonts w:ascii="Arial Narrow" w:hAnsi="Arial Narrow" w:cs="Arial"/>
                <w:b w:val="0"/>
              </w:rPr>
              <w:t>Отражает эффективность вложения средств в офисную недвижимость по сравнению с доходностью банковского депозита</w:t>
            </w:r>
            <w:r w:rsidR="00F94972" w:rsidRPr="00DD0043">
              <w:rPr>
                <w:rFonts w:ascii="Arial Narrow" w:hAnsi="Arial Narrow" w:cs="Arial"/>
                <w:b w:val="0"/>
              </w:rPr>
              <w:t xml:space="preserve"> (10% годовых)</w:t>
            </w:r>
            <w:r w:rsidRPr="00DD0043">
              <w:rPr>
                <w:rFonts w:ascii="Arial Narrow" w:hAnsi="Arial Narrow" w:cs="Arial"/>
                <w:b w:val="0"/>
              </w:rPr>
              <w:t>.</w:t>
            </w:r>
          </w:p>
        </w:tc>
      </w:tr>
      <w:tr w:rsidR="00F82795" w:rsidRPr="00DD0043" w:rsidTr="00473217">
        <w:tc>
          <w:tcPr>
            <w:tcW w:w="4820" w:type="dxa"/>
            <w:gridSpan w:val="2"/>
          </w:tcPr>
          <w:p w:rsidR="00B97359" w:rsidRPr="00DD0043" w:rsidRDefault="00B97359">
            <w:pPr>
              <w:pStyle w:val="a8"/>
              <w:jc w:val="right"/>
              <w:rPr>
                <w:rFonts w:ascii="Arial Narrow" w:hAnsi="Arial Narrow" w:cs="Arial"/>
                <w:bCs w:val="0"/>
              </w:rPr>
            </w:pPr>
          </w:p>
          <w:p w:rsidR="00F82795" w:rsidRPr="00DD0043" w:rsidRDefault="00F82795">
            <w:pPr>
              <w:pStyle w:val="a8"/>
              <w:jc w:val="right"/>
              <w:rPr>
                <w:rFonts w:ascii="Arial Narrow" w:hAnsi="Arial Narrow" w:cs="Arial"/>
                <w:bCs w:val="0"/>
              </w:rPr>
            </w:pPr>
            <w:r w:rsidRPr="00DD0043">
              <w:rPr>
                <w:rFonts w:ascii="Arial Narrow" w:hAnsi="Arial Narrow" w:cs="Arial"/>
                <w:bCs w:val="0"/>
              </w:rPr>
              <w:t xml:space="preserve">Индекс выкупа ТОРГОВЫХ площадей </w:t>
            </w:r>
          </w:p>
          <w:p w:rsidR="00F82795" w:rsidRPr="00DD0043" w:rsidRDefault="00967A5D">
            <w:pPr>
              <w:pStyle w:val="a8"/>
              <w:jc w:val="right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 wp14:anchorId="1FF6C347" wp14:editId="58AE3742">
                  <wp:extent cx="2808575" cy="19836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575" cy="198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2795" w:rsidRPr="00DD0043" w:rsidRDefault="00F82795">
            <w:pPr>
              <w:jc w:val="both"/>
              <w:rPr>
                <w:rFonts w:ascii="Arial Narrow" w:hAnsi="Arial Narrow" w:cs="Arial"/>
              </w:rPr>
            </w:pPr>
            <w:r w:rsidRPr="00DD0043">
              <w:rPr>
                <w:rFonts w:ascii="Arial Narrow" w:hAnsi="Arial Narrow" w:cs="Arial"/>
                <w:sz w:val="20"/>
                <w:szCs w:val="20"/>
              </w:rPr>
              <w:t>Показывает число лет, в течение которых сумма арендных платежей (для человека, арендующего торговое помещение) сравняется со стоимостью торгового объекта.</w:t>
            </w:r>
          </w:p>
        </w:tc>
        <w:tc>
          <w:tcPr>
            <w:tcW w:w="4751" w:type="dxa"/>
            <w:gridSpan w:val="2"/>
          </w:tcPr>
          <w:p w:rsidR="00B97359" w:rsidRPr="00DD0043" w:rsidRDefault="00B97359">
            <w:pPr>
              <w:pStyle w:val="a8"/>
              <w:jc w:val="right"/>
              <w:rPr>
                <w:rFonts w:ascii="Arial Narrow" w:hAnsi="Arial Narrow" w:cs="Arial"/>
                <w:bCs w:val="0"/>
              </w:rPr>
            </w:pPr>
          </w:p>
          <w:p w:rsidR="00F82795" w:rsidRPr="00DD0043" w:rsidRDefault="00F82795">
            <w:pPr>
              <w:pStyle w:val="a8"/>
              <w:jc w:val="right"/>
              <w:rPr>
                <w:rFonts w:ascii="Arial Narrow" w:hAnsi="Arial Narrow" w:cs="Arial"/>
                <w:bCs w:val="0"/>
              </w:rPr>
            </w:pPr>
            <w:r w:rsidRPr="00DD0043">
              <w:rPr>
                <w:rFonts w:ascii="Arial Narrow" w:hAnsi="Arial Narrow" w:cs="Arial"/>
                <w:bCs w:val="0"/>
              </w:rPr>
              <w:t xml:space="preserve">Индекс доходности ТОРГОВЫХ площадей </w:t>
            </w:r>
          </w:p>
          <w:p w:rsidR="00F82795" w:rsidRPr="00DD0043" w:rsidRDefault="00967A5D">
            <w:pPr>
              <w:pStyle w:val="a8"/>
              <w:jc w:val="right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 wp14:anchorId="2E8ACF38" wp14:editId="1E3C74EE">
                  <wp:extent cx="2785393" cy="198360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393" cy="198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2795" w:rsidRPr="00DD0043" w:rsidRDefault="00F82795">
            <w:pPr>
              <w:jc w:val="both"/>
              <w:rPr>
                <w:rFonts w:ascii="Arial Narrow" w:hAnsi="Arial Narrow" w:cs="Arial"/>
              </w:rPr>
            </w:pPr>
            <w:r w:rsidRPr="00DD0043">
              <w:rPr>
                <w:rFonts w:ascii="Arial Narrow" w:hAnsi="Arial Narrow" w:cs="Arial"/>
                <w:sz w:val="20"/>
                <w:szCs w:val="20"/>
              </w:rPr>
              <w:t>Отражает эффективность вложения сре</w:t>
            </w:r>
            <w:proofErr w:type="gramStart"/>
            <w:r w:rsidRPr="00DD0043">
              <w:rPr>
                <w:rFonts w:ascii="Arial Narrow" w:hAnsi="Arial Narrow" w:cs="Arial"/>
                <w:sz w:val="20"/>
                <w:szCs w:val="20"/>
              </w:rPr>
              <w:t>дств в т</w:t>
            </w:r>
            <w:proofErr w:type="gramEnd"/>
            <w:r w:rsidRPr="00DD0043">
              <w:rPr>
                <w:rFonts w:ascii="Arial Narrow" w:hAnsi="Arial Narrow" w:cs="Arial"/>
                <w:sz w:val="20"/>
                <w:szCs w:val="20"/>
              </w:rPr>
              <w:t>орговую недвижимость по сравнению с доходностью банковского депозита</w:t>
            </w:r>
            <w:r w:rsidR="00F94972" w:rsidRPr="00DD0043">
              <w:rPr>
                <w:rFonts w:ascii="Arial Narrow" w:hAnsi="Arial Narrow" w:cs="Arial"/>
                <w:sz w:val="20"/>
                <w:szCs w:val="20"/>
              </w:rPr>
              <w:t xml:space="preserve"> (10% годовых)</w:t>
            </w:r>
            <w:r w:rsidRPr="00DD0043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bookmarkEnd w:id="37"/>
      <w:bookmarkEnd w:id="38"/>
    </w:tbl>
    <w:p w:rsidR="00F82795" w:rsidRPr="00DD0043" w:rsidRDefault="00F82795">
      <w:pPr>
        <w:pStyle w:val="1"/>
        <w:rPr>
          <w:rFonts w:ascii="Arial Narrow" w:hAnsi="Arial Narrow"/>
          <w:i/>
          <w:sz w:val="24"/>
        </w:rPr>
      </w:pPr>
      <w:r w:rsidRPr="00DD0043">
        <w:rPr>
          <w:rFonts w:ascii="Arial Narrow" w:hAnsi="Arial Narrow"/>
        </w:rPr>
        <w:br w:type="page"/>
      </w:r>
      <w:bookmarkStart w:id="76" w:name="_Toc218072807"/>
      <w:bookmarkStart w:id="77" w:name="_Toc440900243"/>
      <w:r w:rsidRPr="00DD0043">
        <w:rPr>
          <w:rFonts w:ascii="Arial Narrow" w:hAnsi="Arial Narrow"/>
          <w:i/>
          <w:sz w:val="24"/>
        </w:rPr>
        <w:lastRenderedPageBreak/>
        <w:t xml:space="preserve">Приложение 3. Пространственно-параметрическая модель. </w:t>
      </w:r>
      <w:r w:rsidR="00B6541C" w:rsidRPr="00DD0043">
        <w:rPr>
          <w:rFonts w:ascii="Arial Narrow" w:hAnsi="Arial Narrow"/>
          <w:i/>
          <w:sz w:val="24"/>
        </w:rPr>
        <w:br/>
      </w:r>
      <w:r w:rsidRPr="00DD0043">
        <w:rPr>
          <w:rFonts w:ascii="Arial Narrow" w:hAnsi="Arial Narrow"/>
          <w:i/>
          <w:sz w:val="24"/>
        </w:rPr>
        <w:t xml:space="preserve">Рынок готового жилья </w:t>
      </w:r>
      <w:r w:rsidR="00AF6D21">
        <w:rPr>
          <w:rFonts w:ascii="Arial Narrow" w:hAnsi="Arial Narrow"/>
          <w:i/>
          <w:sz w:val="24"/>
        </w:rPr>
        <w:t xml:space="preserve"> </w:t>
      </w:r>
      <w:r w:rsidRPr="00DD0043">
        <w:rPr>
          <w:rFonts w:ascii="Arial Narrow" w:hAnsi="Arial Narrow"/>
          <w:i/>
          <w:sz w:val="24"/>
        </w:rPr>
        <w:t>г.Перми</w:t>
      </w:r>
      <w:bookmarkEnd w:id="76"/>
      <w:bookmarkEnd w:id="77"/>
    </w:p>
    <w:p w:rsidR="00F82795" w:rsidRPr="00DD0043" w:rsidRDefault="008D00F4" w:rsidP="00B6541C">
      <w:pPr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Декабрь</w:t>
      </w:r>
      <w:r w:rsidR="00AF6D21">
        <w:rPr>
          <w:rFonts w:ascii="Arial Narrow" w:hAnsi="Arial Narrow" w:cs="Arial"/>
          <w:b/>
          <w:i/>
        </w:rPr>
        <w:t xml:space="preserve"> 2015</w:t>
      </w:r>
    </w:p>
    <w:p w:rsidR="00AE308F" w:rsidRPr="00DD0043" w:rsidRDefault="00AE308F">
      <w:pPr>
        <w:jc w:val="center"/>
        <w:rPr>
          <w:rFonts w:ascii="Arial Narrow" w:hAnsi="Arial Narrow" w:cs="Arial"/>
          <w:b/>
          <w:i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2198"/>
        <w:gridCol w:w="974"/>
        <w:gridCol w:w="974"/>
        <w:gridCol w:w="974"/>
        <w:gridCol w:w="974"/>
        <w:gridCol w:w="1060"/>
      </w:tblGrid>
      <w:tr w:rsidR="00B6541C" w:rsidRPr="008D00F4" w:rsidTr="004B06EF">
        <w:tc>
          <w:tcPr>
            <w:tcW w:w="1262" w:type="pct"/>
            <w:tcBorders>
              <w:bottom w:val="single" w:sz="4" w:space="0" w:color="auto"/>
            </w:tcBorders>
            <w:shd w:val="clear" w:color="auto" w:fill="9900CC"/>
            <w:noWrap/>
            <w:vAlign w:val="center"/>
          </w:tcPr>
          <w:p w:rsidR="00B6541C" w:rsidRPr="008D00F4" w:rsidRDefault="00B6541C" w:rsidP="00BA406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bCs/>
                <w:color w:val="FFFFFF"/>
                <w:sz w:val="19"/>
                <w:szCs w:val="19"/>
              </w:rPr>
              <w:t>Тип дома</w:t>
            </w: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9900CC"/>
            <w:noWrap/>
            <w:vAlign w:val="center"/>
          </w:tcPr>
          <w:p w:rsidR="00B6541C" w:rsidRPr="008D00F4" w:rsidRDefault="00B6541C" w:rsidP="004B06E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bCs/>
                <w:color w:val="FFFFFF"/>
                <w:sz w:val="19"/>
                <w:szCs w:val="19"/>
              </w:rPr>
              <w:t>Район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9900CC"/>
            <w:noWrap/>
            <w:vAlign w:val="center"/>
          </w:tcPr>
          <w:p w:rsidR="00B6541C" w:rsidRPr="008D00F4" w:rsidRDefault="00B6541C" w:rsidP="008D00F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bCs/>
                <w:color w:val="FFFFFF"/>
                <w:sz w:val="19"/>
                <w:szCs w:val="19"/>
              </w:rPr>
              <w:t>1-комн.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9900CC"/>
            <w:noWrap/>
            <w:vAlign w:val="center"/>
          </w:tcPr>
          <w:p w:rsidR="00B6541C" w:rsidRPr="008D00F4" w:rsidRDefault="00B6541C" w:rsidP="008D00F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bCs/>
                <w:color w:val="FFFFFF"/>
                <w:sz w:val="19"/>
                <w:szCs w:val="19"/>
              </w:rPr>
              <w:t>2-комн.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9900CC"/>
            <w:noWrap/>
            <w:vAlign w:val="center"/>
          </w:tcPr>
          <w:p w:rsidR="00B6541C" w:rsidRPr="008D00F4" w:rsidRDefault="00B6541C" w:rsidP="008D00F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bCs/>
                <w:color w:val="FFFFFF"/>
                <w:sz w:val="19"/>
                <w:szCs w:val="19"/>
              </w:rPr>
              <w:t>3-комн.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9900CC"/>
            <w:noWrap/>
            <w:vAlign w:val="center"/>
          </w:tcPr>
          <w:p w:rsidR="00B6541C" w:rsidRPr="008D00F4" w:rsidRDefault="00B6541C" w:rsidP="008D00F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bCs/>
                <w:color w:val="FFFFFF"/>
                <w:sz w:val="19"/>
                <w:szCs w:val="19"/>
              </w:rPr>
              <w:t>4-комн.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9900CC"/>
            <w:noWrap/>
            <w:vAlign w:val="center"/>
          </w:tcPr>
          <w:p w:rsidR="00B6541C" w:rsidRPr="008D00F4" w:rsidRDefault="00B6541C" w:rsidP="008D00F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bCs/>
                <w:color w:val="FFFFFF"/>
                <w:sz w:val="19"/>
                <w:szCs w:val="19"/>
              </w:rPr>
              <w:t>среднее</w:t>
            </w:r>
          </w:p>
        </w:tc>
      </w:tr>
      <w:tr w:rsidR="008D00F4" w:rsidRPr="008D00F4" w:rsidTr="00364904">
        <w:tc>
          <w:tcPr>
            <w:tcW w:w="1262" w:type="pct"/>
            <w:shd w:val="clear" w:color="auto" w:fill="D0B9FF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>Все типы</w:t>
            </w:r>
          </w:p>
        </w:tc>
        <w:tc>
          <w:tcPr>
            <w:tcW w:w="1148" w:type="pct"/>
            <w:shd w:val="clear" w:color="auto" w:fill="D0B9FF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>Все районы</w:t>
            </w:r>
          </w:p>
        </w:tc>
        <w:tc>
          <w:tcPr>
            <w:tcW w:w="509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56,23</w:t>
            </w:r>
          </w:p>
        </w:tc>
        <w:tc>
          <w:tcPr>
            <w:tcW w:w="509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49,78</w:t>
            </w:r>
          </w:p>
        </w:tc>
        <w:tc>
          <w:tcPr>
            <w:tcW w:w="509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50,35</w:t>
            </w:r>
          </w:p>
        </w:tc>
        <w:tc>
          <w:tcPr>
            <w:tcW w:w="509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55,72</w:t>
            </w:r>
          </w:p>
        </w:tc>
        <w:tc>
          <w:tcPr>
            <w:tcW w:w="554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52,22</w:t>
            </w:r>
          </w:p>
        </w:tc>
      </w:tr>
      <w:tr w:rsidR="008D00F4" w:rsidRPr="008D00F4" w:rsidTr="00364904">
        <w:tc>
          <w:tcPr>
            <w:tcW w:w="1262" w:type="pct"/>
            <w:vMerge w:val="restart"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 xml:space="preserve">Кирпичные </w:t>
            </w:r>
          </w:p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 xml:space="preserve">дома </w:t>
            </w:r>
            <w:proofErr w:type="gramStart"/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>старой</w:t>
            </w:r>
            <w:proofErr w:type="gramEnd"/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 xml:space="preserve"> </w:t>
            </w:r>
          </w:p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 xml:space="preserve">постройки (ПГ, </w:t>
            </w:r>
            <w:proofErr w:type="gramStart"/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>СТ</w:t>
            </w:r>
            <w:proofErr w:type="gramEnd"/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>)</w:t>
            </w: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Дзержинский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35,95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42,65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44,47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</w:rPr>
              <w:t>-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43,04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Индустриальный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53,10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44,60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40,23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62,00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44,26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Кировский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42,27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37,93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38,27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31,80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38,42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Ленинский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38,46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47,15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62,98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</w:rPr>
              <w:t>-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52,57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Мотовилихинский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57,55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44,93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42,91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46,15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47,11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Орджоникидзевский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39,21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32,67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29,10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</w:rPr>
              <w:t>-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32,78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Свердловский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46,60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45,45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40,93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45,10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44,28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D0B9FF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>Среднее по городу</w:t>
            </w:r>
          </w:p>
        </w:tc>
        <w:tc>
          <w:tcPr>
            <w:tcW w:w="509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45,79</w:t>
            </w:r>
          </w:p>
        </w:tc>
        <w:tc>
          <w:tcPr>
            <w:tcW w:w="509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40,97</w:t>
            </w:r>
          </w:p>
        </w:tc>
        <w:tc>
          <w:tcPr>
            <w:tcW w:w="509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38,92</w:t>
            </w:r>
          </w:p>
        </w:tc>
        <w:tc>
          <w:tcPr>
            <w:tcW w:w="509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42,80</w:t>
            </w:r>
          </w:p>
        </w:tc>
        <w:tc>
          <w:tcPr>
            <w:tcW w:w="554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41,05</w:t>
            </w:r>
          </w:p>
        </w:tc>
      </w:tr>
      <w:tr w:rsidR="008D00F4" w:rsidRPr="008D00F4" w:rsidTr="00364904">
        <w:tc>
          <w:tcPr>
            <w:tcW w:w="1262" w:type="pct"/>
            <w:vMerge w:val="restart"/>
            <w:shd w:val="clear" w:color="auto" w:fill="auto"/>
            <w:noWrap/>
            <w:vAlign w:val="center"/>
          </w:tcPr>
          <w:p w:rsidR="008D00F4" w:rsidRPr="008D00F4" w:rsidRDefault="008D00F4" w:rsidP="001922B7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 xml:space="preserve">5-этажные </w:t>
            </w:r>
          </w:p>
          <w:p w:rsidR="008D00F4" w:rsidRPr="008D00F4" w:rsidRDefault="008D00F4" w:rsidP="001922B7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 xml:space="preserve">панельные, </w:t>
            </w:r>
          </w:p>
          <w:p w:rsidR="008D00F4" w:rsidRPr="008D00F4" w:rsidRDefault="008D00F4" w:rsidP="001922B7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 xml:space="preserve">кирпичные дома </w:t>
            </w:r>
          </w:p>
          <w:p w:rsidR="008D00F4" w:rsidRPr="008D00F4" w:rsidRDefault="008D00F4" w:rsidP="001922B7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>(ХР</w:t>
            </w:r>
            <w:proofErr w:type="gramStart"/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>,Б</w:t>
            </w:r>
            <w:proofErr w:type="gramEnd"/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>Р)</w:t>
            </w: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Дзержинский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58,51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51,57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47,90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46,89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52,71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Индустриальный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59,12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51,48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47,32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46,86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53,02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Кировский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49,77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44,02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42,78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43,25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45,65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Ленинский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68,37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58,05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51,94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59,15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Мотовилихинский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57,79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49,02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50,13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48,92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51,84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Орджоникидзевский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47,15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40,88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37,11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39,57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41,69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Свердловский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58,06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51,32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46,30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44,40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52,00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D0B9FF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>Среднее по городу</w:t>
            </w:r>
          </w:p>
        </w:tc>
        <w:tc>
          <w:tcPr>
            <w:tcW w:w="509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54,72</w:t>
            </w:r>
          </w:p>
        </w:tc>
        <w:tc>
          <w:tcPr>
            <w:tcW w:w="509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47,74</w:t>
            </w:r>
          </w:p>
        </w:tc>
        <w:tc>
          <w:tcPr>
            <w:tcW w:w="509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44,72</w:t>
            </w:r>
          </w:p>
        </w:tc>
        <w:tc>
          <w:tcPr>
            <w:tcW w:w="509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45,53</w:t>
            </w:r>
          </w:p>
        </w:tc>
        <w:tc>
          <w:tcPr>
            <w:tcW w:w="554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49,17</w:t>
            </w:r>
          </w:p>
        </w:tc>
      </w:tr>
      <w:tr w:rsidR="008D00F4" w:rsidRPr="008D00F4" w:rsidTr="00364904">
        <w:tc>
          <w:tcPr>
            <w:tcW w:w="1262" w:type="pct"/>
            <w:vMerge w:val="restart"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 xml:space="preserve">5-9-этажные </w:t>
            </w:r>
          </w:p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 xml:space="preserve">панельные, </w:t>
            </w:r>
          </w:p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 xml:space="preserve">кирпичные дома </w:t>
            </w:r>
          </w:p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>(МС)</w:t>
            </w: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Дзержинский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54,74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43,73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</w:rPr>
              <w:t>-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</w:rPr>
              <w:t>-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48,26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Индустриальный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62,43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50,77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44,35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59,14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54,84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Кировский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49,94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46,80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39,93</w:t>
            </w:r>
          </w:p>
        </w:tc>
        <w:tc>
          <w:tcPr>
            <w:tcW w:w="509" w:type="pct"/>
            <w:shd w:val="clear" w:color="auto" w:fill="auto"/>
            <w:noWrap/>
          </w:tcPr>
          <w:p w:rsidR="008D00F4" w:rsidRDefault="008D00F4" w:rsidP="008D00F4">
            <w:pPr>
              <w:jc w:val="center"/>
            </w:pPr>
            <w:r w:rsidRPr="003831C4">
              <w:rPr>
                <w:rFonts w:ascii="Arial Narrow" w:hAnsi="Arial Narrow"/>
                <w:color w:val="000000"/>
                <w:sz w:val="19"/>
                <w:szCs w:val="19"/>
              </w:rPr>
              <w:t>-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48,39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Ленинский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53,95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</w:rPr>
              <w:t>-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68,42</w:t>
            </w:r>
          </w:p>
        </w:tc>
        <w:tc>
          <w:tcPr>
            <w:tcW w:w="509" w:type="pct"/>
            <w:shd w:val="clear" w:color="auto" w:fill="auto"/>
            <w:noWrap/>
          </w:tcPr>
          <w:p w:rsidR="008D00F4" w:rsidRDefault="008D00F4" w:rsidP="008D00F4">
            <w:pPr>
              <w:jc w:val="center"/>
            </w:pPr>
            <w:r w:rsidRPr="003831C4">
              <w:rPr>
                <w:rFonts w:ascii="Arial Narrow" w:hAnsi="Arial Narrow"/>
                <w:color w:val="000000"/>
                <w:sz w:val="19"/>
                <w:szCs w:val="19"/>
              </w:rPr>
              <w:t>-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56,84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Мотовилихинский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54,23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49,63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</w:rPr>
              <w:t>-</w:t>
            </w:r>
          </w:p>
        </w:tc>
        <w:tc>
          <w:tcPr>
            <w:tcW w:w="509" w:type="pct"/>
            <w:shd w:val="clear" w:color="auto" w:fill="auto"/>
            <w:noWrap/>
          </w:tcPr>
          <w:p w:rsidR="008D00F4" w:rsidRDefault="008D00F4" w:rsidP="008D00F4">
            <w:pPr>
              <w:jc w:val="center"/>
            </w:pPr>
            <w:r w:rsidRPr="003831C4">
              <w:rPr>
                <w:rFonts w:ascii="Arial Narrow" w:hAnsi="Arial Narrow"/>
                <w:color w:val="000000"/>
                <w:sz w:val="19"/>
                <w:szCs w:val="19"/>
              </w:rPr>
              <w:t>-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52,49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Орджоникидзевский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53,31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45,29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39,30</w:t>
            </w:r>
          </w:p>
        </w:tc>
        <w:tc>
          <w:tcPr>
            <w:tcW w:w="509" w:type="pct"/>
            <w:shd w:val="clear" w:color="auto" w:fill="auto"/>
            <w:noWrap/>
          </w:tcPr>
          <w:p w:rsidR="008D00F4" w:rsidRDefault="008D00F4" w:rsidP="008D00F4">
            <w:pPr>
              <w:jc w:val="center"/>
            </w:pPr>
            <w:r w:rsidRPr="003831C4">
              <w:rPr>
                <w:rFonts w:ascii="Arial Narrow" w:hAnsi="Arial Narrow"/>
                <w:color w:val="000000"/>
                <w:sz w:val="19"/>
                <w:szCs w:val="19"/>
              </w:rPr>
              <w:t>-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47,62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Свердловский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55,96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51,00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36,84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43,02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54,69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D0B9FF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>Среднее по городу</w:t>
            </w:r>
          </w:p>
        </w:tc>
        <w:tc>
          <w:tcPr>
            <w:tcW w:w="509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53,29</w:t>
            </w:r>
          </w:p>
        </w:tc>
        <w:tc>
          <w:tcPr>
            <w:tcW w:w="509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48,18</w:t>
            </w:r>
          </w:p>
        </w:tc>
        <w:tc>
          <w:tcPr>
            <w:tcW w:w="509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41,62</w:t>
            </w:r>
          </w:p>
        </w:tc>
        <w:tc>
          <w:tcPr>
            <w:tcW w:w="509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52,69</w:t>
            </w:r>
          </w:p>
        </w:tc>
        <w:tc>
          <w:tcPr>
            <w:tcW w:w="554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51,07</w:t>
            </w:r>
          </w:p>
        </w:tc>
      </w:tr>
      <w:tr w:rsidR="008D00F4" w:rsidRPr="008D00F4" w:rsidTr="00364904">
        <w:tc>
          <w:tcPr>
            <w:tcW w:w="1262" w:type="pct"/>
            <w:vMerge w:val="restart"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 xml:space="preserve">9-этажные </w:t>
            </w:r>
          </w:p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 xml:space="preserve">панельные, </w:t>
            </w:r>
          </w:p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 xml:space="preserve">кирпичные </w:t>
            </w:r>
          </w:p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>дома (СП, БР)</w:t>
            </w: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Дзержинский</w:t>
            </w:r>
          </w:p>
        </w:tc>
        <w:tc>
          <w:tcPr>
            <w:tcW w:w="509" w:type="pct"/>
            <w:shd w:val="clear" w:color="auto" w:fill="auto"/>
            <w:noWrap/>
          </w:tcPr>
          <w:p w:rsidR="008D00F4" w:rsidRDefault="008D00F4" w:rsidP="008D00F4">
            <w:pPr>
              <w:jc w:val="center"/>
            </w:pPr>
            <w:r w:rsidRPr="00CD7099">
              <w:rPr>
                <w:rFonts w:ascii="Arial Narrow" w:hAnsi="Arial Narrow"/>
                <w:color w:val="000000"/>
                <w:sz w:val="19"/>
                <w:szCs w:val="19"/>
              </w:rPr>
              <w:t>-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56,84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52,25</w:t>
            </w:r>
          </w:p>
        </w:tc>
        <w:tc>
          <w:tcPr>
            <w:tcW w:w="509" w:type="pct"/>
            <w:shd w:val="clear" w:color="auto" w:fill="auto"/>
            <w:noWrap/>
          </w:tcPr>
          <w:p w:rsidR="008D00F4" w:rsidRDefault="008D00F4" w:rsidP="008D00F4">
            <w:pPr>
              <w:jc w:val="center"/>
            </w:pPr>
            <w:r w:rsidRPr="00DF2ED4">
              <w:rPr>
                <w:rFonts w:ascii="Arial Narrow" w:hAnsi="Arial Narrow"/>
                <w:color w:val="000000"/>
                <w:sz w:val="19"/>
                <w:szCs w:val="19"/>
              </w:rPr>
              <w:t>-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53,65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Индустриальный</w:t>
            </w:r>
          </w:p>
        </w:tc>
        <w:tc>
          <w:tcPr>
            <w:tcW w:w="509" w:type="pct"/>
            <w:shd w:val="clear" w:color="auto" w:fill="auto"/>
            <w:noWrap/>
          </w:tcPr>
          <w:p w:rsidR="008D00F4" w:rsidRDefault="008D00F4" w:rsidP="008D00F4">
            <w:pPr>
              <w:jc w:val="center"/>
            </w:pPr>
            <w:r w:rsidRPr="00CD7099">
              <w:rPr>
                <w:rFonts w:ascii="Arial Narrow" w:hAnsi="Arial Narrow"/>
                <w:color w:val="000000"/>
                <w:sz w:val="19"/>
                <w:szCs w:val="19"/>
              </w:rPr>
              <w:t>-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55,02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49,13</w:t>
            </w:r>
          </w:p>
        </w:tc>
        <w:tc>
          <w:tcPr>
            <w:tcW w:w="509" w:type="pct"/>
            <w:shd w:val="clear" w:color="auto" w:fill="auto"/>
            <w:noWrap/>
          </w:tcPr>
          <w:p w:rsidR="008D00F4" w:rsidRDefault="008D00F4" w:rsidP="008D00F4">
            <w:pPr>
              <w:jc w:val="center"/>
            </w:pPr>
            <w:r w:rsidRPr="00DF2ED4">
              <w:rPr>
                <w:rFonts w:ascii="Arial Narrow" w:hAnsi="Arial Narrow"/>
                <w:color w:val="000000"/>
                <w:sz w:val="19"/>
                <w:szCs w:val="19"/>
              </w:rPr>
              <w:t>-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50,07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Кировский</w:t>
            </w:r>
          </w:p>
        </w:tc>
        <w:tc>
          <w:tcPr>
            <w:tcW w:w="509" w:type="pct"/>
            <w:shd w:val="clear" w:color="auto" w:fill="auto"/>
            <w:noWrap/>
          </w:tcPr>
          <w:p w:rsidR="008D00F4" w:rsidRDefault="008D00F4" w:rsidP="008D00F4">
            <w:pPr>
              <w:jc w:val="center"/>
            </w:pPr>
            <w:r w:rsidRPr="00CD7099">
              <w:rPr>
                <w:rFonts w:ascii="Arial Narrow" w:hAnsi="Arial Narrow"/>
                <w:color w:val="000000"/>
                <w:sz w:val="19"/>
                <w:szCs w:val="19"/>
              </w:rPr>
              <w:t>-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51,99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46,21</w:t>
            </w:r>
          </w:p>
        </w:tc>
        <w:tc>
          <w:tcPr>
            <w:tcW w:w="509" w:type="pct"/>
            <w:shd w:val="clear" w:color="auto" w:fill="auto"/>
            <w:noWrap/>
          </w:tcPr>
          <w:p w:rsidR="008D00F4" w:rsidRDefault="008D00F4" w:rsidP="008D00F4">
            <w:pPr>
              <w:jc w:val="center"/>
            </w:pPr>
            <w:r w:rsidRPr="00DF2ED4">
              <w:rPr>
                <w:rFonts w:ascii="Arial Narrow" w:hAnsi="Arial Narrow"/>
                <w:color w:val="000000"/>
                <w:sz w:val="19"/>
                <w:szCs w:val="19"/>
              </w:rPr>
              <w:t>-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48,45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Ленинский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73,33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64,06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60,57</w:t>
            </w:r>
          </w:p>
        </w:tc>
        <w:tc>
          <w:tcPr>
            <w:tcW w:w="509" w:type="pct"/>
            <w:shd w:val="clear" w:color="auto" w:fill="auto"/>
            <w:noWrap/>
          </w:tcPr>
          <w:p w:rsidR="008D00F4" w:rsidRDefault="008D00F4" w:rsidP="008D00F4">
            <w:pPr>
              <w:jc w:val="center"/>
            </w:pPr>
            <w:r w:rsidRPr="00DF2ED4">
              <w:rPr>
                <w:rFonts w:ascii="Arial Narrow" w:hAnsi="Arial Narrow"/>
                <w:color w:val="000000"/>
                <w:sz w:val="19"/>
                <w:szCs w:val="19"/>
              </w:rPr>
              <w:t>-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63,12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Мотовилихинский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58,33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51,44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46,77</w:t>
            </w:r>
          </w:p>
        </w:tc>
        <w:tc>
          <w:tcPr>
            <w:tcW w:w="509" w:type="pct"/>
            <w:shd w:val="clear" w:color="auto" w:fill="auto"/>
            <w:noWrap/>
          </w:tcPr>
          <w:p w:rsidR="008D00F4" w:rsidRDefault="008D00F4" w:rsidP="008D00F4">
            <w:pPr>
              <w:jc w:val="center"/>
            </w:pPr>
            <w:r w:rsidRPr="00DF2ED4">
              <w:rPr>
                <w:rFonts w:ascii="Arial Narrow" w:hAnsi="Arial Narrow"/>
                <w:color w:val="000000"/>
                <w:sz w:val="19"/>
                <w:szCs w:val="19"/>
              </w:rPr>
              <w:t>-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48,14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Орджоникидзевский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46,64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47,17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39,85</w:t>
            </w:r>
          </w:p>
        </w:tc>
        <w:tc>
          <w:tcPr>
            <w:tcW w:w="509" w:type="pct"/>
            <w:shd w:val="clear" w:color="auto" w:fill="auto"/>
            <w:noWrap/>
          </w:tcPr>
          <w:p w:rsidR="008D00F4" w:rsidRDefault="008D00F4" w:rsidP="008D00F4">
            <w:pPr>
              <w:jc w:val="center"/>
            </w:pPr>
            <w:r w:rsidRPr="00DF2ED4">
              <w:rPr>
                <w:rFonts w:ascii="Arial Narrow" w:hAnsi="Arial Narrow"/>
                <w:color w:val="000000"/>
                <w:sz w:val="19"/>
                <w:szCs w:val="19"/>
              </w:rPr>
              <w:t>-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42,01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Свердловский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57,86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57,04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48,61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D00F4" w:rsidRDefault="008D00F4" w:rsidP="008D00F4">
            <w:pPr>
              <w:jc w:val="center"/>
            </w:pPr>
            <w:r w:rsidRPr="00DF2ED4">
              <w:rPr>
                <w:rFonts w:ascii="Arial Narrow" w:hAnsi="Arial Narrow"/>
                <w:color w:val="000000"/>
                <w:sz w:val="19"/>
                <w:szCs w:val="19"/>
              </w:rPr>
              <w:t>-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51,57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D0B9FF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>Среднее по городу</w:t>
            </w:r>
          </w:p>
        </w:tc>
        <w:tc>
          <w:tcPr>
            <w:tcW w:w="509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55,51</w:t>
            </w:r>
          </w:p>
        </w:tc>
        <w:tc>
          <w:tcPr>
            <w:tcW w:w="509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54,96</w:t>
            </w:r>
          </w:p>
        </w:tc>
        <w:tc>
          <w:tcPr>
            <w:tcW w:w="509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47,80</w:t>
            </w:r>
          </w:p>
        </w:tc>
        <w:tc>
          <w:tcPr>
            <w:tcW w:w="509" w:type="pct"/>
            <w:shd w:val="clear" w:color="auto" w:fill="D0B9FF"/>
            <w:noWrap/>
          </w:tcPr>
          <w:p w:rsidR="008D00F4" w:rsidRDefault="008D00F4" w:rsidP="008D00F4">
            <w:pPr>
              <w:jc w:val="center"/>
            </w:pPr>
            <w:r w:rsidRPr="00DF2ED4">
              <w:rPr>
                <w:rFonts w:ascii="Arial Narrow" w:hAnsi="Arial Narrow"/>
                <w:color w:val="000000"/>
                <w:sz w:val="19"/>
                <w:szCs w:val="19"/>
              </w:rPr>
              <w:t>-</w:t>
            </w:r>
          </w:p>
        </w:tc>
        <w:tc>
          <w:tcPr>
            <w:tcW w:w="554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49,96</w:t>
            </w:r>
          </w:p>
        </w:tc>
      </w:tr>
      <w:tr w:rsidR="008D00F4" w:rsidRPr="008D00F4" w:rsidTr="00364904">
        <w:tc>
          <w:tcPr>
            <w:tcW w:w="1262" w:type="pct"/>
            <w:vMerge w:val="restart"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 xml:space="preserve">9-16-этажные </w:t>
            </w:r>
          </w:p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 xml:space="preserve">типовые </w:t>
            </w:r>
          </w:p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 xml:space="preserve">панельные и </w:t>
            </w:r>
          </w:p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 xml:space="preserve">кирпичные  </w:t>
            </w:r>
          </w:p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>дома (УП)</w:t>
            </w: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Дзержинский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56,87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56,11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53,20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53,40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55,03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Индустриальный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62,72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57,33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50,68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48,68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55,47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Кировский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53,16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49,19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46,65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43,03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49,33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Ленинский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69,76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60,64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59,48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56,31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64,95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Мотовилихинский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56,51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53,03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49,39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47,61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52,66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Орджоникидзевский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46,79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41,41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40,95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43,14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43,00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Свердловский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57,18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54,24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49,63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48,76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52,68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D0B9FF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>Среднее по городу</w:t>
            </w:r>
          </w:p>
        </w:tc>
        <w:tc>
          <w:tcPr>
            <w:tcW w:w="509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55,61</w:t>
            </w:r>
          </w:p>
        </w:tc>
        <w:tc>
          <w:tcPr>
            <w:tcW w:w="509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50,90</w:t>
            </w:r>
          </w:p>
        </w:tc>
        <w:tc>
          <w:tcPr>
            <w:tcW w:w="509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48,89</w:t>
            </w:r>
          </w:p>
        </w:tc>
        <w:tc>
          <w:tcPr>
            <w:tcW w:w="509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47,86</w:t>
            </w:r>
          </w:p>
        </w:tc>
        <w:tc>
          <w:tcPr>
            <w:tcW w:w="554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51,52</w:t>
            </w:r>
          </w:p>
        </w:tc>
      </w:tr>
      <w:tr w:rsidR="008D00F4" w:rsidRPr="008D00F4" w:rsidTr="00364904">
        <w:tc>
          <w:tcPr>
            <w:tcW w:w="1262" w:type="pct"/>
            <w:vMerge w:val="restart"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 xml:space="preserve">Дома </w:t>
            </w:r>
            <w:proofErr w:type="gramStart"/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>индивидуальной</w:t>
            </w:r>
            <w:proofErr w:type="gramEnd"/>
          </w:p>
          <w:p w:rsidR="008D00F4" w:rsidRPr="008D00F4" w:rsidRDefault="008D00F4" w:rsidP="007B09B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 xml:space="preserve">планировки </w:t>
            </w:r>
          </w:p>
          <w:p w:rsidR="008D00F4" w:rsidRPr="008D00F4" w:rsidRDefault="008D00F4" w:rsidP="00D36E62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>(Кирпич, Монолит-каркас)</w:t>
            </w: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Дзержинский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61,67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59,67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59,87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66,39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60,95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Индустриальный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63,13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58,58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55,61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59,71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59,73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Кировский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56,44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49,27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46,17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50,25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52,16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Ленинский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65,09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73,59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81,08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95,84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80,74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Мотовилихинский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64,62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57,20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61,69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65,29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61,06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Орджоникидзевский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50,83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41,55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44,88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41,25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47,08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sz w:val="19"/>
                <w:szCs w:val="19"/>
              </w:rPr>
              <w:t>Свердловский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70,89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71,26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72,61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76,61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color w:val="000000"/>
                <w:sz w:val="19"/>
                <w:szCs w:val="19"/>
              </w:rPr>
              <w:t>72,47</w:t>
            </w:r>
          </w:p>
        </w:tc>
      </w:tr>
      <w:tr w:rsidR="008D00F4" w:rsidRPr="008D00F4" w:rsidTr="00364904">
        <w:tc>
          <w:tcPr>
            <w:tcW w:w="1262" w:type="pct"/>
            <w:vMerge/>
            <w:shd w:val="clear" w:color="auto" w:fill="auto"/>
            <w:noWrap/>
            <w:vAlign w:val="center"/>
          </w:tcPr>
          <w:p w:rsidR="008D00F4" w:rsidRPr="008D00F4" w:rsidRDefault="008D00F4" w:rsidP="007B09B5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D0B9FF"/>
            <w:noWrap/>
            <w:vAlign w:val="center"/>
          </w:tcPr>
          <w:p w:rsidR="008D00F4" w:rsidRPr="008D00F4" w:rsidRDefault="008D00F4" w:rsidP="004B06EF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D00F4">
              <w:rPr>
                <w:rFonts w:ascii="Arial Narrow" w:hAnsi="Arial Narrow" w:cs="Arial"/>
                <w:b/>
                <w:sz w:val="19"/>
                <w:szCs w:val="19"/>
              </w:rPr>
              <w:t>Среднее по городу</w:t>
            </w:r>
          </w:p>
        </w:tc>
        <w:tc>
          <w:tcPr>
            <w:tcW w:w="509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62,03</w:t>
            </w:r>
          </w:p>
        </w:tc>
        <w:tc>
          <w:tcPr>
            <w:tcW w:w="509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60,07</w:t>
            </w:r>
          </w:p>
        </w:tc>
        <w:tc>
          <w:tcPr>
            <w:tcW w:w="509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66,65</w:t>
            </w:r>
          </w:p>
        </w:tc>
        <w:tc>
          <w:tcPr>
            <w:tcW w:w="509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75,63</w:t>
            </w:r>
          </w:p>
        </w:tc>
        <w:tc>
          <w:tcPr>
            <w:tcW w:w="554" w:type="pct"/>
            <w:shd w:val="clear" w:color="auto" w:fill="D0B9FF"/>
            <w:noWrap/>
            <w:vAlign w:val="bottom"/>
          </w:tcPr>
          <w:p w:rsidR="008D00F4" w:rsidRPr="008D00F4" w:rsidRDefault="008D00F4" w:rsidP="008D00F4">
            <w:pPr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8D00F4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64,02</w:t>
            </w:r>
          </w:p>
        </w:tc>
      </w:tr>
    </w:tbl>
    <w:p w:rsidR="00F82795" w:rsidRPr="00DD0043" w:rsidRDefault="00F82795">
      <w:pPr>
        <w:rPr>
          <w:rFonts w:ascii="Arial Narrow" w:hAnsi="Arial Narrow" w:cs="Arial"/>
        </w:rPr>
      </w:pPr>
    </w:p>
    <w:sectPr w:rsidR="00F82795" w:rsidRPr="00DD0043" w:rsidSect="00FD4F62">
      <w:headerReference w:type="default" r:id="rId33"/>
      <w:footerReference w:type="even" r:id="rId34"/>
      <w:footerReference w:type="default" r:id="rId35"/>
      <w:type w:val="continuous"/>
      <w:pgSz w:w="11906" w:h="16838"/>
      <w:pgMar w:top="1134" w:right="851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2D" w:rsidRDefault="0066062D">
      <w:r>
        <w:separator/>
      </w:r>
    </w:p>
  </w:endnote>
  <w:endnote w:type="continuationSeparator" w:id="0">
    <w:p w:rsidR="0066062D" w:rsidRDefault="0066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1D" w:rsidRDefault="001D35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351D" w:rsidRDefault="001D351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1D" w:rsidRDefault="001D351D">
    <w:pPr>
      <w:pStyle w:val="a4"/>
      <w:framePr w:wrap="around" w:vAnchor="text" w:hAnchor="margin" w:xAlign="right" w:y="1"/>
      <w:rPr>
        <w:rStyle w:val="a6"/>
        <w:rFonts w:ascii="Arial Narrow" w:hAnsi="Arial Narrow"/>
      </w:rPr>
    </w:pPr>
    <w:r>
      <w:rPr>
        <w:rStyle w:val="a6"/>
        <w:rFonts w:ascii="Arial Narrow" w:hAnsi="Arial Narrow"/>
      </w:rPr>
      <w:fldChar w:fldCharType="begin"/>
    </w:r>
    <w:r>
      <w:rPr>
        <w:rStyle w:val="a6"/>
        <w:rFonts w:ascii="Arial Narrow" w:hAnsi="Arial Narrow"/>
      </w:rPr>
      <w:instrText xml:space="preserve">PAGE  </w:instrText>
    </w:r>
    <w:r>
      <w:rPr>
        <w:rStyle w:val="a6"/>
        <w:rFonts w:ascii="Arial Narrow" w:hAnsi="Arial Narrow"/>
      </w:rPr>
      <w:fldChar w:fldCharType="separate"/>
    </w:r>
    <w:r>
      <w:rPr>
        <w:rStyle w:val="a6"/>
        <w:rFonts w:ascii="Arial Narrow" w:hAnsi="Arial Narrow"/>
        <w:noProof/>
      </w:rPr>
      <w:t>5</w:t>
    </w:r>
    <w:r>
      <w:rPr>
        <w:rStyle w:val="a6"/>
        <w:rFonts w:ascii="Arial Narrow" w:hAnsi="Arial Narrow"/>
      </w:rPr>
      <w:fldChar w:fldCharType="end"/>
    </w:r>
  </w:p>
  <w:p w:rsidR="001D351D" w:rsidRPr="00BD6368" w:rsidRDefault="001D351D">
    <w:pPr>
      <w:pStyle w:val="a4"/>
      <w:ind w:right="360"/>
    </w:pPr>
    <w:r>
      <w:t xml:space="preserve">© </w:t>
    </w:r>
    <w:r>
      <w:rPr>
        <w:rFonts w:ascii="Arial Narrow" w:hAnsi="Arial Narrow"/>
        <w:b/>
        <w:sz w:val="20"/>
        <w:szCs w:val="20"/>
        <w:lang w:val="en-US"/>
      </w:rPr>
      <w:t>S</w:t>
    </w:r>
    <w:r w:rsidRPr="00BD6368">
      <w:rPr>
        <w:rFonts w:ascii="Arial Narrow" w:hAnsi="Arial Narrow"/>
        <w:b/>
        <w:sz w:val="20"/>
        <w:szCs w:val="20"/>
      </w:rPr>
      <w:t>.</w:t>
    </w:r>
    <w:r>
      <w:rPr>
        <w:rFonts w:ascii="Arial Narrow" w:hAnsi="Arial Narrow"/>
        <w:b/>
        <w:sz w:val="20"/>
        <w:szCs w:val="20"/>
        <w:lang w:val="en-US"/>
      </w:rPr>
      <w:t>R</w:t>
    </w:r>
    <w:r w:rsidRPr="00BD6368">
      <w:rPr>
        <w:rFonts w:ascii="Arial Narrow" w:hAnsi="Arial Narrow"/>
        <w:b/>
        <w:sz w:val="20"/>
        <w:szCs w:val="20"/>
      </w:rPr>
      <w:t>&amp;</w:t>
    </w:r>
    <w:r>
      <w:rPr>
        <w:rFonts w:ascii="Arial Narrow" w:hAnsi="Arial Narrow"/>
        <w:b/>
        <w:sz w:val="20"/>
        <w:szCs w:val="20"/>
        <w:lang w:val="en-US"/>
      </w:rPr>
      <w:t>D</w:t>
    </w:r>
    <w:r w:rsidRPr="00BD6368">
      <w:rPr>
        <w:rFonts w:ascii="Arial Narrow" w:hAnsi="Arial Narrow"/>
        <w:b/>
        <w:sz w:val="20"/>
        <w:szCs w:val="20"/>
      </w:rPr>
      <w:t xml:space="preserve"> / </w:t>
    </w:r>
    <w:r>
      <w:rPr>
        <w:rFonts w:ascii="Arial Narrow" w:hAnsi="Arial Narrow"/>
        <w:b/>
        <w:sz w:val="20"/>
        <w:szCs w:val="20"/>
      </w:rPr>
      <w:t>Система исследований и решений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2D" w:rsidRDefault="0066062D">
      <w:r>
        <w:separator/>
      </w:r>
    </w:p>
  </w:footnote>
  <w:footnote w:type="continuationSeparator" w:id="0">
    <w:p w:rsidR="0066062D" w:rsidRDefault="0066062D">
      <w:r>
        <w:continuationSeparator/>
      </w:r>
    </w:p>
  </w:footnote>
  <w:footnote w:id="1">
    <w:p w:rsidR="001D351D" w:rsidRDefault="001D351D">
      <w:pPr>
        <w:pStyle w:val="a9"/>
        <w:jc w:val="both"/>
        <w:rPr>
          <w:rFonts w:ascii="Arial Narrow" w:hAnsi="Arial Narrow"/>
        </w:rPr>
      </w:pPr>
      <w:r>
        <w:rPr>
          <w:rStyle w:val="aa"/>
          <w:rFonts w:ascii="Arial Narrow" w:hAnsi="Arial Narrow"/>
        </w:rPr>
        <w:footnoteRef/>
      </w:r>
      <w:r>
        <w:rPr>
          <w:rFonts w:ascii="Arial Narrow" w:hAnsi="Arial Narrow"/>
        </w:rPr>
        <w:t xml:space="preserve"> Сопоставление эффективности различных инструментов инвестирования проводится на основе критерия прироста стоимости активов.</w:t>
      </w:r>
    </w:p>
  </w:footnote>
  <w:footnote w:id="2">
    <w:p w:rsidR="001D351D" w:rsidRDefault="001D351D" w:rsidP="002430D6">
      <w:pPr>
        <w:pStyle w:val="a9"/>
        <w:jc w:val="both"/>
      </w:pPr>
      <w:r>
        <w:rPr>
          <w:rStyle w:val="aa"/>
        </w:rPr>
        <w:footnoteRef/>
      </w:r>
      <w:r>
        <w:t xml:space="preserve"> </w:t>
      </w:r>
      <w:r w:rsidRPr="002430D6">
        <w:rPr>
          <w:rFonts w:ascii="Arial Narrow" w:hAnsi="Arial Narrow"/>
        </w:rPr>
        <w:t xml:space="preserve">В рамках настоящего мониторинга новостройкой считаются дома со сроком сдачи не </w:t>
      </w:r>
      <w:r>
        <w:rPr>
          <w:rFonts w:ascii="Arial Narrow" w:hAnsi="Arial Narrow"/>
        </w:rPr>
        <w:t>более</w:t>
      </w:r>
      <w:r w:rsidRPr="002430D6">
        <w:rPr>
          <w:rFonts w:ascii="Arial Narrow" w:hAnsi="Arial Narrow"/>
        </w:rPr>
        <w:t xml:space="preserve"> полугода от момента исследования.</w:t>
      </w:r>
    </w:p>
  </w:footnote>
  <w:footnote w:id="3">
    <w:p w:rsidR="001D351D" w:rsidRPr="00574283" w:rsidRDefault="001D351D" w:rsidP="004635A8">
      <w:pPr>
        <w:pStyle w:val="a9"/>
        <w:jc w:val="both"/>
        <w:rPr>
          <w:rFonts w:ascii="Arial Narrow" w:hAnsi="Arial Narrow"/>
        </w:rPr>
      </w:pPr>
      <w:r w:rsidRPr="00574283">
        <w:rPr>
          <w:rStyle w:val="aa"/>
          <w:rFonts w:ascii="Arial Narrow" w:hAnsi="Arial Narrow"/>
        </w:rPr>
        <w:footnoteRef/>
      </w:r>
      <w:r w:rsidRPr="00574283">
        <w:rPr>
          <w:rFonts w:ascii="Arial Narrow" w:hAnsi="Arial Narrow"/>
        </w:rPr>
        <w:t xml:space="preserve"> Из расчета средней цены исключены дома </w:t>
      </w:r>
      <w:r>
        <w:rPr>
          <w:rFonts w:ascii="Arial Narrow" w:hAnsi="Arial Narrow"/>
        </w:rPr>
        <w:t xml:space="preserve">по ул. </w:t>
      </w:r>
      <w:proofErr w:type="spellStart"/>
      <w:r>
        <w:rPr>
          <w:rFonts w:ascii="Arial Narrow" w:hAnsi="Arial Narrow"/>
        </w:rPr>
        <w:t>А.Макарова</w:t>
      </w:r>
      <w:proofErr w:type="spellEnd"/>
      <w:r>
        <w:rPr>
          <w:rFonts w:ascii="Arial Narrow" w:hAnsi="Arial Narrow"/>
        </w:rPr>
        <w:t>, 23, Куйбышева, 82, Монастырская, 70, Толмачева, 15, Советская, 26а, Советская, 30, Челюскинцев, 23/2 («выскакивающие» значения).</w:t>
      </w:r>
    </w:p>
  </w:footnote>
  <w:footnote w:id="4">
    <w:p w:rsidR="001D351D" w:rsidRPr="007D2E21" w:rsidRDefault="001D351D">
      <w:pPr>
        <w:pStyle w:val="a9"/>
        <w:rPr>
          <w:rFonts w:ascii="Arial Narrow" w:hAnsi="Arial Narrow"/>
        </w:rPr>
      </w:pPr>
      <w:r w:rsidRPr="007D2E21">
        <w:rPr>
          <w:rStyle w:val="aa"/>
          <w:rFonts w:ascii="Arial Narrow" w:hAnsi="Arial Narrow"/>
        </w:rPr>
        <w:footnoteRef/>
      </w:r>
      <w:r w:rsidRPr="007D2E21">
        <w:rPr>
          <w:rFonts w:ascii="Arial Narrow" w:hAnsi="Arial Narrow"/>
        </w:rPr>
        <w:t xml:space="preserve"> Расчет средней цены 1 </w:t>
      </w:r>
      <w:proofErr w:type="spellStart"/>
      <w:r w:rsidRPr="007D2E21">
        <w:rPr>
          <w:rFonts w:ascii="Arial Narrow" w:hAnsi="Arial Narrow"/>
        </w:rPr>
        <w:t>кв</w:t>
      </w:r>
      <w:proofErr w:type="gramStart"/>
      <w:r w:rsidRPr="007D2E21">
        <w:rPr>
          <w:rFonts w:ascii="Arial Narrow" w:hAnsi="Arial Narrow"/>
        </w:rPr>
        <w:t>.м</w:t>
      </w:r>
      <w:proofErr w:type="spellEnd"/>
      <w:proofErr w:type="gramEnd"/>
      <w:r w:rsidRPr="007D2E21">
        <w:rPr>
          <w:rFonts w:ascii="Arial Narrow" w:hAnsi="Arial Narrow"/>
        </w:rPr>
        <w:t xml:space="preserve"> произведен по диапазону</w:t>
      </w:r>
      <w:r>
        <w:rPr>
          <w:rFonts w:ascii="Arial Narrow" w:hAnsi="Arial Narrow"/>
        </w:rPr>
        <w:t xml:space="preserve"> от 20 </w:t>
      </w:r>
      <w:r w:rsidRPr="007D2E21">
        <w:rPr>
          <w:rFonts w:ascii="Arial Narrow" w:hAnsi="Arial Narrow"/>
        </w:rPr>
        <w:t>до 150 тыс.рублей</w:t>
      </w:r>
      <w:r>
        <w:rPr>
          <w:rFonts w:ascii="Arial Narrow" w:hAnsi="Arial Narrow"/>
        </w:rPr>
        <w:t xml:space="preserve">. </w:t>
      </w:r>
    </w:p>
  </w:footnote>
  <w:footnote w:id="5">
    <w:p w:rsidR="001D351D" w:rsidRDefault="001D351D">
      <w:pPr>
        <w:pStyle w:val="a9"/>
      </w:pPr>
      <w:r>
        <w:rPr>
          <w:rStyle w:val="aa"/>
        </w:rPr>
        <w:footnoteRef/>
      </w:r>
      <w:r>
        <w:t xml:space="preserve"> </w:t>
      </w:r>
      <w:r w:rsidRPr="007D2E21">
        <w:rPr>
          <w:rFonts w:ascii="Arial Narrow" w:hAnsi="Arial Narrow"/>
        </w:rPr>
        <w:t xml:space="preserve">Расчет средней цены 1 </w:t>
      </w:r>
      <w:proofErr w:type="spellStart"/>
      <w:r w:rsidRPr="007D2E21">
        <w:rPr>
          <w:rFonts w:ascii="Arial Narrow" w:hAnsi="Arial Narrow"/>
        </w:rPr>
        <w:t>кв</w:t>
      </w:r>
      <w:proofErr w:type="gramStart"/>
      <w:r w:rsidRPr="007D2E21">
        <w:rPr>
          <w:rFonts w:ascii="Arial Narrow" w:hAnsi="Arial Narrow"/>
        </w:rPr>
        <w:t>.м</w:t>
      </w:r>
      <w:proofErr w:type="spellEnd"/>
      <w:proofErr w:type="gramEnd"/>
      <w:r w:rsidRPr="007D2E21">
        <w:rPr>
          <w:rFonts w:ascii="Arial Narrow" w:hAnsi="Arial Narrow"/>
        </w:rPr>
        <w:t xml:space="preserve"> произведен по диапазону до 150 тыс.рублей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1D" w:rsidRDefault="001D351D">
    <w:pPr>
      <w:pStyle w:val="a3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CE7EEAC" wp14:editId="68BC3D36">
          <wp:simplePos x="0" y="0"/>
          <wp:positionH relativeFrom="column">
            <wp:posOffset>4457700</wp:posOffset>
          </wp:positionH>
          <wp:positionV relativeFrom="paragraph">
            <wp:posOffset>-133350</wp:posOffset>
          </wp:positionV>
          <wp:extent cx="1485265" cy="409575"/>
          <wp:effectExtent l="0" t="0" r="635" b="9525"/>
          <wp:wrapNone/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AA5"/>
    <w:multiLevelType w:val="hybridMultilevel"/>
    <w:tmpl w:val="05722EEA"/>
    <w:lvl w:ilvl="0" w:tplc="48A65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E7510"/>
    <w:multiLevelType w:val="multilevel"/>
    <w:tmpl w:val="66E6EC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D3223"/>
    <w:multiLevelType w:val="hybridMultilevel"/>
    <w:tmpl w:val="66E6EC56"/>
    <w:lvl w:ilvl="0" w:tplc="7A9080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25D36"/>
    <w:multiLevelType w:val="hybridMultilevel"/>
    <w:tmpl w:val="3C3EA5B2"/>
    <w:lvl w:ilvl="0" w:tplc="0C4404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9B32C5"/>
    <w:multiLevelType w:val="hybridMultilevel"/>
    <w:tmpl w:val="F82A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3615B"/>
    <w:multiLevelType w:val="hybridMultilevel"/>
    <w:tmpl w:val="5C98895A"/>
    <w:lvl w:ilvl="0" w:tplc="0C44041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AC47F8B"/>
    <w:multiLevelType w:val="hybridMultilevel"/>
    <w:tmpl w:val="A3A20A3A"/>
    <w:lvl w:ilvl="0" w:tplc="63485A8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D43CF"/>
    <w:multiLevelType w:val="hybridMultilevel"/>
    <w:tmpl w:val="AF26B48C"/>
    <w:lvl w:ilvl="0" w:tplc="0CFA1404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BC7379"/>
    <w:multiLevelType w:val="hybridMultilevel"/>
    <w:tmpl w:val="8124E914"/>
    <w:lvl w:ilvl="0" w:tplc="0C4404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0F76827"/>
    <w:multiLevelType w:val="hybridMultilevel"/>
    <w:tmpl w:val="C11ABE06"/>
    <w:lvl w:ilvl="0" w:tplc="0C44041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20316DA"/>
    <w:multiLevelType w:val="hybridMultilevel"/>
    <w:tmpl w:val="BB0C6942"/>
    <w:lvl w:ilvl="0" w:tplc="0C4404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70174C"/>
    <w:multiLevelType w:val="hybridMultilevel"/>
    <w:tmpl w:val="C1EAE3F4"/>
    <w:lvl w:ilvl="0" w:tplc="1576B558">
      <w:start w:val="1"/>
      <w:numFmt w:val="bullet"/>
      <w:lvlText w:val="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CC75F3"/>
    <w:multiLevelType w:val="hybridMultilevel"/>
    <w:tmpl w:val="7766E7C2"/>
    <w:lvl w:ilvl="0" w:tplc="0C4404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1E62EE"/>
    <w:multiLevelType w:val="hybridMultilevel"/>
    <w:tmpl w:val="FBE2B2E0"/>
    <w:lvl w:ilvl="0" w:tplc="1576B558">
      <w:start w:val="1"/>
      <w:numFmt w:val="bullet"/>
      <w:lvlText w:val="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F30506"/>
    <w:multiLevelType w:val="hybridMultilevel"/>
    <w:tmpl w:val="AA9A50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B25A2A"/>
    <w:multiLevelType w:val="hybridMultilevel"/>
    <w:tmpl w:val="70142FB2"/>
    <w:lvl w:ilvl="0" w:tplc="FFCCD5AA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0D26FFC"/>
    <w:multiLevelType w:val="hybridMultilevel"/>
    <w:tmpl w:val="D272E8BA"/>
    <w:lvl w:ilvl="0" w:tplc="0C4404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B502FE"/>
    <w:multiLevelType w:val="hybridMultilevel"/>
    <w:tmpl w:val="CDCEF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17"/>
  </w:num>
  <w:num w:numId="5">
    <w:abstractNumId w:val="7"/>
  </w:num>
  <w:num w:numId="6">
    <w:abstractNumId w:val="14"/>
  </w:num>
  <w:num w:numId="7">
    <w:abstractNumId w:val="2"/>
  </w:num>
  <w:num w:numId="8">
    <w:abstractNumId w:val="1"/>
  </w:num>
  <w:num w:numId="9">
    <w:abstractNumId w:val="6"/>
  </w:num>
  <w:num w:numId="10">
    <w:abstractNumId w:val="16"/>
  </w:num>
  <w:num w:numId="11">
    <w:abstractNumId w:val="12"/>
  </w:num>
  <w:num w:numId="12">
    <w:abstractNumId w:val="9"/>
  </w:num>
  <w:num w:numId="13">
    <w:abstractNumId w:val="5"/>
  </w:num>
  <w:num w:numId="14">
    <w:abstractNumId w:val="8"/>
  </w:num>
  <w:num w:numId="15">
    <w:abstractNumId w:val="3"/>
  </w:num>
  <w:num w:numId="16">
    <w:abstractNumId w:val="10"/>
  </w:num>
  <w:num w:numId="17">
    <w:abstractNumId w:val="13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>
      <o:colormru v:ext="edit" colors="#f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75"/>
    <w:rsid w:val="0000019E"/>
    <w:rsid w:val="000002C6"/>
    <w:rsid w:val="00000316"/>
    <w:rsid w:val="00001C29"/>
    <w:rsid w:val="000025F0"/>
    <w:rsid w:val="000028E1"/>
    <w:rsid w:val="00005278"/>
    <w:rsid w:val="00005F59"/>
    <w:rsid w:val="00006883"/>
    <w:rsid w:val="0000692B"/>
    <w:rsid w:val="00007317"/>
    <w:rsid w:val="000076C8"/>
    <w:rsid w:val="0000781F"/>
    <w:rsid w:val="00007EFA"/>
    <w:rsid w:val="00010F83"/>
    <w:rsid w:val="00011A8E"/>
    <w:rsid w:val="00012139"/>
    <w:rsid w:val="00012EDF"/>
    <w:rsid w:val="0001529D"/>
    <w:rsid w:val="00016CAA"/>
    <w:rsid w:val="000208DF"/>
    <w:rsid w:val="000245E7"/>
    <w:rsid w:val="000268F2"/>
    <w:rsid w:val="000276E9"/>
    <w:rsid w:val="00027A15"/>
    <w:rsid w:val="00031CF2"/>
    <w:rsid w:val="00031F8A"/>
    <w:rsid w:val="000326EB"/>
    <w:rsid w:val="000349E4"/>
    <w:rsid w:val="00034C34"/>
    <w:rsid w:val="00034FB0"/>
    <w:rsid w:val="00035F9C"/>
    <w:rsid w:val="00036252"/>
    <w:rsid w:val="0003647E"/>
    <w:rsid w:val="00036BA5"/>
    <w:rsid w:val="000413FF"/>
    <w:rsid w:val="000417B4"/>
    <w:rsid w:val="00043417"/>
    <w:rsid w:val="00043459"/>
    <w:rsid w:val="0004563B"/>
    <w:rsid w:val="00046097"/>
    <w:rsid w:val="0004717F"/>
    <w:rsid w:val="00047256"/>
    <w:rsid w:val="00051871"/>
    <w:rsid w:val="00052772"/>
    <w:rsid w:val="00052FB3"/>
    <w:rsid w:val="000550F5"/>
    <w:rsid w:val="00056654"/>
    <w:rsid w:val="000568FF"/>
    <w:rsid w:val="00056953"/>
    <w:rsid w:val="00057975"/>
    <w:rsid w:val="00060041"/>
    <w:rsid w:val="000609A1"/>
    <w:rsid w:val="00060D63"/>
    <w:rsid w:val="000615D8"/>
    <w:rsid w:val="00061C2E"/>
    <w:rsid w:val="00061CA3"/>
    <w:rsid w:val="00061E75"/>
    <w:rsid w:val="00062A14"/>
    <w:rsid w:val="00062B81"/>
    <w:rsid w:val="00064011"/>
    <w:rsid w:val="000641E1"/>
    <w:rsid w:val="00064A42"/>
    <w:rsid w:val="000665E0"/>
    <w:rsid w:val="00067803"/>
    <w:rsid w:val="0007107B"/>
    <w:rsid w:val="00071120"/>
    <w:rsid w:val="00073767"/>
    <w:rsid w:val="00074102"/>
    <w:rsid w:val="00074C54"/>
    <w:rsid w:val="000752F1"/>
    <w:rsid w:val="00075861"/>
    <w:rsid w:val="00076CE9"/>
    <w:rsid w:val="000770DB"/>
    <w:rsid w:val="00080062"/>
    <w:rsid w:val="00080124"/>
    <w:rsid w:val="00080BFF"/>
    <w:rsid w:val="0008121B"/>
    <w:rsid w:val="00081BAD"/>
    <w:rsid w:val="00081C69"/>
    <w:rsid w:val="00081D7C"/>
    <w:rsid w:val="000850D3"/>
    <w:rsid w:val="00085F6E"/>
    <w:rsid w:val="00086DEC"/>
    <w:rsid w:val="00087256"/>
    <w:rsid w:val="00090E3F"/>
    <w:rsid w:val="000915C5"/>
    <w:rsid w:val="0009243A"/>
    <w:rsid w:val="000927FA"/>
    <w:rsid w:val="000935BA"/>
    <w:rsid w:val="0009502A"/>
    <w:rsid w:val="00095B94"/>
    <w:rsid w:val="00096865"/>
    <w:rsid w:val="00097463"/>
    <w:rsid w:val="000A04B8"/>
    <w:rsid w:val="000A061E"/>
    <w:rsid w:val="000A0D15"/>
    <w:rsid w:val="000A2283"/>
    <w:rsid w:val="000A2693"/>
    <w:rsid w:val="000A2DEB"/>
    <w:rsid w:val="000A390D"/>
    <w:rsid w:val="000A5221"/>
    <w:rsid w:val="000A6A43"/>
    <w:rsid w:val="000A73AF"/>
    <w:rsid w:val="000A79AB"/>
    <w:rsid w:val="000B190E"/>
    <w:rsid w:val="000B41B3"/>
    <w:rsid w:val="000B6F1C"/>
    <w:rsid w:val="000B74F0"/>
    <w:rsid w:val="000C080C"/>
    <w:rsid w:val="000C1EDF"/>
    <w:rsid w:val="000C22A0"/>
    <w:rsid w:val="000C22FA"/>
    <w:rsid w:val="000C2DF2"/>
    <w:rsid w:val="000C3899"/>
    <w:rsid w:val="000C4080"/>
    <w:rsid w:val="000C4CFD"/>
    <w:rsid w:val="000C62B1"/>
    <w:rsid w:val="000C6442"/>
    <w:rsid w:val="000C6669"/>
    <w:rsid w:val="000C77CF"/>
    <w:rsid w:val="000C7832"/>
    <w:rsid w:val="000C78F2"/>
    <w:rsid w:val="000D0914"/>
    <w:rsid w:val="000D1D25"/>
    <w:rsid w:val="000D27D9"/>
    <w:rsid w:val="000D2A29"/>
    <w:rsid w:val="000D30B8"/>
    <w:rsid w:val="000D4753"/>
    <w:rsid w:val="000D67EF"/>
    <w:rsid w:val="000D77FA"/>
    <w:rsid w:val="000D7927"/>
    <w:rsid w:val="000E145D"/>
    <w:rsid w:val="000E276E"/>
    <w:rsid w:val="000E4503"/>
    <w:rsid w:val="000E4BC2"/>
    <w:rsid w:val="000E60F2"/>
    <w:rsid w:val="000E64AD"/>
    <w:rsid w:val="000E7A00"/>
    <w:rsid w:val="000F0709"/>
    <w:rsid w:val="000F13BF"/>
    <w:rsid w:val="000F1647"/>
    <w:rsid w:val="000F2203"/>
    <w:rsid w:val="000F3123"/>
    <w:rsid w:val="000F363D"/>
    <w:rsid w:val="000F4F23"/>
    <w:rsid w:val="000F4F2A"/>
    <w:rsid w:val="000F5975"/>
    <w:rsid w:val="000F5DF4"/>
    <w:rsid w:val="000F6D30"/>
    <w:rsid w:val="000F7385"/>
    <w:rsid w:val="000F7612"/>
    <w:rsid w:val="000F77BE"/>
    <w:rsid w:val="000F7919"/>
    <w:rsid w:val="001022DF"/>
    <w:rsid w:val="00102495"/>
    <w:rsid w:val="00103F26"/>
    <w:rsid w:val="00104939"/>
    <w:rsid w:val="00104BC3"/>
    <w:rsid w:val="0010556B"/>
    <w:rsid w:val="00105803"/>
    <w:rsid w:val="001074CE"/>
    <w:rsid w:val="00110BA5"/>
    <w:rsid w:val="00110BC9"/>
    <w:rsid w:val="0011247F"/>
    <w:rsid w:val="00112BFA"/>
    <w:rsid w:val="00112DBB"/>
    <w:rsid w:val="00112FD5"/>
    <w:rsid w:val="0011323A"/>
    <w:rsid w:val="0011327E"/>
    <w:rsid w:val="00114132"/>
    <w:rsid w:val="001151D0"/>
    <w:rsid w:val="0011540D"/>
    <w:rsid w:val="001155F9"/>
    <w:rsid w:val="001166E7"/>
    <w:rsid w:val="001175C4"/>
    <w:rsid w:val="00120A5D"/>
    <w:rsid w:val="00121D7A"/>
    <w:rsid w:val="001232B1"/>
    <w:rsid w:val="00123B19"/>
    <w:rsid w:val="00123F3F"/>
    <w:rsid w:val="001266D9"/>
    <w:rsid w:val="0012693F"/>
    <w:rsid w:val="00126C13"/>
    <w:rsid w:val="0012735C"/>
    <w:rsid w:val="00131467"/>
    <w:rsid w:val="00133053"/>
    <w:rsid w:val="00133BA8"/>
    <w:rsid w:val="00137509"/>
    <w:rsid w:val="00137856"/>
    <w:rsid w:val="001400D3"/>
    <w:rsid w:val="001425F2"/>
    <w:rsid w:val="001457CF"/>
    <w:rsid w:val="00146056"/>
    <w:rsid w:val="00146110"/>
    <w:rsid w:val="001474C9"/>
    <w:rsid w:val="00147643"/>
    <w:rsid w:val="0015056F"/>
    <w:rsid w:val="00151D9F"/>
    <w:rsid w:val="00152104"/>
    <w:rsid w:val="001535C0"/>
    <w:rsid w:val="00153612"/>
    <w:rsid w:val="001537E2"/>
    <w:rsid w:val="00153E92"/>
    <w:rsid w:val="00154291"/>
    <w:rsid w:val="00154307"/>
    <w:rsid w:val="00154C5F"/>
    <w:rsid w:val="001557C3"/>
    <w:rsid w:val="00155997"/>
    <w:rsid w:val="00156395"/>
    <w:rsid w:val="0015643F"/>
    <w:rsid w:val="00160375"/>
    <w:rsid w:val="001613B3"/>
    <w:rsid w:val="0016286F"/>
    <w:rsid w:val="00164D6E"/>
    <w:rsid w:val="00165051"/>
    <w:rsid w:val="00165648"/>
    <w:rsid w:val="00166222"/>
    <w:rsid w:val="00166876"/>
    <w:rsid w:val="00167E75"/>
    <w:rsid w:val="0017058B"/>
    <w:rsid w:val="001711D8"/>
    <w:rsid w:val="00171983"/>
    <w:rsid w:val="001737D8"/>
    <w:rsid w:val="001740F0"/>
    <w:rsid w:val="00174519"/>
    <w:rsid w:val="00174BFB"/>
    <w:rsid w:val="00175115"/>
    <w:rsid w:val="00176AE8"/>
    <w:rsid w:val="00181AE8"/>
    <w:rsid w:val="00181B00"/>
    <w:rsid w:val="00181EE0"/>
    <w:rsid w:val="00185B04"/>
    <w:rsid w:val="001860A8"/>
    <w:rsid w:val="001877A1"/>
    <w:rsid w:val="0018789A"/>
    <w:rsid w:val="00187C46"/>
    <w:rsid w:val="00187D68"/>
    <w:rsid w:val="00187F27"/>
    <w:rsid w:val="001918FD"/>
    <w:rsid w:val="00191D3D"/>
    <w:rsid w:val="001922B7"/>
    <w:rsid w:val="00193547"/>
    <w:rsid w:val="00193996"/>
    <w:rsid w:val="00194E99"/>
    <w:rsid w:val="0019551F"/>
    <w:rsid w:val="00195B33"/>
    <w:rsid w:val="00197438"/>
    <w:rsid w:val="001A0FB1"/>
    <w:rsid w:val="001A14C6"/>
    <w:rsid w:val="001A2D2D"/>
    <w:rsid w:val="001A3944"/>
    <w:rsid w:val="001A3FEB"/>
    <w:rsid w:val="001A453F"/>
    <w:rsid w:val="001A518A"/>
    <w:rsid w:val="001A56F1"/>
    <w:rsid w:val="001A6E64"/>
    <w:rsid w:val="001A7117"/>
    <w:rsid w:val="001A760D"/>
    <w:rsid w:val="001B0308"/>
    <w:rsid w:val="001B289C"/>
    <w:rsid w:val="001B37D3"/>
    <w:rsid w:val="001B3D71"/>
    <w:rsid w:val="001B41AB"/>
    <w:rsid w:val="001B4DF3"/>
    <w:rsid w:val="001B546B"/>
    <w:rsid w:val="001B556F"/>
    <w:rsid w:val="001B71BA"/>
    <w:rsid w:val="001C0540"/>
    <w:rsid w:val="001C0585"/>
    <w:rsid w:val="001C22D0"/>
    <w:rsid w:val="001C3190"/>
    <w:rsid w:val="001C3D67"/>
    <w:rsid w:val="001C44B3"/>
    <w:rsid w:val="001C5D46"/>
    <w:rsid w:val="001C631C"/>
    <w:rsid w:val="001C7503"/>
    <w:rsid w:val="001C754C"/>
    <w:rsid w:val="001D2012"/>
    <w:rsid w:val="001D351D"/>
    <w:rsid w:val="001D3760"/>
    <w:rsid w:val="001D388C"/>
    <w:rsid w:val="001D4F20"/>
    <w:rsid w:val="001D64CE"/>
    <w:rsid w:val="001D6568"/>
    <w:rsid w:val="001D67F6"/>
    <w:rsid w:val="001D688C"/>
    <w:rsid w:val="001E146E"/>
    <w:rsid w:val="001E1A15"/>
    <w:rsid w:val="001E226D"/>
    <w:rsid w:val="001E4614"/>
    <w:rsid w:val="001E6003"/>
    <w:rsid w:val="001E7F76"/>
    <w:rsid w:val="001F0E0C"/>
    <w:rsid w:val="001F14C4"/>
    <w:rsid w:val="001F15AC"/>
    <w:rsid w:val="001F314E"/>
    <w:rsid w:val="001F4F3B"/>
    <w:rsid w:val="001F528D"/>
    <w:rsid w:val="001F70AC"/>
    <w:rsid w:val="00201A0C"/>
    <w:rsid w:val="00201E38"/>
    <w:rsid w:val="00202B10"/>
    <w:rsid w:val="00202B45"/>
    <w:rsid w:val="002037C7"/>
    <w:rsid w:val="00203A47"/>
    <w:rsid w:val="0020426F"/>
    <w:rsid w:val="0020439A"/>
    <w:rsid w:val="002058A3"/>
    <w:rsid w:val="002063A3"/>
    <w:rsid w:val="00206AE2"/>
    <w:rsid w:val="00206D36"/>
    <w:rsid w:val="002070A3"/>
    <w:rsid w:val="00207133"/>
    <w:rsid w:val="00207811"/>
    <w:rsid w:val="002102F0"/>
    <w:rsid w:val="00210F40"/>
    <w:rsid w:val="00211542"/>
    <w:rsid w:val="002123DF"/>
    <w:rsid w:val="0021286F"/>
    <w:rsid w:val="00214412"/>
    <w:rsid w:val="002144FA"/>
    <w:rsid w:val="00214C85"/>
    <w:rsid w:val="00216438"/>
    <w:rsid w:val="00217023"/>
    <w:rsid w:val="00217B28"/>
    <w:rsid w:val="002202D8"/>
    <w:rsid w:val="00220B66"/>
    <w:rsid w:val="0022209D"/>
    <w:rsid w:val="0022227E"/>
    <w:rsid w:val="002228F2"/>
    <w:rsid w:val="00223817"/>
    <w:rsid w:val="0022382E"/>
    <w:rsid w:val="002247EE"/>
    <w:rsid w:val="00232259"/>
    <w:rsid w:val="0023370C"/>
    <w:rsid w:val="00235D9B"/>
    <w:rsid w:val="00236C9C"/>
    <w:rsid w:val="00237E40"/>
    <w:rsid w:val="00240FFA"/>
    <w:rsid w:val="002430D6"/>
    <w:rsid w:val="0024336C"/>
    <w:rsid w:val="002444D7"/>
    <w:rsid w:val="002466F1"/>
    <w:rsid w:val="00246BC8"/>
    <w:rsid w:val="00250793"/>
    <w:rsid w:val="002515BA"/>
    <w:rsid w:val="002522C8"/>
    <w:rsid w:val="00253146"/>
    <w:rsid w:val="002535B9"/>
    <w:rsid w:val="0025500A"/>
    <w:rsid w:val="0025506F"/>
    <w:rsid w:val="00255668"/>
    <w:rsid w:val="0025618A"/>
    <w:rsid w:val="002563A9"/>
    <w:rsid w:val="00256885"/>
    <w:rsid w:val="00256976"/>
    <w:rsid w:val="00257D87"/>
    <w:rsid w:val="002605BD"/>
    <w:rsid w:val="00260A3D"/>
    <w:rsid w:val="0026157B"/>
    <w:rsid w:val="002617C4"/>
    <w:rsid w:val="00261A91"/>
    <w:rsid w:val="00261DEA"/>
    <w:rsid w:val="00262218"/>
    <w:rsid w:val="0026352F"/>
    <w:rsid w:val="002641FA"/>
    <w:rsid w:val="00264995"/>
    <w:rsid w:val="0026592B"/>
    <w:rsid w:val="00265C08"/>
    <w:rsid w:val="00266026"/>
    <w:rsid w:val="0026722B"/>
    <w:rsid w:val="00267E93"/>
    <w:rsid w:val="0027463F"/>
    <w:rsid w:val="0027522B"/>
    <w:rsid w:val="00275979"/>
    <w:rsid w:val="00275C12"/>
    <w:rsid w:val="002774B2"/>
    <w:rsid w:val="002813D9"/>
    <w:rsid w:val="00281DD6"/>
    <w:rsid w:val="00282822"/>
    <w:rsid w:val="00283B96"/>
    <w:rsid w:val="00283B9E"/>
    <w:rsid w:val="00283F22"/>
    <w:rsid w:val="00285CEC"/>
    <w:rsid w:val="0028682C"/>
    <w:rsid w:val="00286E6E"/>
    <w:rsid w:val="002929D2"/>
    <w:rsid w:val="00292FBE"/>
    <w:rsid w:val="002935C3"/>
    <w:rsid w:val="00293B83"/>
    <w:rsid w:val="00296C81"/>
    <w:rsid w:val="0029752A"/>
    <w:rsid w:val="002A0BC6"/>
    <w:rsid w:val="002A21E1"/>
    <w:rsid w:val="002A3FAD"/>
    <w:rsid w:val="002A43C7"/>
    <w:rsid w:val="002A6591"/>
    <w:rsid w:val="002A6ACE"/>
    <w:rsid w:val="002A6BC0"/>
    <w:rsid w:val="002A7A09"/>
    <w:rsid w:val="002B20B1"/>
    <w:rsid w:val="002B282F"/>
    <w:rsid w:val="002B5192"/>
    <w:rsid w:val="002B59B7"/>
    <w:rsid w:val="002B6515"/>
    <w:rsid w:val="002B6ADF"/>
    <w:rsid w:val="002B6D70"/>
    <w:rsid w:val="002B7995"/>
    <w:rsid w:val="002C0A05"/>
    <w:rsid w:val="002C0A59"/>
    <w:rsid w:val="002C0FEA"/>
    <w:rsid w:val="002C17DF"/>
    <w:rsid w:val="002C2BF3"/>
    <w:rsid w:val="002C32F2"/>
    <w:rsid w:val="002C454A"/>
    <w:rsid w:val="002C5795"/>
    <w:rsid w:val="002C5841"/>
    <w:rsid w:val="002C6071"/>
    <w:rsid w:val="002C6509"/>
    <w:rsid w:val="002C724A"/>
    <w:rsid w:val="002C76E5"/>
    <w:rsid w:val="002C7A42"/>
    <w:rsid w:val="002D1CA4"/>
    <w:rsid w:val="002D208D"/>
    <w:rsid w:val="002D20BA"/>
    <w:rsid w:val="002D2A5C"/>
    <w:rsid w:val="002D2C25"/>
    <w:rsid w:val="002D3950"/>
    <w:rsid w:val="002D4524"/>
    <w:rsid w:val="002D4654"/>
    <w:rsid w:val="002D4A8E"/>
    <w:rsid w:val="002D4D95"/>
    <w:rsid w:val="002D4EE4"/>
    <w:rsid w:val="002D5191"/>
    <w:rsid w:val="002D60EF"/>
    <w:rsid w:val="002D72DA"/>
    <w:rsid w:val="002D756E"/>
    <w:rsid w:val="002E1DB1"/>
    <w:rsid w:val="002E2FF1"/>
    <w:rsid w:val="002E309F"/>
    <w:rsid w:val="002E360F"/>
    <w:rsid w:val="002E3992"/>
    <w:rsid w:val="002E480A"/>
    <w:rsid w:val="002E5661"/>
    <w:rsid w:val="002E7225"/>
    <w:rsid w:val="002F045B"/>
    <w:rsid w:val="002F0C58"/>
    <w:rsid w:val="002F0FF7"/>
    <w:rsid w:val="002F1112"/>
    <w:rsid w:val="002F1DD5"/>
    <w:rsid w:val="002F2D1D"/>
    <w:rsid w:val="002F3410"/>
    <w:rsid w:val="002F38FB"/>
    <w:rsid w:val="002F3F78"/>
    <w:rsid w:val="002F40B5"/>
    <w:rsid w:val="002F40E1"/>
    <w:rsid w:val="002F5531"/>
    <w:rsid w:val="002F5930"/>
    <w:rsid w:val="002F5CAF"/>
    <w:rsid w:val="002F6104"/>
    <w:rsid w:val="002F6808"/>
    <w:rsid w:val="002F71B3"/>
    <w:rsid w:val="002F7347"/>
    <w:rsid w:val="00300203"/>
    <w:rsid w:val="0030022F"/>
    <w:rsid w:val="00301ECB"/>
    <w:rsid w:val="00306492"/>
    <w:rsid w:val="003079B8"/>
    <w:rsid w:val="003100B3"/>
    <w:rsid w:val="00310309"/>
    <w:rsid w:val="00310E1D"/>
    <w:rsid w:val="00310FB1"/>
    <w:rsid w:val="003134ED"/>
    <w:rsid w:val="00314823"/>
    <w:rsid w:val="00315229"/>
    <w:rsid w:val="003153E1"/>
    <w:rsid w:val="00315843"/>
    <w:rsid w:val="00315F8D"/>
    <w:rsid w:val="00317B69"/>
    <w:rsid w:val="00322635"/>
    <w:rsid w:val="00322786"/>
    <w:rsid w:val="003229A5"/>
    <w:rsid w:val="00322C3B"/>
    <w:rsid w:val="00322C43"/>
    <w:rsid w:val="0032301E"/>
    <w:rsid w:val="003233C5"/>
    <w:rsid w:val="0032344D"/>
    <w:rsid w:val="003235F7"/>
    <w:rsid w:val="00323EFD"/>
    <w:rsid w:val="00323FEA"/>
    <w:rsid w:val="00324AE4"/>
    <w:rsid w:val="003252B5"/>
    <w:rsid w:val="00325886"/>
    <w:rsid w:val="0032610C"/>
    <w:rsid w:val="00330B70"/>
    <w:rsid w:val="00330E47"/>
    <w:rsid w:val="00331741"/>
    <w:rsid w:val="0033257C"/>
    <w:rsid w:val="003328A8"/>
    <w:rsid w:val="00333029"/>
    <w:rsid w:val="003333D0"/>
    <w:rsid w:val="00334AAA"/>
    <w:rsid w:val="00335AE0"/>
    <w:rsid w:val="00335CE4"/>
    <w:rsid w:val="00336E2D"/>
    <w:rsid w:val="00337445"/>
    <w:rsid w:val="003405E2"/>
    <w:rsid w:val="00341677"/>
    <w:rsid w:val="003417B4"/>
    <w:rsid w:val="003425A2"/>
    <w:rsid w:val="00343E6B"/>
    <w:rsid w:val="00343F23"/>
    <w:rsid w:val="00345D8D"/>
    <w:rsid w:val="00345DD9"/>
    <w:rsid w:val="00347F9B"/>
    <w:rsid w:val="00350234"/>
    <w:rsid w:val="00350384"/>
    <w:rsid w:val="0035077A"/>
    <w:rsid w:val="00350907"/>
    <w:rsid w:val="00350DB7"/>
    <w:rsid w:val="00351AF9"/>
    <w:rsid w:val="00352E57"/>
    <w:rsid w:val="0035336F"/>
    <w:rsid w:val="00353FFB"/>
    <w:rsid w:val="003553BB"/>
    <w:rsid w:val="00355BE2"/>
    <w:rsid w:val="00355E81"/>
    <w:rsid w:val="00356AC2"/>
    <w:rsid w:val="0035707F"/>
    <w:rsid w:val="0035750B"/>
    <w:rsid w:val="00360809"/>
    <w:rsid w:val="003613B4"/>
    <w:rsid w:val="00361C7A"/>
    <w:rsid w:val="003642B3"/>
    <w:rsid w:val="00364904"/>
    <w:rsid w:val="003662D9"/>
    <w:rsid w:val="00367366"/>
    <w:rsid w:val="0036743B"/>
    <w:rsid w:val="00367483"/>
    <w:rsid w:val="00370265"/>
    <w:rsid w:val="00370EAD"/>
    <w:rsid w:val="0037144D"/>
    <w:rsid w:val="003717EC"/>
    <w:rsid w:val="0037249D"/>
    <w:rsid w:val="003728BF"/>
    <w:rsid w:val="00374495"/>
    <w:rsid w:val="00374CFE"/>
    <w:rsid w:val="003754A8"/>
    <w:rsid w:val="0037647B"/>
    <w:rsid w:val="00377DE6"/>
    <w:rsid w:val="003824C3"/>
    <w:rsid w:val="00382E1A"/>
    <w:rsid w:val="003830A6"/>
    <w:rsid w:val="00383F5C"/>
    <w:rsid w:val="00384550"/>
    <w:rsid w:val="00384985"/>
    <w:rsid w:val="00384A34"/>
    <w:rsid w:val="003854C3"/>
    <w:rsid w:val="00386DBB"/>
    <w:rsid w:val="003876F1"/>
    <w:rsid w:val="003878EA"/>
    <w:rsid w:val="00387A3E"/>
    <w:rsid w:val="00392A8D"/>
    <w:rsid w:val="0039331F"/>
    <w:rsid w:val="003958EB"/>
    <w:rsid w:val="00395D8C"/>
    <w:rsid w:val="00396F36"/>
    <w:rsid w:val="00397D73"/>
    <w:rsid w:val="003A0838"/>
    <w:rsid w:val="003A0F16"/>
    <w:rsid w:val="003A218C"/>
    <w:rsid w:val="003A25D8"/>
    <w:rsid w:val="003A2C8E"/>
    <w:rsid w:val="003A2D61"/>
    <w:rsid w:val="003A32DE"/>
    <w:rsid w:val="003A4968"/>
    <w:rsid w:val="003A5045"/>
    <w:rsid w:val="003A6526"/>
    <w:rsid w:val="003B09DC"/>
    <w:rsid w:val="003B0CCF"/>
    <w:rsid w:val="003B0E29"/>
    <w:rsid w:val="003B16A1"/>
    <w:rsid w:val="003B2559"/>
    <w:rsid w:val="003B2B58"/>
    <w:rsid w:val="003B34AC"/>
    <w:rsid w:val="003B4173"/>
    <w:rsid w:val="003B5A11"/>
    <w:rsid w:val="003B5C01"/>
    <w:rsid w:val="003B6F83"/>
    <w:rsid w:val="003C126E"/>
    <w:rsid w:val="003C15FC"/>
    <w:rsid w:val="003C1688"/>
    <w:rsid w:val="003C1FB6"/>
    <w:rsid w:val="003C32F5"/>
    <w:rsid w:val="003C38FD"/>
    <w:rsid w:val="003C3ECD"/>
    <w:rsid w:val="003C4ABF"/>
    <w:rsid w:val="003C574E"/>
    <w:rsid w:val="003C7986"/>
    <w:rsid w:val="003D0647"/>
    <w:rsid w:val="003D11FE"/>
    <w:rsid w:val="003D12EC"/>
    <w:rsid w:val="003D21EB"/>
    <w:rsid w:val="003D2418"/>
    <w:rsid w:val="003D3563"/>
    <w:rsid w:val="003D44B1"/>
    <w:rsid w:val="003D5995"/>
    <w:rsid w:val="003D63D4"/>
    <w:rsid w:val="003D6665"/>
    <w:rsid w:val="003D72FA"/>
    <w:rsid w:val="003D7876"/>
    <w:rsid w:val="003E00EB"/>
    <w:rsid w:val="003E0AEE"/>
    <w:rsid w:val="003E1AE2"/>
    <w:rsid w:val="003E1C72"/>
    <w:rsid w:val="003E222F"/>
    <w:rsid w:val="003E225E"/>
    <w:rsid w:val="003E3E02"/>
    <w:rsid w:val="003E5327"/>
    <w:rsid w:val="003E5BE8"/>
    <w:rsid w:val="003F128B"/>
    <w:rsid w:val="003F2222"/>
    <w:rsid w:val="003F49CD"/>
    <w:rsid w:val="003F5028"/>
    <w:rsid w:val="003F5155"/>
    <w:rsid w:val="003F53A0"/>
    <w:rsid w:val="003F53A9"/>
    <w:rsid w:val="003F578B"/>
    <w:rsid w:val="003F68D4"/>
    <w:rsid w:val="00400A95"/>
    <w:rsid w:val="004056BB"/>
    <w:rsid w:val="00405738"/>
    <w:rsid w:val="004070FB"/>
    <w:rsid w:val="00410829"/>
    <w:rsid w:val="00410E6D"/>
    <w:rsid w:val="00411806"/>
    <w:rsid w:val="00412015"/>
    <w:rsid w:val="00412AA3"/>
    <w:rsid w:val="0041305C"/>
    <w:rsid w:val="00413696"/>
    <w:rsid w:val="004145BD"/>
    <w:rsid w:val="004151CF"/>
    <w:rsid w:val="0041523E"/>
    <w:rsid w:val="00416414"/>
    <w:rsid w:val="00416534"/>
    <w:rsid w:val="00416829"/>
    <w:rsid w:val="00417440"/>
    <w:rsid w:val="0042004F"/>
    <w:rsid w:val="0042218F"/>
    <w:rsid w:val="00423E56"/>
    <w:rsid w:val="0042539C"/>
    <w:rsid w:val="00425ADF"/>
    <w:rsid w:val="00425B4A"/>
    <w:rsid w:val="004262DE"/>
    <w:rsid w:val="0043046F"/>
    <w:rsid w:val="004307B1"/>
    <w:rsid w:val="00431B82"/>
    <w:rsid w:val="0043233B"/>
    <w:rsid w:val="00433029"/>
    <w:rsid w:val="004332F3"/>
    <w:rsid w:val="00433576"/>
    <w:rsid w:val="00434BDD"/>
    <w:rsid w:val="00434EFA"/>
    <w:rsid w:val="0043537D"/>
    <w:rsid w:val="00437131"/>
    <w:rsid w:val="0044058D"/>
    <w:rsid w:val="00440B1E"/>
    <w:rsid w:val="00440DC3"/>
    <w:rsid w:val="0044227D"/>
    <w:rsid w:val="0044239F"/>
    <w:rsid w:val="00443963"/>
    <w:rsid w:val="00443EF1"/>
    <w:rsid w:val="00446416"/>
    <w:rsid w:val="00446D79"/>
    <w:rsid w:val="00451A84"/>
    <w:rsid w:val="00451A9D"/>
    <w:rsid w:val="004524C5"/>
    <w:rsid w:val="00457094"/>
    <w:rsid w:val="00457EAA"/>
    <w:rsid w:val="00460037"/>
    <w:rsid w:val="00461704"/>
    <w:rsid w:val="00462355"/>
    <w:rsid w:val="00462B02"/>
    <w:rsid w:val="004635A8"/>
    <w:rsid w:val="00463605"/>
    <w:rsid w:val="00463A7F"/>
    <w:rsid w:val="00464898"/>
    <w:rsid w:val="00465187"/>
    <w:rsid w:val="00465591"/>
    <w:rsid w:val="00465C71"/>
    <w:rsid w:val="00467E91"/>
    <w:rsid w:val="00470104"/>
    <w:rsid w:val="0047035C"/>
    <w:rsid w:val="00470364"/>
    <w:rsid w:val="00470674"/>
    <w:rsid w:val="00470B75"/>
    <w:rsid w:val="00471F02"/>
    <w:rsid w:val="00471F46"/>
    <w:rsid w:val="00473217"/>
    <w:rsid w:val="0047489A"/>
    <w:rsid w:val="004756DB"/>
    <w:rsid w:val="004804AC"/>
    <w:rsid w:val="0048086D"/>
    <w:rsid w:val="00486543"/>
    <w:rsid w:val="00486D85"/>
    <w:rsid w:val="00487E97"/>
    <w:rsid w:val="0049098D"/>
    <w:rsid w:val="00491F5F"/>
    <w:rsid w:val="00492182"/>
    <w:rsid w:val="004921AA"/>
    <w:rsid w:val="0049221E"/>
    <w:rsid w:val="00492FA5"/>
    <w:rsid w:val="004938A3"/>
    <w:rsid w:val="00493D32"/>
    <w:rsid w:val="00494568"/>
    <w:rsid w:val="0049574F"/>
    <w:rsid w:val="00497EB3"/>
    <w:rsid w:val="004A0A68"/>
    <w:rsid w:val="004A32A4"/>
    <w:rsid w:val="004A3660"/>
    <w:rsid w:val="004A5233"/>
    <w:rsid w:val="004A55D5"/>
    <w:rsid w:val="004A570F"/>
    <w:rsid w:val="004A6508"/>
    <w:rsid w:val="004A7055"/>
    <w:rsid w:val="004B0120"/>
    <w:rsid w:val="004B06EF"/>
    <w:rsid w:val="004B07DE"/>
    <w:rsid w:val="004B07E5"/>
    <w:rsid w:val="004B08C1"/>
    <w:rsid w:val="004B0B18"/>
    <w:rsid w:val="004B1131"/>
    <w:rsid w:val="004B1758"/>
    <w:rsid w:val="004B1997"/>
    <w:rsid w:val="004B1BBD"/>
    <w:rsid w:val="004B3DE6"/>
    <w:rsid w:val="004B6518"/>
    <w:rsid w:val="004B7958"/>
    <w:rsid w:val="004C1212"/>
    <w:rsid w:val="004C28A2"/>
    <w:rsid w:val="004C2C66"/>
    <w:rsid w:val="004C2FB7"/>
    <w:rsid w:val="004C3EA4"/>
    <w:rsid w:val="004C411D"/>
    <w:rsid w:val="004C5047"/>
    <w:rsid w:val="004C53CD"/>
    <w:rsid w:val="004C5424"/>
    <w:rsid w:val="004C6571"/>
    <w:rsid w:val="004C65AB"/>
    <w:rsid w:val="004D10E4"/>
    <w:rsid w:val="004D196A"/>
    <w:rsid w:val="004D3958"/>
    <w:rsid w:val="004D3ABB"/>
    <w:rsid w:val="004D3F72"/>
    <w:rsid w:val="004D46DF"/>
    <w:rsid w:val="004D537B"/>
    <w:rsid w:val="004D5730"/>
    <w:rsid w:val="004D5801"/>
    <w:rsid w:val="004D6759"/>
    <w:rsid w:val="004E00AE"/>
    <w:rsid w:val="004E0273"/>
    <w:rsid w:val="004E0F3B"/>
    <w:rsid w:val="004E2921"/>
    <w:rsid w:val="004E3208"/>
    <w:rsid w:val="004E61C8"/>
    <w:rsid w:val="004E624E"/>
    <w:rsid w:val="004E68A4"/>
    <w:rsid w:val="004E7456"/>
    <w:rsid w:val="004F0465"/>
    <w:rsid w:val="004F0738"/>
    <w:rsid w:val="004F078B"/>
    <w:rsid w:val="004F0B86"/>
    <w:rsid w:val="004F1214"/>
    <w:rsid w:val="004F123F"/>
    <w:rsid w:val="004F1356"/>
    <w:rsid w:val="004F1C0C"/>
    <w:rsid w:val="004F1FF7"/>
    <w:rsid w:val="004F20D3"/>
    <w:rsid w:val="004F238D"/>
    <w:rsid w:val="004F358D"/>
    <w:rsid w:val="004F38E7"/>
    <w:rsid w:val="004F4B79"/>
    <w:rsid w:val="004F4DCE"/>
    <w:rsid w:val="004F4ED5"/>
    <w:rsid w:val="004F62D6"/>
    <w:rsid w:val="004F646C"/>
    <w:rsid w:val="004F6522"/>
    <w:rsid w:val="00500557"/>
    <w:rsid w:val="005006F4"/>
    <w:rsid w:val="0050166C"/>
    <w:rsid w:val="00501C5C"/>
    <w:rsid w:val="00501CAC"/>
    <w:rsid w:val="0050271B"/>
    <w:rsid w:val="005028A8"/>
    <w:rsid w:val="00502F1A"/>
    <w:rsid w:val="005038F7"/>
    <w:rsid w:val="0050403C"/>
    <w:rsid w:val="00504173"/>
    <w:rsid w:val="00506325"/>
    <w:rsid w:val="00513706"/>
    <w:rsid w:val="00515098"/>
    <w:rsid w:val="00515750"/>
    <w:rsid w:val="005162D7"/>
    <w:rsid w:val="00516393"/>
    <w:rsid w:val="00516ABF"/>
    <w:rsid w:val="0051711B"/>
    <w:rsid w:val="00520832"/>
    <w:rsid w:val="00521500"/>
    <w:rsid w:val="00523D31"/>
    <w:rsid w:val="00524EA1"/>
    <w:rsid w:val="0052581C"/>
    <w:rsid w:val="00525CCB"/>
    <w:rsid w:val="00526E6D"/>
    <w:rsid w:val="00527373"/>
    <w:rsid w:val="005306CE"/>
    <w:rsid w:val="00530F39"/>
    <w:rsid w:val="005315A2"/>
    <w:rsid w:val="005330FD"/>
    <w:rsid w:val="00533EDF"/>
    <w:rsid w:val="00534508"/>
    <w:rsid w:val="00536F29"/>
    <w:rsid w:val="00536FEC"/>
    <w:rsid w:val="00537403"/>
    <w:rsid w:val="00540EEF"/>
    <w:rsid w:val="005411C1"/>
    <w:rsid w:val="005416C0"/>
    <w:rsid w:val="00542163"/>
    <w:rsid w:val="0054341C"/>
    <w:rsid w:val="005438BA"/>
    <w:rsid w:val="00543C24"/>
    <w:rsid w:val="00544469"/>
    <w:rsid w:val="00544C7F"/>
    <w:rsid w:val="00545A84"/>
    <w:rsid w:val="005462AD"/>
    <w:rsid w:val="00547C1D"/>
    <w:rsid w:val="00550B54"/>
    <w:rsid w:val="005529B0"/>
    <w:rsid w:val="005542E8"/>
    <w:rsid w:val="00554A93"/>
    <w:rsid w:val="00554E63"/>
    <w:rsid w:val="00555777"/>
    <w:rsid w:val="005566C0"/>
    <w:rsid w:val="00556AA2"/>
    <w:rsid w:val="00557491"/>
    <w:rsid w:val="00557595"/>
    <w:rsid w:val="0055777F"/>
    <w:rsid w:val="0055781D"/>
    <w:rsid w:val="005605FF"/>
    <w:rsid w:val="005608A4"/>
    <w:rsid w:val="00560F37"/>
    <w:rsid w:val="00564ECE"/>
    <w:rsid w:val="00564F22"/>
    <w:rsid w:val="00566CA1"/>
    <w:rsid w:val="0056705F"/>
    <w:rsid w:val="00571EDA"/>
    <w:rsid w:val="00572288"/>
    <w:rsid w:val="00572B53"/>
    <w:rsid w:val="00572D4A"/>
    <w:rsid w:val="0057440B"/>
    <w:rsid w:val="005750E7"/>
    <w:rsid w:val="0057533D"/>
    <w:rsid w:val="00575392"/>
    <w:rsid w:val="005753BB"/>
    <w:rsid w:val="0058004C"/>
    <w:rsid w:val="005831C1"/>
    <w:rsid w:val="00584D3E"/>
    <w:rsid w:val="00585661"/>
    <w:rsid w:val="00586A0D"/>
    <w:rsid w:val="005873B5"/>
    <w:rsid w:val="00591F1C"/>
    <w:rsid w:val="005938CF"/>
    <w:rsid w:val="005947BF"/>
    <w:rsid w:val="005949F9"/>
    <w:rsid w:val="00595949"/>
    <w:rsid w:val="00595B21"/>
    <w:rsid w:val="00595CEE"/>
    <w:rsid w:val="0059662C"/>
    <w:rsid w:val="00597EFB"/>
    <w:rsid w:val="00597F4B"/>
    <w:rsid w:val="005A1D3E"/>
    <w:rsid w:val="005A202D"/>
    <w:rsid w:val="005A2567"/>
    <w:rsid w:val="005A63A1"/>
    <w:rsid w:val="005A6925"/>
    <w:rsid w:val="005A70F3"/>
    <w:rsid w:val="005A73AA"/>
    <w:rsid w:val="005A78EF"/>
    <w:rsid w:val="005B10C9"/>
    <w:rsid w:val="005B13FA"/>
    <w:rsid w:val="005B166D"/>
    <w:rsid w:val="005B268B"/>
    <w:rsid w:val="005B46CF"/>
    <w:rsid w:val="005B4749"/>
    <w:rsid w:val="005B601C"/>
    <w:rsid w:val="005B70B1"/>
    <w:rsid w:val="005B7784"/>
    <w:rsid w:val="005B7F15"/>
    <w:rsid w:val="005C0C26"/>
    <w:rsid w:val="005C150B"/>
    <w:rsid w:val="005C17FB"/>
    <w:rsid w:val="005C1AE6"/>
    <w:rsid w:val="005C24D2"/>
    <w:rsid w:val="005C3474"/>
    <w:rsid w:val="005C4056"/>
    <w:rsid w:val="005C563C"/>
    <w:rsid w:val="005C5DB7"/>
    <w:rsid w:val="005C6A6B"/>
    <w:rsid w:val="005C6D72"/>
    <w:rsid w:val="005C7D6F"/>
    <w:rsid w:val="005D1BFD"/>
    <w:rsid w:val="005D4D32"/>
    <w:rsid w:val="005D5025"/>
    <w:rsid w:val="005D62BE"/>
    <w:rsid w:val="005D63F0"/>
    <w:rsid w:val="005D6BA9"/>
    <w:rsid w:val="005E01C4"/>
    <w:rsid w:val="005E0B8D"/>
    <w:rsid w:val="005E1641"/>
    <w:rsid w:val="005E1898"/>
    <w:rsid w:val="005E5166"/>
    <w:rsid w:val="005E590C"/>
    <w:rsid w:val="005E661B"/>
    <w:rsid w:val="005E687D"/>
    <w:rsid w:val="005F026D"/>
    <w:rsid w:val="005F0284"/>
    <w:rsid w:val="005F15A9"/>
    <w:rsid w:val="005F1BCE"/>
    <w:rsid w:val="005F2342"/>
    <w:rsid w:val="005F2F8D"/>
    <w:rsid w:val="005F34CB"/>
    <w:rsid w:val="005F3858"/>
    <w:rsid w:val="005F5F8A"/>
    <w:rsid w:val="005F6708"/>
    <w:rsid w:val="005F6A87"/>
    <w:rsid w:val="005F75FB"/>
    <w:rsid w:val="005F7B0E"/>
    <w:rsid w:val="00600469"/>
    <w:rsid w:val="00600ACE"/>
    <w:rsid w:val="006013D8"/>
    <w:rsid w:val="00601B93"/>
    <w:rsid w:val="00602C83"/>
    <w:rsid w:val="00603942"/>
    <w:rsid w:val="00603D8A"/>
    <w:rsid w:val="0060493B"/>
    <w:rsid w:val="0060563E"/>
    <w:rsid w:val="00606C10"/>
    <w:rsid w:val="0060774B"/>
    <w:rsid w:val="00611A44"/>
    <w:rsid w:val="00612182"/>
    <w:rsid w:val="006129F6"/>
    <w:rsid w:val="00612BE0"/>
    <w:rsid w:val="00612E11"/>
    <w:rsid w:val="006160C4"/>
    <w:rsid w:val="00616BC0"/>
    <w:rsid w:val="0061778D"/>
    <w:rsid w:val="00617AB0"/>
    <w:rsid w:val="006213F4"/>
    <w:rsid w:val="006214E9"/>
    <w:rsid w:val="00621B1A"/>
    <w:rsid w:val="006223CB"/>
    <w:rsid w:val="00622886"/>
    <w:rsid w:val="0062537D"/>
    <w:rsid w:val="00625C7D"/>
    <w:rsid w:val="00625F8D"/>
    <w:rsid w:val="006270A8"/>
    <w:rsid w:val="00627306"/>
    <w:rsid w:val="006275C1"/>
    <w:rsid w:val="00630C96"/>
    <w:rsid w:val="00630FAD"/>
    <w:rsid w:val="00632157"/>
    <w:rsid w:val="00634F4A"/>
    <w:rsid w:val="0063679E"/>
    <w:rsid w:val="00636B72"/>
    <w:rsid w:val="00636D15"/>
    <w:rsid w:val="00637DA7"/>
    <w:rsid w:val="006424C4"/>
    <w:rsid w:val="00643498"/>
    <w:rsid w:val="00644596"/>
    <w:rsid w:val="00644E53"/>
    <w:rsid w:val="00645757"/>
    <w:rsid w:val="00646284"/>
    <w:rsid w:val="00646F69"/>
    <w:rsid w:val="00647476"/>
    <w:rsid w:val="00647998"/>
    <w:rsid w:val="006479DE"/>
    <w:rsid w:val="006479E6"/>
    <w:rsid w:val="00650448"/>
    <w:rsid w:val="00650DBB"/>
    <w:rsid w:val="00650EA5"/>
    <w:rsid w:val="0065206B"/>
    <w:rsid w:val="00654811"/>
    <w:rsid w:val="00654864"/>
    <w:rsid w:val="006558A1"/>
    <w:rsid w:val="00656712"/>
    <w:rsid w:val="0065675C"/>
    <w:rsid w:val="00656BA9"/>
    <w:rsid w:val="00656E58"/>
    <w:rsid w:val="006600FF"/>
    <w:rsid w:val="0066062D"/>
    <w:rsid w:val="00660724"/>
    <w:rsid w:val="00660E6A"/>
    <w:rsid w:val="00662815"/>
    <w:rsid w:val="00663F40"/>
    <w:rsid w:val="00665677"/>
    <w:rsid w:val="0066598A"/>
    <w:rsid w:val="0066731C"/>
    <w:rsid w:val="006673D4"/>
    <w:rsid w:val="0067055B"/>
    <w:rsid w:val="00670D6D"/>
    <w:rsid w:val="00671AF5"/>
    <w:rsid w:val="00671BCE"/>
    <w:rsid w:val="00671C96"/>
    <w:rsid w:val="00674488"/>
    <w:rsid w:val="00676250"/>
    <w:rsid w:val="00677054"/>
    <w:rsid w:val="006800B6"/>
    <w:rsid w:val="00680BEB"/>
    <w:rsid w:val="00682A7A"/>
    <w:rsid w:val="00683179"/>
    <w:rsid w:val="006833E9"/>
    <w:rsid w:val="00685ED6"/>
    <w:rsid w:val="00686AE2"/>
    <w:rsid w:val="006874DA"/>
    <w:rsid w:val="00687C76"/>
    <w:rsid w:val="00687DD4"/>
    <w:rsid w:val="0069049E"/>
    <w:rsid w:val="00691400"/>
    <w:rsid w:val="00692C47"/>
    <w:rsid w:val="00694257"/>
    <w:rsid w:val="006947B3"/>
    <w:rsid w:val="00694BB3"/>
    <w:rsid w:val="00696358"/>
    <w:rsid w:val="00696FAD"/>
    <w:rsid w:val="00697F76"/>
    <w:rsid w:val="006A3E28"/>
    <w:rsid w:val="006A40D3"/>
    <w:rsid w:val="006A623C"/>
    <w:rsid w:val="006A6C5E"/>
    <w:rsid w:val="006A7164"/>
    <w:rsid w:val="006A7235"/>
    <w:rsid w:val="006A7943"/>
    <w:rsid w:val="006A7ADF"/>
    <w:rsid w:val="006B0F84"/>
    <w:rsid w:val="006B2332"/>
    <w:rsid w:val="006B2799"/>
    <w:rsid w:val="006B2ED3"/>
    <w:rsid w:val="006B3331"/>
    <w:rsid w:val="006B35FF"/>
    <w:rsid w:val="006B404A"/>
    <w:rsid w:val="006B5E8E"/>
    <w:rsid w:val="006B60CF"/>
    <w:rsid w:val="006B6DCA"/>
    <w:rsid w:val="006C0879"/>
    <w:rsid w:val="006C0E76"/>
    <w:rsid w:val="006C160F"/>
    <w:rsid w:val="006C1B42"/>
    <w:rsid w:val="006C28FC"/>
    <w:rsid w:val="006C4245"/>
    <w:rsid w:val="006C4E2F"/>
    <w:rsid w:val="006C5B86"/>
    <w:rsid w:val="006C664C"/>
    <w:rsid w:val="006C67D6"/>
    <w:rsid w:val="006C6C85"/>
    <w:rsid w:val="006C758A"/>
    <w:rsid w:val="006D10ED"/>
    <w:rsid w:val="006D22B2"/>
    <w:rsid w:val="006D4F88"/>
    <w:rsid w:val="006D65D9"/>
    <w:rsid w:val="006E0C25"/>
    <w:rsid w:val="006E1462"/>
    <w:rsid w:val="006E1A5E"/>
    <w:rsid w:val="006E21BB"/>
    <w:rsid w:val="006E2E0B"/>
    <w:rsid w:val="006E3F14"/>
    <w:rsid w:val="006E43C0"/>
    <w:rsid w:val="006E5F04"/>
    <w:rsid w:val="006E78B2"/>
    <w:rsid w:val="006F0639"/>
    <w:rsid w:val="006F0759"/>
    <w:rsid w:val="006F07C6"/>
    <w:rsid w:val="006F1FB1"/>
    <w:rsid w:val="006F2A16"/>
    <w:rsid w:val="006F37F0"/>
    <w:rsid w:val="006F4451"/>
    <w:rsid w:val="006F4682"/>
    <w:rsid w:val="006F4C92"/>
    <w:rsid w:val="006F60A2"/>
    <w:rsid w:val="006F67C8"/>
    <w:rsid w:val="006F7BD7"/>
    <w:rsid w:val="00700216"/>
    <w:rsid w:val="00700ED9"/>
    <w:rsid w:val="00701F51"/>
    <w:rsid w:val="00702288"/>
    <w:rsid w:val="00703CC4"/>
    <w:rsid w:val="00704B34"/>
    <w:rsid w:val="007052A9"/>
    <w:rsid w:val="007059D7"/>
    <w:rsid w:val="00705FED"/>
    <w:rsid w:val="00706D2E"/>
    <w:rsid w:val="0070717A"/>
    <w:rsid w:val="007072D8"/>
    <w:rsid w:val="00711809"/>
    <w:rsid w:val="0071268F"/>
    <w:rsid w:val="00712E9E"/>
    <w:rsid w:val="0071307A"/>
    <w:rsid w:val="00713BBA"/>
    <w:rsid w:val="00713BFF"/>
    <w:rsid w:val="00713D0A"/>
    <w:rsid w:val="007155E7"/>
    <w:rsid w:val="0071564D"/>
    <w:rsid w:val="007208A7"/>
    <w:rsid w:val="00720955"/>
    <w:rsid w:val="00721679"/>
    <w:rsid w:val="007222CC"/>
    <w:rsid w:val="0072261E"/>
    <w:rsid w:val="00722827"/>
    <w:rsid w:val="00724339"/>
    <w:rsid w:val="00724847"/>
    <w:rsid w:val="0072552E"/>
    <w:rsid w:val="007256A1"/>
    <w:rsid w:val="0072709E"/>
    <w:rsid w:val="007277FF"/>
    <w:rsid w:val="00727C2C"/>
    <w:rsid w:val="00727F6F"/>
    <w:rsid w:val="00730944"/>
    <w:rsid w:val="00731808"/>
    <w:rsid w:val="00732B77"/>
    <w:rsid w:val="00733632"/>
    <w:rsid w:val="00733712"/>
    <w:rsid w:val="007344E5"/>
    <w:rsid w:val="00734867"/>
    <w:rsid w:val="00735DD1"/>
    <w:rsid w:val="007369D0"/>
    <w:rsid w:val="00736E10"/>
    <w:rsid w:val="00736EA4"/>
    <w:rsid w:val="007400BC"/>
    <w:rsid w:val="00742CD4"/>
    <w:rsid w:val="00743219"/>
    <w:rsid w:val="00743BA6"/>
    <w:rsid w:val="0074477D"/>
    <w:rsid w:val="007454F1"/>
    <w:rsid w:val="007455A3"/>
    <w:rsid w:val="00746442"/>
    <w:rsid w:val="00746B3E"/>
    <w:rsid w:val="00746BEF"/>
    <w:rsid w:val="00747087"/>
    <w:rsid w:val="00747150"/>
    <w:rsid w:val="00747B73"/>
    <w:rsid w:val="00747E54"/>
    <w:rsid w:val="00750000"/>
    <w:rsid w:val="007508D5"/>
    <w:rsid w:val="0075097A"/>
    <w:rsid w:val="00751849"/>
    <w:rsid w:val="00752025"/>
    <w:rsid w:val="00752685"/>
    <w:rsid w:val="007548FC"/>
    <w:rsid w:val="00754B59"/>
    <w:rsid w:val="00755BD8"/>
    <w:rsid w:val="00755F03"/>
    <w:rsid w:val="00756B81"/>
    <w:rsid w:val="0076005C"/>
    <w:rsid w:val="00760338"/>
    <w:rsid w:val="00761F5F"/>
    <w:rsid w:val="00762080"/>
    <w:rsid w:val="00762B0E"/>
    <w:rsid w:val="0076323C"/>
    <w:rsid w:val="007633A9"/>
    <w:rsid w:val="00764311"/>
    <w:rsid w:val="00765CB3"/>
    <w:rsid w:val="00766A60"/>
    <w:rsid w:val="0076729E"/>
    <w:rsid w:val="007673E6"/>
    <w:rsid w:val="007678E9"/>
    <w:rsid w:val="00770255"/>
    <w:rsid w:val="007709D2"/>
    <w:rsid w:val="007752FB"/>
    <w:rsid w:val="0077574F"/>
    <w:rsid w:val="00776637"/>
    <w:rsid w:val="007800A6"/>
    <w:rsid w:val="00780124"/>
    <w:rsid w:val="007842A7"/>
    <w:rsid w:val="0078460C"/>
    <w:rsid w:val="00784BCE"/>
    <w:rsid w:val="00784CA0"/>
    <w:rsid w:val="00785B55"/>
    <w:rsid w:val="007860D6"/>
    <w:rsid w:val="007867F8"/>
    <w:rsid w:val="00786B81"/>
    <w:rsid w:val="00787AEA"/>
    <w:rsid w:val="00787BD8"/>
    <w:rsid w:val="0079008B"/>
    <w:rsid w:val="00791050"/>
    <w:rsid w:val="007912EC"/>
    <w:rsid w:val="00792901"/>
    <w:rsid w:val="0079427F"/>
    <w:rsid w:val="00794854"/>
    <w:rsid w:val="007948E7"/>
    <w:rsid w:val="00794AD1"/>
    <w:rsid w:val="00794CCB"/>
    <w:rsid w:val="007951B0"/>
    <w:rsid w:val="00795C99"/>
    <w:rsid w:val="00795CF7"/>
    <w:rsid w:val="00796DAC"/>
    <w:rsid w:val="007979E2"/>
    <w:rsid w:val="007A0203"/>
    <w:rsid w:val="007A0862"/>
    <w:rsid w:val="007A2F5F"/>
    <w:rsid w:val="007A3E87"/>
    <w:rsid w:val="007A4851"/>
    <w:rsid w:val="007A5F3F"/>
    <w:rsid w:val="007A6254"/>
    <w:rsid w:val="007A63B6"/>
    <w:rsid w:val="007B07DB"/>
    <w:rsid w:val="007B09B5"/>
    <w:rsid w:val="007B1076"/>
    <w:rsid w:val="007B1234"/>
    <w:rsid w:val="007B369F"/>
    <w:rsid w:val="007B3B7D"/>
    <w:rsid w:val="007B4DE7"/>
    <w:rsid w:val="007B5426"/>
    <w:rsid w:val="007B5656"/>
    <w:rsid w:val="007B7AF1"/>
    <w:rsid w:val="007C0021"/>
    <w:rsid w:val="007C02AE"/>
    <w:rsid w:val="007C0CDA"/>
    <w:rsid w:val="007C5A7E"/>
    <w:rsid w:val="007C5B03"/>
    <w:rsid w:val="007C70A1"/>
    <w:rsid w:val="007D0D1A"/>
    <w:rsid w:val="007D2E21"/>
    <w:rsid w:val="007D4AB6"/>
    <w:rsid w:val="007D523F"/>
    <w:rsid w:val="007D7CB4"/>
    <w:rsid w:val="007E00F0"/>
    <w:rsid w:val="007E1528"/>
    <w:rsid w:val="007E1EA4"/>
    <w:rsid w:val="007E35F9"/>
    <w:rsid w:val="007E36A9"/>
    <w:rsid w:val="007E5DF8"/>
    <w:rsid w:val="007E6600"/>
    <w:rsid w:val="007E78E2"/>
    <w:rsid w:val="007F0029"/>
    <w:rsid w:val="007F0FA6"/>
    <w:rsid w:val="007F16B9"/>
    <w:rsid w:val="007F2293"/>
    <w:rsid w:val="007F3720"/>
    <w:rsid w:val="007F3878"/>
    <w:rsid w:val="007F4437"/>
    <w:rsid w:val="007F4474"/>
    <w:rsid w:val="007F4FE0"/>
    <w:rsid w:val="007F5D1E"/>
    <w:rsid w:val="007F79E2"/>
    <w:rsid w:val="007F7C29"/>
    <w:rsid w:val="007F7E1B"/>
    <w:rsid w:val="00801C11"/>
    <w:rsid w:val="00802527"/>
    <w:rsid w:val="00802DBD"/>
    <w:rsid w:val="0080322B"/>
    <w:rsid w:val="00803CF4"/>
    <w:rsid w:val="00804AB0"/>
    <w:rsid w:val="008058EB"/>
    <w:rsid w:val="008062F8"/>
    <w:rsid w:val="00806349"/>
    <w:rsid w:val="0080718C"/>
    <w:rsid w:val="008073C1"/>
    <w:rsid w:val="00807576"/>
    <w:rsid w:val="00807B3F"/>
    <w:rsid w:val="00807E10"/>
    <w:rsid w:val="00810690"/>
    <w:rsid w:val="00810FDE"/>
    <w:rsid w:val="00811C42"/>
    <w:rsid w:val="00811DE3"/>
    <w:rsid w:val="00811F7B"/>
    <w:rsid w:val="00811FC2"/>
    <w:rsid w:val="008124CD"/>
    <w:rsid w:val="00813931"/>
    <w:rsid w:val="00813F2A"/>
    <w:rsid w:val="00814574"/>
    <w:rsid w:val="008145B1"/>
    <w:rsid w:val="0081584E"/>
    <w:rsid w:val="00815ACF"/>
    <w:rsid w:val="0081606D"/>
    <w:rsid w:val="00816360"/>
    <w:rsid w:val="0081676B"/>
    <w:rsid w:val="008176A2"/>
    <w:rsid w:val="00817E2E"/>
    <w:rsid w:val="00817F58"/>
    <w:rsid w:val="0082192C"/>
    <w:rsid w:val="00821A3B"/>
    <w:rsid w:val="00822122"/>
    <w:rsid w:val="00823125"/>
    <w:rsid w:val="008234B6"/>
    <w:rsid w:val="008237B9"/>
    <w:rsid w:val="00823B21"/>
    <w:rsid w:val="00824418"/>
    <w:rsid w:val="0082530E"/>
    <w:rsid w:val="008257F9"/>
    <w:rsid w:val="00825AE0"/>
    <w:rsid w:val="0082610C"/>
    <w:rsid w:val="00826436"/>
    <w:rsid w:val="0082664E"/>
    <w:rsid w:val="00832F97"/>
    <w:rsid w:val="008339F4"/>
    <w:rsid w:val="008339FC"/>
    <w:rsid w:val="00834A77"/>
    <w:rsid w:val="00834AF8"/>
    <w:rsid w:val="00834D4B"/>
    <w:rsid w:val="0083727F"/>
    <w:rsid w:val="00840ABC"/>
    <w:rsid w:val="00840F8B"/>
    <w:rsid w:val="0084143D"/>
    <w:rsid w:val="00842702"/>
    <w:rsid w:val="00842D89"/>
    <w:rsid w:val="00843F0C"/>
    <w:rsid w:val="00844E57"/>
    <w:rsid w:val="0084682F"/>
    <w:rsid w:val="00847429"/>
    <w:rsid w:val="00850F57"/>
    <w:rsid w:val="008513F7"/>
    <w:rsid w:val="00852566"/>
    <w:rsid w:val="008527EA"/>
    <w:rsid w:val="008537E7"/>
    <w:rsid w:val="0085473B"/>
    <w:rsid w:val="00854AFC"/>
    <w:rsid w:val="00854CA7"/>
    <w:rsid w:val="00855CF4"/>
    <w:rsid w:val="00857A2D"/>
    <w:rsid w:val="00861C82"/>
    <w:rsid w:val="00862A6D"/>
    <w:rsid w:val="00864061"/>
    <w:rsid w:val="0086612C"/>
    <w:rsid w:val="0086775B"/>
    <w:rsid w:val="00867A28"/>
    <w:rsid w:val="00870643"/>
    <w:rsid w:val="0087104B"/>
    <w:rsid w:val="00871854"/>
    <w:rsid w:val="00871A0C"/>
    <w:rsid w:val="00872775"/>
    <w:rsid w:val="00872EF6"/>
    <w:rsid w:val="0087371E"/>
    <w:rsid w:val="00873CB1"/>
    <w:rsid w:val="008742ED"/>
    <w:rsid w:val="00874B51"/>
    <w:rsid w:val="00875BC3"/>
    <w:rsid w:val="0087705C"/>
    <w:rsid w:val="00877254"/>
    <w:rsid w:val="00880AD3"/>
    <w:rsid w:val="00882033"/>
    <w:rsid w:val="00882CC0"/>
    <w:rsid w:val="00882F20"/>
    <w:rsid w:val="00883390"/>
    <w:rsid w:val="00884294"/>
    <w:rsid w:val="00885315"/>
    <w:rsid w:val="00885EB2"/>
    <w:rsid w:val="008861A7"/>
    <w:rsid w:val="00886D39"/>
    <w:rsid w:val="00887956"/>
    <w:rsid w:val="00890031"/>
    <w:rsid w:val="0089038F"/>
    <w:rsid w:val="00890825"/>
    <w:rsid w:val="008913EF"/>
    <w:rsid w:val="00891859"/>
    <w:rsid w:val="0089233B"/>
    <w:rsid w:val="008925C8"/>
    <w:rsid w:val="00893547"/>
    <w:rsid w:val="00895071"/>
    <w:rsid w:val="00895F39"/>
    <w:rsid w:val="00896167"/>
    <w:rsid w:val="008967B3"/>
    <w:rsid w:val="00897997"/>
    <w:rsid w:val="008A078C"/>
    <w:rsid w:val="008A0AD7"/>
    <w:rsid w:val="008A14E2"/>
    <w:rsid w:val="008A1754"/>
    <w:rsid w:val="008A1B35"/>
    <w:rsid w:val="008A1B4D"/>
    <w:rsid w:val="008A531A"/>
    <w:rsid w:val="008A547D"/>
    <w:rsid w:val="008A581A"/>
    <w:rsid w:val="008A6B04"/>
    <w:rsid w:val="008A7B5C"/>
    <w:rsid w:val="008B002B"/>
    <w:rsid w:val="008B1532"/>
    <w:rsid w:val="008B208B"/>
    <w:rsid w:val="008B2139"/>
    <w:rsid w:val="008B23ED"/>
    <w:rsid w:val="008B23F9"/>
    <w:rsid w:val="008B2568"/>
    <w:rsid w:val="008B3060"/>
    <w:rsid w:val="008B3819"/>
    <w:rsid w:val="008B53BB"/>
    <w:rsid w:val="008B5659"/>
    <w:rsid w:val="008B6185"/>
    <w:rsid w:val="008B71EE"/>
    <w:rsid w:val="008B7976"/>
    <w:rsid w:val="008C035F"/>
    <w:rsid w:val="008C1317"/>
    <w:rsid w:val="008C1C0A"/>
    <w:rsid w:val="008C1FF9"/>
    <w:rsid w:val="008C2810"/>
    <w:rsid w:val="008C2944"/>
    <w:rsid w:val="008C3783"/>
    <w:rsid w:val="008C38F9"/>
    <w:rsid w:val="008C402B"/>
    <w:rsid w:val="008C48B0"/>
    <w:rsid w:val="008C4DC1"/>
    <w:rsid w:val="008C4F68"/>
    <w:rsid w:val="008C58B4"/>
    <w:rsid w:val="008C6AD7"/>
    <w:rsid w:val="008C7246"/>
    <w:rsid w:val="008C7B9F"/>
    <w:rsid w:val="008D00D2"/>
    <w:rsid w:val="008D00F4"/>
    <w:rsid w:val="008D1274"/>
    <w:rsid w:val="008D1354"/>
    <w:rsid w:val="008D18E3"/>
    <w:rsid w:val="008D227E"/>
    <w:rsid w:val="008D275B"/>
    <w:rsid w:val="008D3BA9"/>
    <w:rsid w:val="008D54B6"/>
    <w:rsid w:val="008D583F"/>
    <w:rsid w:val="008D5A1E"/>
    <w:rsid w:val="008E043B"/>
    <w:rsid w:val="008E05D5"/>
    <w:rsid w:val="008E0E8C"/>
    <w:rsid w:val="008E15C1"/>
    <w:rsid w:val="008E29C8"/>
    <w:rsid w:val="008E2B70"/>
    <w:rsid w:val="008E2D9A"/>
    <w:rsid w:val="008E364A"/>
    <w:rsid w:val="008E374D"/>
    <w:rsid w:val="008E4A33"/>
    <w:rsid w:val="008E609A"/>
    <w:rsid w:val="008E66C9"/>
    <w:rsid w:val="008E6929"/>
    <w:rsid w:val="008E6A87"/>
    <w:rsid w:val="008E7001"/>
    <w:rsid w:val="008E70AA"/>
    <w:rsid w:val="008F06A7"/>
    <w:rsid w:val="008F2C8C"/>
    <w:rsid w:val="008F3B28"/>
    <w:rsid w:val="008F4312"/>
    <w:rsid w:val="008F4A70"/>
    <w:rsid w:val="008F50CA"/>
    <w:rsid w:val="008F57E4"/>
    <w:rsid w:val="008F5DD4"/>
    <w:rsid w:val="008F61E0"/>
    <w:rsid w:val="009000E5"/>
    <w:rsid w:val="0090046B"/>
    <w:rsid w:val="0090124F"/>
    <w:rsid w:val="0090158C"/>
    <w:rsid w:val="00901867"/>
    <w:rsid w:val="009028F8"/>
    <w:rsid w:val="009034EA"/>
    <w:rsid w:val="0090445B"/>
    <w:rsid w:val="00904801"/>
    <w:rsid w:val="00905981"/>
    <w:rsid w:val="00905E18"/>
    <w:rsid w:val="00906584"/>
    <w:rsid w:val="00906788"/>
    <w:rsid w:val="00906DF1"/>
    <w:rsid w:val="00907561"/>
    <w:rsid w:val="00910151"/>
    <w:rsid w:val="00912B2A"/>
    <w:rsid w:val="00913A42"/>
    <w:rsid w:val="009149D1"/>
    <w:rsid w:val="00914FB9"/>
    <w:rsid w:val="00915749"/>
    <w:rsid w:val="00915845"/>
    <w:rsid w:val="009163CE"/>
    <w:rsid w:val="00917426"/>
    <w:rsid w:val="00920CBE"/>
    <w:rsid w:val="00920DB1"/>
    <w:rsid w:val="00920DD7"/>
    <w:rsid w:val="009218AC"/>
    <w:rsid w:val="00921ED0"/>
    <w:rsid w:val="00922251"/>
    <w:rsid w:val="0092304C"/>
    <w:rsid w:val="009244A6"/>
    <w:rsid w:val="0092528B"/>
    <w:rsid w:val="00925C33"/>
    <w:rsid w:val="009270F9"/>
    <w:rsid w:val="009302D6"/>
    <w:rsid w:val="009306B4"/>
    <w:rsid w:val="0093074C"/>
    <w:rsid w:val="00930819"/>
    <w:rsid w:val="00931DC7"/>
    <w:rsid w:val="009330FA"/>
    <w:rsid w:val="00933D74"/>
    <w:rsid w:val="00934D4E"/>
    <w:rsid w:val="00935A12"/>
    <w:rsid w:val="0093710E"/>
    <w:rsid w:val="00940576"/>
    <w:rsid w:val="00941817"/>
    <w:rsid w:val="00942EF0"/>
    <w:rsid w:val="009430F8"/>
    <w:rsid w:val="00943991"/>
    <w:rsid w:val="00943A06"/>
    <w:rsid w:val="00943D8D"/>
    <w:rsid w:val="00944012"/>
    <w:rsid w:val="0094424B"/>
    <w:rsid w:val="0094476B"/>
    <w:rsid w:val="009463C5"/>
    <w:rsid w:val="009468E2"/>
    <w:rsid w:val="00946904"/>
    <w:rsid w:val="00947E87"/>
    <w:rsid w:val="0095143A"/>
    <w:rsid w:val="00951A78"/>
    <w:rsid w:val="00953113"/>
    <w:rsid w:val="009560CE"/>
    <w:rsid w:val="00956279"/>
    <w:rsid w:val="00956CFA"/>
    <w:rsid w:val="00957A06"/>
    <w:rsid w:val="0096057D"/>
    <w:rsid w:val="009607FE"/>
    <w:rsid w:val="009616B9"/>
    <w:rsid w:val="00962997"/>
    <w:rsid w:val="00963256"/>
    <w:rsid w:val="009654AD"/>
    <w:rsid w:val="009671E0"/>
    <w:rsid w:val="00967A5D"/>
    <w:rsid w:val="0097075A"/>
    <w:rsid w:val="00972181"/>
    <w:rsid w:val="009721AC"/>
    <w:rsid w:val="00972C8C"/>
    <w:rsid w:val="009738EF"/>
    <w:rsid w:val="00973E9F"/>
    <w:rsid w:val="0097698F"/>
    <w:rsid w:val="009770E4"/>
    <w:rsid w:val="0097729E"/>
    <w:rsid w:val="009808FE"/>
    <w:rsid w:val="00980BB6"/>
    <w:rsid w:val="0098150D"/>
    <w:rsid w:val="00981AB2"/>
    <w:rsid w:val="00982146"/>
    <w:rsid w:val="0098215F"/>
    <w:rsid w:val="00982236"/>
    <w:rsid w:val="009825E1"/>
    <w:rsid w:val="00983CAA"/>
    <w:rsid w:val="00984152"/>
    <w:rsid w:val="009851DA"/>
    <w:rsid w:val="009876B6"/>
    <w:rsid w:val="00990308"/>
    <w:rsid w:val="0099109B"/>
    <w:rsid w:val="00992B53"/>
    <w:rsid w:val="00994335"/>
    <w:rsid w:val="0099525D"/>
    <w:rsid w:val="009956FD"/>
    <w:rsid w:val="00996249"/>
    <w:rsid w:val="00996CE9"/>
    <w:rsid w:val="009A04FA"/>
    <w:rsid w:val="009A0E13"/>
    <w:rsid w:val="009A2791"/>
    <w:rsid w:val="009A2C0C"/>
    <w:rsid w:val="009A2EA0"/>
    <w:rsid w:val="009A366C"/>
    <w:rsid w:val="009A376E"/>
    <w:rsid w:val="009A4934"/>
    <w:rsid w:val="009A5AF4"/>
    <w:rsid w:val="009A6B78"/>
    <w:rsid w:val="009B0581"/>
    <w:rsid w:val="009B13C9"/>
    <w:rsid w:val="009B1479"/>
    <w:rsid w:val="009B1ABA"/>
    <w:rsid w:val="009B2FDE"/>
    <w:rsid w:val="009B5188"/>
    <w:rsid w:val="009B5750"/>
    <w:rsid w:val="009B677E"/>
    <w:rsid w:val="009B6F85"/>
    <w:rsid w:val="009B76FA"/>
    <w:rsid w:val="009C147D"/>
    <w:rsid w:val="009C525C"/>
    <w:rsid w:val="009C5C99"/>
    <w:rsid w:val="009C66BC"/>
    <w:rsid w:val="009D068C"/>
    <w:rsid w:val="009D0B09"/>
    <w:rsid w:val="009D112B"/>
    <w:rsid w:val="009D4CD7"/>
    <w:rsid w:val="009D5E69"/>
    <w:rsid w:val="009D5F58"/>
    <w:rsid w:val="009D5F5B"/>
    <w:rsid w:val="009D6759"/>
    <w:rsid w:val="009E0A2E"/>
    <w:rsid w:val="009E136C"/>
    <w:rsid w:val="009E1BF6"/>
    <w:rsid w:val="009E1FD6"/>
    <w:rsid w:val="009E561D"/>
    <w:rsid w:val="009E5D74"/>
    <w:rsid w:val="009E65C0"/>
    <w:rsid w:val="009E7F6B"/>
    <w:rsid w:val="009F028E"/>
    <w:rsid w:val="009F1980"/>
    <w:rsid w:val="009F447E"/>
    <w:rsid w:val="009F4C2F"/>
    <w:rsid w:val="009F585A"/>
    <w:rsid w:val="009F619A"/>
    <w:rsid w:val="009F75E9"/>
    <w:rsid w:val="009F76E4"/>
    <w:rsid w:val="009F78B8"/>
    <w:rsid w:val="009F7DA0"/>
    <w:rsid w:val="00A00006"/>
    <w:rsid w:val="00A00A18"/>
    <w:rsid w:val="00A01A73"/>
    <w:rsid w:val="00A038F0"/>
    <w:rsid w:val="00A0563F"/>
    <w:rsid w:val="00A05B13"/>
    <w:rsid w:val="00A0694C"/>
    <w:rsid w:val="00A07166"/>
    <w:rsid w:val="00A07B9B"/>
    <w:rsid w:val="00A10120"/>
    <w:rsid w:val="00A10CA7"/>
    <w:rsid w:val="00A11378"/>
    <w:rsid w:val="00A11FF4"/>
    <w:rsid w:val="00A13DD3"/>
    <w:rsid w:val="00A22AB9"/>
    <w:rsid w:val="00A2441D"/>
    <w:rsid w:val="00A24EAC"/>
    <w:rsid w:val="00A27855"/>
    <w:rsid w:val="00A27CCD"/>
    <w:rsid w:val="00A30B6A"/>
    <w:rsid w:val="00A30C7A"/>
    <w:rsid w:val="00A31F57"/>
    <w:rsid w:val="00A3235F"/>
    <w:rsid w:val="00A3288B"/>
    <w:rsid w:val="00A329AD"/>
    <w:rsid w:val="00A338F3"/>
    <w:rsid w:val="00A33CB6"/>
    <w:rsid w:val="00A35557"/>
    <w:rsid w:val="00A41667"/>
    <w:rsid w:val="00A4372A"/>
    <w:rsid w:val="00A4487F"/>
    <w:rsid w:val="00A44993"/>
    <w:rsid w:val="00A44D30"/>
    <w:rsid w:val="00A45046"/>
    <w:rsid w:val="00A4588B"/>
    <w:rsid w:val="00A4743F"/>
    <w:rsid w:val="00A479B5"/>
    <w:rsid w:val="00A52C98"/>
    <w:rsid w:val="00A53BCF"/>
    <w:rsid w:val="00A53D9A"/>
    <w:rsid w:val="00A546C3"/>
    <w:rsid w:val="00A5490B"/>
    <w:rsid w:val="00A552D5"/>
    <w:rsid w:val="00A57728"/>
    <w:rsid w:val="00A57F19"/>
    <w:rsid w:val="00A602E7"/>
    <w:rsid w:val="00A61A99"/>
    <w:rsid w:val="00A62040"/>
    <w:rsid w:val="00A63863"/>
    <w:rsid w:val="00A64028"/>
    <w:rsid w:val="00A6483B"/>
    <w:rsid w:val="00A65073"/>
    <w:rsid w:val="00A651E1"/>
    <w:rsid w:val="00A65620"/>
    <w:rsid w:val="00A66421"/>
    <w:rsid w:val="00A67082"/>
    <w:rsid w:val="00A67212"/>
    <w:rsid w:val="00A67245"/>
    <w:rsid w:val="00A67B78"/>
    <w:rsid w:val="00A70E0E"/>
    <w:rsid w:val="00A73C14"/>
    <w:rsid w:val="00A7545A"/>
    <w:rsid w:val="00A75C26"/>
    <w:rsid w:val="00A763FD"/>
    <w:rsid w:val="00A77008"/>
    <w:rsid w:val="00A77117"/>
    <w:rsid w:val="00A77C2C"/>
    <w:rsid w:val="00A82397"/>
    <w:rsid w:val="00A83140"/>
    <w:rsid w:val="00A83586"/>
    <w:rsid w:val="00A84382"/>
    <w:rsid w:val="00A84A0A"/>
    <w:rsid w:val="00A865A4"/>
    <w:rsid w:val="00A86C38"/>
    <w:rsid w:val="00A87B0E"/>
    <w:rsid w:val="00A90A21"/>
    <w:rsid w:val="00A91DA5"/>
    <w:rsid w:val="00A92127"/>
    <w:rsid w:val="00A932C0"/>
    <w:rsid w:val="00A9382E"/>
    <w:rsid w:val="00A93ACA"/>
    <w:rsid w:val="00A9466C"/>
    <w:rsid w:val="00A9484D"/>
    <w:rsid w:val="00A9500B"/>
    <w:rsid w:val="00A95CE9"/>
    <w:rsid w:val="00A9634B"/>
    <w:rsid w:val="00A973F3"/>
    <w:rsid w:val="00A975B3"/>
    <w:rsid w:val="00A97C5F"/>
    <w:rsid w:val="00AA07C5"/>
    <w:rsid w:val="00AA2868"/>
    <w:rsid w:val="00AA2A83"/>
    <w:rsid w:val="00AA49DD"/>
    <w:rsid w:val="00AA5603"/>
    <w:rsid w:val="00AA7B6F"/>
    <w:rsid w:val="00AA7F75"/>
    <w:rsid w:val="00AB0B69"/>
    <w:rsid w:val="00AB1654"/>
    <w:rsid w:val="00AB34DD"/>
    <w:rsid w:val="00AB37DB"/>
    <w:rsid w:val="00AB6EF5"/>
    <w:rsid w:val="00AB7B79"/>
    <w:rsid w:val="00AC07BA"/>
    <w:rsid w:val="00AC17F5"/>
    <w:rsid w:val="00AC2FD7"/>
    <w:rsid w:val="00AC6F9F"/>
    <w:rsid w:val="00AC7511"/>
    <w:rsid w:val="00AD1B0B"/>
    <w:rsid w:val="00AD2207"/>
    <w:rsid w:val="00AD27E0"/>
    <w:rsid w:val="00AD3562"/>
    <w:rsid w:val="00AD3C23"/>
    <w:rsid w:val="00AD3F7C"/>
    <w:rsid w:val="00AD4F18"/>
    <w:rsid w:val="00AD71CE"/>
    <w:rsid w:val="00AD781A"/>
    <w:rsid w:val="00AD7D9C"/>
    <w:rsid w:val="00AE20FC"/>
    <w:rsid w:val="00AE2EA5"/>
    <w:rsid w:val="00AE2F6F"/>
    <w:rsid w:val="00AE308F"/>
    <w:rsid w:val="00AE31F6"/>
    <w:rsid w:val="00AE3292"/>
    <w:rsid w:val="00AE3C0B"/>
    <w:rsid w:val="00AE3EB3"/>
    <w:rsid w:val="00AE3F59"/>
    <w:rsid w:val="00AE412F"/>
    <w:rsid w:val="00AE4ECD"/>
    <w:rsid w:val="00AE771C"/>
    <w:rsid w:val="00AE7A49"/>
    <w:rsid w:val="00AF0651"/>
    <w:rsid w:val="00AF0D45"/>
    <w:rsid w:val="00AF12C8"/>
    <w:rsid w:val="00AF12E2"/>
    <w:rsid w:val="00AF19E8"/>
    <w:rsid w:val="00AF2580"/>
    <w:rsid w:val="00AF2643"/>
    <w:rsid w:val="00AF4C9E"/>
    <w:rsid w:val="00AF5AA9"/>
    <w:rsid w:val="00AF6D21"/>
    <w:rsid w:val="00AF7A6E"/>
    <w:rsid w:val="00B00188"/>
    <w:rsid w:val="00B006DE"/>
    <w:rsid w:val="00B00FFD"/>
    <w:rsid w:val="00B01EE5"/>
    <w:rsid w:val="00B02F3F"/>
    <w:rsid w:val="00B03B13"/>
    <w:rsid w:val="00B04DD7"/>
    <w:rsid w:val="00B05841"/>
    <w:rsid w:val="00B0594C"/>
    <w:rsid w:val="00B05B82"/>
    <w:rsid w:val="00B0759B"/>
    <w:rsid w:val="00B07FC6"/>
    <w:rsid w:val="00B10E54"/>
    <w:rsid w:val="00B111DC"/>
    <w:rsid w:val="00B121E1"/>
    <w:rsid w:val="00B13D09"/>
    <w:rsid w:val="00B1536F"/>
    <w:rsid w:val="00B15E3F"/>
    <w:rsid w:val="00B1655F"/>
    <w:rsid w:val="00B2006B"/>
    <w:rsid w:val="00B209F3"/>
    <w:rsid w:val="00B20F20"/>
    <w:rsid w:val="00B2235E"/>
    <w:rsid w:val="00B2284D"/>
    <w:rsid w:val="00B22E11"/>
    <w:rsid w:val="00B23062"/>
    <w:rsid w:val="00B23422"/>
    <w:rsid w:val="00B2458C"/>
    <w:rsid w:val="00B24D9B"/>
    <w:rsid w:val="00B25B44"/>
    <w:rsid w:val="00B27320"/>
    <w:rsid w:val="00B30A11"/>
    <w:rsid w:val="00B31B2D"/>
    <w:rsid w:val="00B320C0"/>
    <w:rsid w:val="00B33041"/>
    <w:rsid w:val="00B330EE"/>
    <w:rsid w:val="00B3481F"/>
    <w:rsid w:val="00B3494E"/>
    <w:rsid w:val="00B34DC4"/>
    <w:rsid w:val="00B367B2"/>
    <w:rsid w:val="00B37A00"/>
    <w:rsid w:val="00B41EDB"/>
    <w:rsid w:val="00B439E9"/>
    <w:rsid w:val="00B43AA9"/>
    <w:rsid w:val="00B452AB"/>
    <w:rsid w:val="00B47662"/>
    <w:rsid w:val="00B50E22"/>
    <w:rsid w:val="00B51B9A"/>
    <w:rsid w:val="00B522FD"/>
    <w:rsid w:val="00B52F8E"/>
    <w:rsid w:val="00B53321"/>
    <w:rsid w:val="00B54093"/>
    <w:rsid w:val="00B5474E"/>
    <w:rsid w:val="00B55498"/>
    <w:rsid w:val="00B55506"/>
    <w:rsid w:val="00B56342"/>
    <w:rsid w:val="00B57C48"/>
    <w:rsid w:val="00B604AB"/>
    <w:rsid w:val="00B61495"/>
    <w:rsid w:val="00B61800"/>
    <w:rsid w:val="00B62590"/>
    <w:rsid w:val="00B62800"/>
    <w:rsid w:val="00B632F0"/>
    <w:rsid w:val="00B63ABF"/>
    <w:rsid w:val="00B63BE1"/>
    <w:rsid w:val="00B6434D"/>
    <w:rsid w:val="00B64E79"/>
    <w:rsid w:val="00B6541C"/>
    <w:rsid w:val="00B65D15"/>
    <w:rsid w:val="00B65DA0"/>
    <w:rsid w:val="00B661BF"/>
    <w:rsid w:val="00B67D71"/>
    <w:rsid w:val="00B705BE"/>
    <w:rsid w:val="00B72BA4"/>
    <w:rsid w:val="00B7370C"/>
    <w:rsid w:val="00B738FE"/>
    <w:rsid w:val="00B73AA8"/>
    <w:rsid w:val="00B73ADD"/>
    <w:rsid w:val="00B73DBE"/>
    <w:rsid w:val="00B74145"/>
    <w:rsid w:val="00B75AA2"/>
    <w:rsid w:val="00B761CA"/>
    <w:rsid w:val="00B76210"/>
    <w:rsid w:val="00B7681C"/>
    <w:rsid w:val="00B800CB"/>
    <w:rsid w:val="00B815E2"/>
    <w:rsid w:val="00B82903"/>
    <w:rsid w:val="00B83DD0"/>
    <w:rsid w:val="00B84889"/>
    <w:rsid w:val="00B84F1D"/>
    <w:rsid w:val="00B85BFD"/>
    <w:rsid w:val="00B85E15"/>
    <w:rsid w:val="00B86133"/>
    <w:rsid w:val="00B87117"/>
    <w:rsid w:val="00B87887"/>
    <w:rsid w:val="00B907BC"/>
    <w:rsid w:val="00B917BD"/>
    <w:rsid w:val="00B91D64"/>
    <w:rsid w:val="00B923AA"/>
    <w:rsid w:val="00B93A21"/>
    <w:rsid w:val="00B94587"/>
    <w:rsid w:val="00B95C30"/>
    <w:rsid w:val="00B9604B"/>
    <w:rsid w:val="00B96B2E"/>
    <w:rsid w:val="00B97359"/>
    <w:rsid w:val="00B97926"/>
    <w:rsid w:val="00B97AEA"/>
    <w:rsid w:val="00B97BD1"/>
    <w:rsid w:val="00BA0653"/>
    <w:rsid w:val="00BA1363"/>
    <w:rsid w:val="00BA1CC8"/>
    <w:rsid w:val="00BA2725"/>
    <w:rsid w:val="00BA2B26"/>
    <w:rsid w:val="00BA4064"/>
    <w:rsid w:val="00BA41AC"/>
    <w:rsid w:val="00BA48E6"/>
    <w:rsid w:val="00BA515F"/>
    <w:rsid w:val="00BA5598"/>
    <w:rsid w:val="00BA5E45"/>
    <w:rsid w:val="00BA5EC3"/>
    <w:rsid w:val="00BA6F7F"/>
    <w:rsid w:val="00BA7F75"/>
    <w:rsid w:val="00BB0C91"/>
    <w:rsid w:val="00BB0D11"/>
    <w:rsid w:val="00BB0D26"/>
    <w:rsid w:val="00BB0E86"/>
    <w:rsid w:val="00BB1521"/>
    <w:rsid w:val="00BB1AA9"/>
    <w:rsid w:val="00BB2C9A"/>
    <w:rsid w:val="00BB32E8"/>
    <w:rsid w:val="00BB462A"/>
    <w:rsid w:val="00BB4EEE"/>
    <w:rsid w:val="00BB4EFE"/>
    <w:rsid w:val="00BB543A"/>
    <w:rsid w:val="00BB58C6"/>
    <w:rsid w:val="00BB5DEF"/>
    <w:rsid w:val="00BB697A"/>
    <w:rsid w:val="00BB6D17"/>
    <w:rsid w:val="00BB7CD6"/>
    <w:rsid w:val="00BC0A49"/>
    <w:rsid w:val="00BC1B01"/>
    <w:rsid w:val="00BC215A"/>
    <w:rsid w:val="00BC2A50"/>
    <w:rsid w:val="00BC3AC6"/>
    <w:rsid w:val="00BC4034"/>
    <w:rsid w:val="00BC4DCB"/>
    <w:rsid w:val="00BC4F31"/>
    <w:rsid w:val="00BC5AC4"/>
    <w:rsid w:val="00BC5CA1"/>
    <w:rsid w:val="00BC6B94"/>
    <w:rsid w:val="00BC7DF4"/>
    <w:rsid w:val="00BD087E"/>
    <w:rsid w:val="00BD0ADE"/>
    <w:rsid w:val="00BD1082"/>
    <w:rsid w:val="00BD1ABA"/>
    <w:rsid w:val="00BD27A2"/>
    <w:rsid w:val="00BD2D5A"/>
    <w:rsid w:val="00BD336B"/>
    <w:rsid w:val="00BD37EA"/>
    <w:rsid w:val="00BD471E"/>
    <w:rsid w:val="00BD5662"/>
    <w:rsid w:val="00BD618A"/>
    <w:rsid w:val="00BD6368"/>
    <w:rsid w:val="00BD65ED"/>
    <w:rsid w:val="00BD660D"/>
    <w:rsid w:val="00BD6AB8"/>
    <w:rsid w:val="00BD72A3"/>
    <w:rsid w:val="00BD7576"/>
    <w:rsid w:val="00BE04AF"/>
    <w:rsid w:val="00BE3CCC"/>
    <w:rsid w:val="00BE5451"/>
    <w:rsid w:val="00BE5B70"/>
    <w:rsid w:val="00BE62F2"/>
    <w:rsid w:val="00BF0B99"/>
    <w:rsid w:val="00BF107B"/>
    <w:rsid w:val="00BF12C3"/>
    <w:rsid w:val="00BF17F4"/>
    <w:rsid w:val="00BF32FD"/>
    <w:rsid w:val="00BF4B2D"/>
    <w:rsid w:val="00BF59FB"/>
    <w:rsid w:val="00BF63A5"/>
    <w:rsid w:val="00C00A78"/>
    <w:rsid w:val="00C00B71"/>
    <w:rsid w:val="00C00BE0"/>
    <w:rsid w:val="00C01344"/>
    <w:rsid w:val="00C01B5D"/>
    <w:rsid w:val="00C034A2"/>
    <w:rsid w:val="00C04026"/>
    <w:rsid w:val="00C05869"/>
    <w:rsid w:val="00C06D6E"/>
    <w:rsid w:val="00C07025"/>
    <w:rsid w:val="00C07B00"/>
    <w:rsid w:val="00C10246"/>
    <w:rsid w:val="00C105F1"/>
    <w:rsid w:val="00C10B9C"/>
    <w:rsid w:val="00C10D7C"/>
    <w:rsid w:val="00C113D9"/>
    <w:rsid w:val="00C11BBE"/>
    <w:rsid w:val="00C1221E"/>
    <w:rsid w:val="00C1272A"/>
    <w:rsid w:val="00C12EC5"/>
    <w:rsid w:val="00C12F60"/>
    <w:rsid w:val="00C13AB3"/>
    <w:rsid w:val="00C13C47"/>
    <w:rsid w:val="00C15519"/>
    <w:rsid w:val="00C15F4B"/>
    <w:rsid w:val="00C17349"/>
    <w:rsid w:val="00C175C3"/>
    <w:rsid w:val="00C21048"/>
    <w:rsid w:val="00C210E7"/>
    <w:rsid w:val="00C21809"/>
    <w:rsid w:val="00C234C9"/>
    <w:rsid w:val="00C23C52"/>
    <w:rsid w:val="00C2440F"/>
    <w:rsid w:val="00C247F2"/>
    <w:rsid w:val="00C24878"/>
    <w:rsid w:val="00C24B55"/>
    <w:rsid w:val="00C2566B"/>
    <w:rsid w:val="00C25779"/>
    <w:rsid w:val="00C25A3D"/>
    <w:rsid w:val="00C25D54"/>
    <w:rsid w:val="00C301B3"/>
    <w:rsid w:val="00C319E1"/>
    <w:rsid w:val="00C33552"/>
    <w:rsid w:val="00C33F0F"/>
    <w:rsid w:val="00C34E2B"/>
    <w:rsid w:val="00C35564"/>
    <w:rsid w:val="00C375FE"/>
    <w:rsid w:val="00C40018"/>
    <w:rsid w:val="00C400CB"/>
    <w:rsid w:val="00C40C1A"/>
    <w:rsid w:val="00C437EB"/>
    <w:rsid w:val="00C4450C"/>
    <w:rsid w:val="00C44B02"/>
    <w:rsid w:val="00C454DA"/>
    <w:rsid w:val="00C4598F"/>
    <w:rsid w:val="00C45F96"/>
    <w:rsid w:val="00C46106"/>
    <w:rsid w:val="00C4726B"/>
    <w:rsid w:val="00C47EF4"/>
    <w:rsid w:val="00C5098A"/>
    <w:rsid w:val="00C51BC0"/>
    <w:rsid w:val="00C520DD"/>
    <w:rsid w:val="00C520F8"/>
    <w:rsid w:val="00C52FD2"/>
    <w:rsid w:val="00C53EF5"/>
    <w:rsid w:val="00C5490E"/>
    <w:rsid w:val="00C550B2"/>
    <w:rsid w:val="00C55617"/>
    <w:rsid w:val="00C55F76"/>
    <w:rsid w:val="00C569F2"/>
    <w:rsid w:val="00C56BBC"/>
    <w:rsid w:val="00C572CC"/>
    <w:rsid w:val="00C57BCF"/>
    <w:rsid w:val="00C57D90"/>
    <w:rsid w:val="00C62352"/>
    <w:rsid w:val="00C63099"/>
    <w:rsid w:val="00C6388A"/>
    <w:rsid w:val="00C64DA6"/>
    <w:rsid w:val="00C65CD4"/>
    <w:rsid w:val="00C664A2"/>
    <w:rsid w:val="00C6719C"/>
    <w:rsid w:val="00C70918"/>
    <w:rsid w:val="00C70FBA"/>
    <w:rsid w:val="00C71322"/>
    <w:rsid w:val="00C71635"/>
    <w:rsid w:val="00C72259"/>
    <w:rsid w:val="00C72B5B"/>
    <w:rsid w:val="00C73445"/>
    <w:rsid w:val="00C736D4"/>
    <w:rsid w:val="00C73897"/>
    <w:rsid w:val="00C73B51"/>
    <w:rsid w:val="00C74243"/>
    <w:rsid w:val="00C75C8C"/>
    <w:rsid w:val="00C844A7"/>
    <w:rsid w:val="00C85C33"/>
    <w:rsid w:val="00C87367"/>
    <w:rsid w:val="00C9016E"/>
    <w:rsid w:val="00C90A1A"/>
    <w:rsid w:val="00C91127"/>
    <w:rsid w:val="00C929D8"/>
    <w:rsid w:val="00C9377D"/>
    <w:rsid w:val="00C94A24"/>
    <w:rsid w:val="00C94C93"/>
    <w:rsid w:val="00C94FEA"/>
    <w:rsid w:val="00C955A0"/>
    <w:rsid w:val="00C9716C"/>
    <w:rsid w:val="00C976AE"/>
    <w:rsid w:val="00CA0372"/>
    <w:rsid w:val="00CA0F26"/>
    <w:rsid w:val="00CA1606"/>
    <w:rsid w:val="00CA2655"/>
    <w:rsid w:val="00CA2848"/>
    <w:rsid w:val="00CA32E4"/>
    <w:rsid w:val="00CA39D5"/>
    <w:rsid w:val="00CA68C1"/>
    <w:rsid w:val="00CA6C53"/>
    <w:rsid w:val="00CA6E58"/>
    <w:rsid w:val="00CA73C5"/>
    <w:rsid w:val="00CA755B"/>
    <w:rsid w:val="00CA7B47"/>
    <w:rsid w:val="00CB0F9C"/>
    <w:rsid w:val="00CB21C2"/>
    <w:rsid w:val="00CB230C"/>
    <w:rsid w:val="00CB3F6E"/>
    <w:rsid w:val="00CB48AD"/>
    <w:rsid w:val="00CB4BB4"/>
    <w:rsid w:val="00CB5ABB"/>
    <w:rsid w:val="00CB636A"/>
    <w:rsid w:val="00CB7574"/>
    <w:rsid w:val="00CB7988"/>
    <w:rsid w:val="00CC072D"/>
    <w:rsid w:val="00CC1D7F"/>
    <w:rsid w:val="00CC1FD0"/>
    <w:rsid w:val="00CC3CFE"/>
    <w:rsid w:val="00CC3EC5"/>
    <w:rsid w:val="00CC51BD"/>
    <w:rsid w:val="00CC52E4"/>
    <w:rsid w:val="00CC59B8"/>
    <w:rsid w:val="00CC5EC8"/>
    <w:rsid w:val="00CC75A2"/>
    <w:rsid w:val="00CD0213"/>
    <w:rsid w:val="00CD0566"/>
    <w:rsid w:val="00CD1D26"/>
    <w:rsid w:val="00CD2726"/>
    <w:rsid w:val="00CD29EE"/>
    <w:rsid w:val="00CD2F90"/>
    <w:rsid w:val="00CD38BC"/>
    <w:rsid w:val="00CD41FB"/>
    <w:rsid w:val="00CD44CB"/>
    <w:rsid w:val="00CD478D"/>
    <w:rsid w:val="00CD5ADE"/>
    <w:rsid w:val="00CD6424"/>
    <w:rsid w:val="00CD7AF3"/>
    <w:rsid w:val="00CE04BA"/>
    <w:rsid w:val="00CE1505"/>
    <w:rsid w:val="00CE21F9"/>
    <w:rsid w:val="00CE2D62"/>
    <w:rsid w:val="00CE2D7F"/>
    <w:rsid w:val="00CE2DED"/>
    <w:rsid w:val="00CE3444"/>
    <w:rsid w:val="00CE35C9"/>
    <w:rsid w:val="00CE364B"/>
    <w:rsid w:val="00CE3A53"/>
    <w:rsid w:val="00CE4248"/>
    <w:rsid w:val="00CE4F53"/>
    <w:rsid w:val="00CE79E9"/>
    <w:rsid w:val="00CE7BE4"/>
    <w:rsid w:val="00CF001C"/>
    <w:rsid w:val="00CF1442"/>
    <w:rsid w:val="00CF1ADE"/>
    <w:rsid w:val="00CF226F"/>
    <w:rsid w:val="00CF3A39"/>
    <w:rsid w:val="00CF592B"/>
    <w:rsid w:val="00CF615E"/>
    <w:rsid w:val="00CF7E4B"/>
    <w:rsid w:val="00D0008D"/>
    <w:rsid w:val="00D00666"/>
    <w:rsid w:val="00D00850"/>
    <w:rsid w:val="00D00CC8"/>
    <w:rsid w:val="00D01428"/>
    <w:rsid w:val="00D014DC"/>
    <w:rsid w:val="00D02065"/>
    <w:rsid w:val="00D03191"/>
    <w:rsid w:val="00D032E2"/>
    <w:rsid w:val="00D047CA"/>
    <w:rsid w:val="00D06877"/>
    <w:rsid w:val="00D07514"/>
    <w:rsid w:val="00D0758E"/>
    <w:rsid w:val="00D0790E"/>
    <w:rsid w:val="00D10C2A"/>
    <w:rsid w:val="00D10CD4"/>
    <w:rsid w:val="00D114FE"/>
    <w:rsid w:val="00D126F1"/>
    <w:rsid w:val="00D12768"/>
    <w:rsid w:val="00D1354E"/>
    <w:rsid w:val="00D13E2B"/>
    <w:rsid w:val="00D157BE"/>
    <w:rsid w:val="00D1707F"/>
    <w:rsid w:val="00D17530"/>
    <w:rsid w:val="00D1794F"/>
    <w:rsid w:val="00D20134"/>
    <w:rsid w:val="00D203A7"/>
    <w:rsid w:val="00D244D7"/>
    <w:rsid w:val="00D25201"/>
    <w:rsid w:val="00D30241"/>
    <w:rsid w:val="00D30250"/>
    <w:rsid w:val="00D30885"/>
    <w:rsid w:val="00D31C36"/>
    <w:rsid w:val="00D32251"/>
    <w:rsid w:val="00D328C0"/>
    <w:rsid w:val="00D3427C"/>
    <w:rsid w:val="00D34F78"/>
    <w:rsid w:val="00D35104"/>
    <w:rsid w:val="00D36E62"/>
    <w:rsid w:val="00D40C50"/>
    <w:rsid w:val="00D41A6D"/>
    <w:rsid w:val="00D41F21"/>
    <w:rsid w:val="00D436C0"/>
    <w:rsid w:val="00D46A70"/>
    <w:rsid w:val="00D518A1"/>
    <w:rsid w:val="00D51E1D"/>
    <w:rsid w:val="00D5241C"/>
    <w:rsid w:val="00D5298E"/>
    <w:rsid w:val="00D52DA7"/>
    <w:rsid w:val="00D54FBC"/>
    <w:rsid w:val="00D552F3"/>
    <w:rsid w:val="00D5590A"/>
    <w:rsid w:val="00D56460"/>
    <w:rsid w:val="00D5672D"/>
    <w:rsid w:val="00D56782"/>
    <w:rsid w:val="00D602CA"/>
    <w:rsid w:val="00D6035F"/>
    <w:rsid w:val="00D61600"/>
    <w:rsid w:val="00D629B6"/>
    <w:rsid w:val="00D64247"/>
    <w:rsid w:val="00D646A6"/>
    <w:rsid w:val="00D65002"/>
    <w:rsid w:val="00D65AA9"/>
    <w:rsid w:val="00D67D9C"/>
    <w:rsid w:val="00D7101F"/>
    <w:rsid w:val="00D71841"/>
    <w:rsid w:val="00D73C1A"/>
    <w:rsid w:val="00D769CB"/>
    <w:rsid w:val="00D77CBE"/>
    <w:rsid w:val="00D77E30"/>
    <w:rsid w:val="00D80AC1"/>
    <w:rsid w:val="00D822F4"/>
    <w:rsid w:val="00D82B89"/>
    <w:rsid w:val="00D8354F"/>
    <w:rsid w:val="00D837AA"/>
    <w:rsid w:val="00D83C53"/>
    <w:rsid w:val="00D84126"/>
    <w:rsid w:val="00D848DD"/>
    <w:rsid w:val="00D84D07"/>
    <w:rsid w:val="00D854C6"/>
    <w:rsid w:val="00D8565F"/>
    <w:rsid w:val="00D8637F"/>
    <w:rsid w:val="00D86912"/>
    <w:rsid w:val="00D92443"/>
    <w:rsid w:val="00D924B5"/>
    <w:rsid w:val="00D924F4"/>
    <w:rsid w:val="00D92A50"/>
    <w:rsid w:val="00D93690"/>
    <w:rsid w:val="00D93E70"/>
    <w:rsid w:val="00D94BC9"/>
    <w:rsid w:val="00D95E4E"/>
    <w:rsid w:val="00D968D6"/>
    <w:rsid w:val="00D96B3E"/>
    <w:rsid w:val="00DA0B25"/>
    <w:rsid w:val="00DA0BE9"/>
    <w:rsid w:val="00DA2703"/>
    <w:rsid w:val="00DA27BF"/>
    <w:rsid w:val="00DA2D92"/>
    <w:rsid w:val="00DA660D"/>
    <w:rsid w:val="00DB0E30"/>
    <w:rsid w:val="00DB0E46"/>
    <w:rsid w:val="00DB1172"/>
    <w:rsid w:val="00DB3B19"/>
    <w:rsid w:val="00DB4037"/>
    <w:rsid w:val="00DB5B40"/>
    <w:rsid w:val="00DB5C37"/>
    <w:rsid w:val="00DB64C4"/>
    <w:rsid w:val="00DB696B"/>
    <w:rsid w:val="00DB7639"/>
    <w:rsid w:val="00DB7BD8"/>
    <w:rsid w:val="00DC06CD"/>
    <w:rsid w:val="00DC1679"/>
    <w:rsid w:val="00DC20DF"/>
    <w:rsid w:val="00DC3E02"/>
    <w:rsid w:val="00DC571C"/>
    <w:rsid w:val="00DC5CC9"/>
    <w:rsid w:val="00DC785B"/>
    <w:rsid w:val="00DC7874"/>
    <w:rsid w:val="00DC7B72"/>
    <w:rsid w:val="00DC7E23"/>
    <w:rsid w:val="00DD0043"/>
    <w:rsid w:val="00DD08CB"/>
    <w:rsid w:val="00DD10B6"/>
    <w:rsid w:val="00DD17DA"/>
    <w:rsid w:val="00DD1AB1"/>
    <w:rsid w:val="00DD2A18"/>
    <w:rsid w:val="00DD36B6"/>
    <w:rsid w:val="00DD3A0C"/>
    <w:rsid w:val="00DD4F79"/>
    <w:rsid w:val="00DD7758"/>
    <w:rsid w:val="00DE04A5"/>
    <w:rsid w:val="00DE38BB"/>
    <w:rsid w:val="00DE4A51"/>
    <w:rsid w:val="00DE57D4"/>
    <w:rsid w:val="00DE61FC"/>
    <w:rsid w:val="00DE6573"/>
    <w:rsid w:val="00DE663F"/>
    <w:rsid w:val="00DE77EA"/>
    <w:rsid w:val="00DF0697"/>
    <w:rsid w:val="00DF1499"/>
    <w:rsid w:val="00DF1D84"/>
    <w:rsid w:val="00DF1E20"/>
    <w:rsid w:val="00DF2352"/>
    <w:rsid w:val="00DF3434"/>
    <w:rsid w:val="00DF3E97"/>
    <w:rsid w:val="00DF4A64"/>
    <w:rsid w:val="00DF4DD0"/>
    <w:rsid w:val="00DF51F7"/>
    <w:rsid w:val="00DF6784"/>
    <w:rsid w:val="00DF79A3"/>
    <w:rsid w:val="00E012A7"/>
    <w:rsid w:val="00E01BFC"/>
    <w:rsid w:val="00E03AC3"/>
    <w:rsid w:val="00E03F2E"/>
    <w:rsid w:val="00E040C7"/>
    <w:rsid w:val="00E044B1"/>
    <w:rsid w:val="00E045B0"/>
    <w:rsid w:val="00E052D7"/>
    <w:rsid w:val="00E05B1D"/>
    <w:rsid w:val="00E05EA2"/>
    <w:rsid w:val="00E06730"/>
    <w:rsid w:val="00E069A3"/>
    <w:rsid w:val="00E06A96"/>
    <w:rsid w:val="00E06D3F"/>
    <w:rsid w:val="00E0706E"/>
    <w:rsid w:val="00E10496"/>
    <w:rsid w:val="00E10EB4"/>
    <w:rsid w:val="00E11499"/>
    <w:rsid w:val="00E1156B"/>
    <w:rsid w:val="00E121B2"/>
    <w:rsid w:val="00E12AC9"/>
    <w:rsid w:val="00E12B1E"/>
    <w:rsid w:val="00E13A94"/>
    <w:rsid w:val="00E13F67"/>
    <w:rsid w:val="00E1495C"/>
    <w:rsid w:val="00E16A75"/>
    <w:rsid w:val="00E17549"/>
    <w:rsid w:val="00E179C4"/>
    <w:rsid w:val="00E17F7A"/>
    <w:rsid w:val="00E20404"/>
    <w:rsid w:val="00E208DB"/>
    <w:rsid w:val="00E20EC0"/>
    <w:rsid w:val="00E217BF"/>
    <w:rsid w:val="00E2210E"/>
    <w:rsid w:val="00E22B07"/>
    <w:rsid w:val="00E22F51"/>
    <w:rsid w:val="00E23F36"/>
    <w:rsid w:val="00E2512B"/>
    <w:rsid w:val="00E2549B"/>
    <w:rsid w:val="00E26B9A"/>
    <w:rsid w:val="00E26D96"/>
    <w:rsid w:val="00E305CC"/>
    <w:rsid w:val="00E31277"/>
    <w:rsid w:val="00E3214A"/>
    <w:rsid w:val="00E323E3"/>
    <w:rsid w:val="00E32E92"/>
    <w:rsid w:val="00E33BBA"/>
    <w:rsid w:val="00E35B27"/>
    <w:rsid w:val="00E35BC9"/>
    <w:rsid w:val="00E35E42"/>
    <w:rsid w:val="00E3669D"/>
    <w:rsid w:val="00E378F9"/>
    <w:rsid w:val="00E37AF5"/>
    <w:rsid w:val="00E37E64"/>
    <w:rsid w:val="00E37FF8"/>
    <w:rsid w:val="00E40496"/>
    <w:rsid w:val="00E408D7"/>
    <w:rsid w:val="00E409C2"/>
    <w:rsid w:val="00E41266"/>
    <w:rsid w:val="00E420F9"/>
    <w:rsid w:val="00E42116"/>
    <w:rsid w:val="00E42662"/>
    <w:rsid w:val="00E434EE"/>
    <w:rsid w:val="00E43C67"/>
    <w:rsid w:val="00E44E31"/>
    <w:rsid w:val="00E454F2"/>
    <w:rsid w:val="00E45DA2"/>
    <w:rsid w:val="00E4600F"/>
    <w:rsid w:val="00E4605F"/>
    <w:rsid w:val="00E46ABE"/>
    <w:rsid w:val="00E50EF1"/>
    <w:rsid w:val="00E524A9"/>
    <w:rsid w:val="00E53C35"/>
    <w:rsid w:val="00E5405C"/>
    <w:rsid w:val="00E55209"/>
    <w:rsid w:val="00E56AED"/>
    <w:rsid w:val="00E5707A"/>
    <w:rsid w:val="00E57172"/>
    <w:rsid w:val="00E57A5E"/>
    <w:rsid w:val="00E57C18"/>
    <w:rsid w:val="00E57D46"/>
    <w:rsid w:val="00E57E5A"/>
    <w:rsid w:val="00E60C99"/>
    <w:rsid w:val="00E60C9F"/>
    <w:rsid w:val="00E61983"/>
    <w:rsid w:val="00E61E39"/>
    <w:rsid w:val="00E61FA3"/>
    <w:rsid w:val="00E62925"/>
    <w:rsid w:val="00E63579"/>
    <w:rsid w:val="00E6363D"/>
    <w:rsid w:val="00E63759"/>
    <w:rsid w:val="00E639D0"/>
    <w:rsid w:val="00E64BF1"/>
    <w:rsid w:val="00E6699D"/>
    <w:rsid w:val="00E66B16"/>
    <w:rsid w:val="00E66DB9"/>
    <w:rsid w:val="00E6739D"/>
    <w:rsid w:val="00E67CD9"/>
    <w:rsid w:val="00E7104C"/>
    <w:rsid w:val="00E7229B"/>
    <w:rsid w:val="00E74282"/>
    <w:rsid w:val="00E748F2"/>
    <w:rsid w:val="00E74A6A"/>
    <w:rsid w:val="00E77802"/>
    <w:rsid w:val="00E8007D"/>
    <w:rsid w:val="00E801E7"/>
    <w:rsid w:val="00E8023F"/>
    <w:rsid w:val="00E8218F"/>
    <w:rsid w:val="00E82F17"/>
    <w:rsid w:val="00E84055"/>
    <w:rsid w:val="00E853D1"/>
    <w:rsid w:val="00E86690"/>
    <w:rsid w:val="00E86745"/>
    <w:rsid w:val="00E87CAF"/>
    <w:rsid w:val="00E87F65"/>
    <w:rsid w:val="00E912BE"/>
    <w:rsid w:val="00E91DF1"/>
    <w:rsid w:val="00E92E49"/>
    <w:rsid w:val="00E94344"/>
    <w:rsid w:val="00E958CB"/>
    <w:rsid w:val="00E958EB"/>
    <w:rsid w:val="00E95F9A"/>
    <w:rsid w:val="00E9693F"/>
    <w:rsid w:val="00E9738C"/>
    <w:rsid w:val="00E97CAD"/>
    <w:rsid w:val="00EA075D"/>
    <w:rsid w:val="00EA19EA"/>
    <w:rsid w:val="00EA39B4"/>
    <w:rsid w:val="00EA3B06"/>
    <w:rsid w:val="00EA49FE"/>
    <w:rsid w:val="00EA601B"/>
    <w:rsid w:val="00EA608B"/>
    <w:rsid w:val="00EA6330"/>
    <w:rsid w:val="00EA6505"/>
    <w:rsid w:val="00EB1166"/>
    <w:rsid w:val="00EB258C"/>
    <w:rsid w:val="00EB28C6"/>
    <w:rsid w:val="00EB2D8C"/>
    <w:rsid w:val="00EB33C1"/>
    <w:rsid w:val="00EB4A3E"/>
    <w:rsid w:val="00EB575E"/>
    <w:rsid w:val="00EB592F"/>
    <w:rsid w:val="00EB5F2E"/>
    <w:rsid w:val="00EB6DC2"/>
    <w:rsid w:val="00EB77C1"/>
    <w:rsid w:val="00EC00B7"/>
    <w:rsid w:val="00EC02E0"/>
    <w:rsid w:val="00EC0565"/>
    <w:rsid w:val="00EC05E2"/>
    <w:rsid w:val="00EC0816"/>
    <w:rsid w:val="00EC0EA7"/>
    <w:rsid w:val="00EC2509"/>
    <w:rsid w:val="00EC2746"/>
    <w:rsid w:val="00EC2951"/>
    <w:rsid w:val="00EC37D1"/>
    <w:rsid w:val="00EC5335"/>
    <w:rsid w:val="00EC65AF"/>
    <w:rsid w:val="00EC6864"/>
    <w:rsid w:val="00ED0646"/>
    <w:rsid w:val="00ED22CD"/>
    <w:rsid w:val="00ED385C"/>
    <w:rsid w:val="00ED4E3D"/>
    <w:rsid w:val="00ED5B80"/>
    <w:rsid w:val="00ED69E6"/>
    <w:rsid w:val="00ED6EA3"/>
    <w:rsid w:val="00ED77FC"/>
    <w:rsid w:val="00EE1479"/>
    <w:rsid w:val="00EE1B54"/>
    <w:rsid w:val="00EE1CCF"/>
    <w:rsid w:val="00EE24EB"/>
    <w:rsid w:val="00EE489D"/>
    <w:rsid w:val="00EE593A"/>
    <w:rsid w:val="00EE70BD"/>
    <w:rsid w:val="00EF0714"/>
    <w:rsid w:val="00EF16C5"/>
    <w:rsid w:val="00EF19B7"/>
    <w:rsid w:val="00EF1C1F"/>
    <w:rsid w:val="00EF3048"/>
    <w:rsid w:val="00EF4263"/>
    <w:rsid w:val="00EF48A8"/>
    <w:rsid w:val="00EF55B7"/>
    <w:rsid w:val="00EF67A3"/>
    <w:rsid w:val="00EF6890"/>
    <w:rsid w:val="00EF76E5"/>
    <w:rsid w:val="00F007A9"/>
    <w:rsid w:val="00F016BE"/>
    <w:rsid w:val="00F0349E"/>
    <w:rsid w:val="00F054E5"/>
    <w:rsid w:val="00F05A52"/>
    <w:rsid w:val="00F06225"/>
    <w:rsid w:val="00F073B6"/>
    <w:rsid w:val="00F0779D"/>
    <w:rsid w:val="00F07AB4"/>
    <w:rsid w:val="00F10AB6"/>
    <w:rsid w:val="00F116A8"/>
    <w:rsid w:val="00F135AA"/>
    <w:rsid w:val="00F1406E"/>
    <w:rsid w:val="00F143D8"/>
    <w:rsid w:val="00F14BB3"/>
    <w:rsid w:val="00F14C50"/>
    <w:rsid w:val="00F14F9B"/>
    <w:rsid w:val="00F151C9"/>
    <w:rsid w:val="00F1552F"/>
    <w:rsid w:val="00F15552"/>
    <w:rsid w:val="00F158F7"/>
    <w:rsid w:val="00F15B86"/>
    <w:rsid w:val="00F163CF"/>
    <w:rsid w:val="00F17562"/>
    <w:rsid w:val="00F17BEE"/>
    <w:rsid w:val="00F206F9"/>
    <w:rsid w:val="00F21DC5"/>
    <w:rsid w:val="00F2210D"/>
    <w:rsid w:val="00F24F77"/>
    <w:rsid w:val="00F25264"/>
    <w:rsid w:val="00F253AD"/>
    <w:rsid w:val="00F25EC2"/>
    <w:rsid w:val="00F25EE4"/>
    <w:rsid w:val="00F26483"/>
    <w:rsid w:val="00F267C5"/>
    <w:rsid w:val="00F27397"/>
    <w:rsid w:val="00F279E3"/>
    <w:rsid w:val="00F27E59"/>
    <w:rsid w:val="00F3062E"/>
    <w:rsid w:val="00F31ADF"/>
    <w:rsid w:val="00F321FE"/>
    <w:rsid w:val="00F322BE"/>
    <w:rsid w:val="00F33B2A"/>
    <w:rsid w:val="00F33E99"/>
    <w:rsid w:val="00F34363"/>
    <w:rsid w:val="00F34D7F"/>
    <w:rsid w:val="00F36F86"/>
    <w:rsid w:val="00F40094"/>
    <w:rsid w:val="00F40AFC"/>
    <w:rsid w:val="00F40FE7"/>
    <w:rsid w:val="00F42EA4"/>
    <w:rsid w:val="00F44806"/>
    <w:rsid w:val="00F4498C"/>
    <w:rsid w:val="00F45CB1"/>
    <w:rsid w:val="00F470FA"/>
    <w:rsid w:val="00F47A28"/>
    <w:rsid w:val="00F51A52"/>
    <w:rsid w:val="00F523CD"/>
    <w:rsid w:val="00F5386B"/>
    <w:rsid w:val="00F53BA7"/>
    <w:rsid w:val="00F53C1B"/>
    <w:rsid w:val="00F54269"/>
    <w:rsid w:val="00F54CAE"/>
    <w:rsid w:val="00F54DD2"/>
    <w:rsid w:val="00F551F8"/>
    <w:rsid w:val="00F55331"/>
    <w:rsid w:val="00F56AB5"/>
    <w:rsid w:val="00F57B58"/>
    <w:rsid w:val="00F6181B"/>
    <w:rsid w:val="00F61B00"/>
    <w:rsid w:val="00F61CD6"/>
    <w:rsid w:val="00F62826"/>
    <w:rsid w:val="00F6327B"/>
    <w:rsid w:val="00F638BF"/>
    <w:rsid w:val="00F64D3D"/>
    <w:rsid w:val="00F728EB"/>
    <w:rsid w:val="00F76CBA"/>
    <w:rsid w:val="00F804E0"/>
    <w:rsid w:val="00F80830"/>
    <w:rsid w:val="00F813D2"/>
    <w:rsid w:val="00F81DF3"/>
    <w:rsid w:val="00F81E1B"/>
    <w:rsid w:val="00F82795"/>
    <w:rsid w:val="00F82EB4"/>
    <w:rsid w:val="00F8406C"/>
    <w:rsid w:val="00F84567"/>
    <w:rsid w:val="00F852F6"/>
    <w:rsid w:val="00F858CD"/>
    <w:rsid w:val="00F86D16"/>
    <w:rsid w:val="00F8732B"/>
    <w:rsid w:val="00F87C88"/>
    <w:rsid w:val="00F87F56"/>
    <w:rsid w:val="00F90422"/>
    <w:rsid w:val="00F90BDD"/>
    <w:rsid w:val="00F91BC2"/>
    <w:rsid w:val="00F925B3"/>
    <w:rsid w:val="00F92C96"/>
    <w:rsid w:val="00F92E41"/>
    <w:rsid w:val="00F93071"/>
    <w:rsid w:val="00F93F79"/>
    <w:rsid w:val="00F9444D"/>
    <w:rsid w:val="00F9448F"/>
    <w:rsid w:val="00F94972"/>
    <w:rsid w:val="00F94D9D"/>
    <w:rsid w:val="00F9501B"/>
    <w:rsid w:val="00F951A1"/>
    <w:rsid w:val="00F95A22"/>
    <w:rsid w:val="00FA0290"/>
    <w:rsid w:val="00FA074E"/>
    <w:rsid w:val="00FA0B0F"/>
    <w:rsid w:val="00FA1260"/>
    <w:rsid w:val="00FA1438"/>
    <w:rsid w:val="00FA1822"/>
    <w:rsid w:val="00FA1E5F"/>
    <w:rsid w:val="00FA3376"/>
    <w:rsid w:val="00FA3681"/>
    <w:rsid w:val="00FA3A8D"/>
    <w:rsid w:val="00FA3CA4"/>
    <w:rsid w:val="00FA4201"/>
    <w:rsid w:val="00FA6937"/>
    <w:rsid w:val="00FA7387"/>
    <w:rsid w:val="00FB125B"/>
    <w:rsid w:val="00FB206E"/>
    <w:rsid w:val="00FB2897"/>
    <w:rsid w:val="00FB2AB9"/>
    <w:rsid w:val="00FB3D20"/>
    <w:rsid w:val="00FB4914"/>
    <w:rsid w:val="00FB5975"/>
    <w:rsid w:val="00FB7061"/>
    <w:rsid w:val="00FB7C01"/>
    <w:rsid w:val="00FB7DDC"/>
    <w:rsid w:val="00FB7F85"/>
    <w:rsid w:val="00FC15D8"/>
    <w:rsid w:val="00FC32EF"/>
    <w:rsid w:val="00FC34B0"/>
    <w:rsid w:val="00FC4280"/>
    <w:rsid w:val="00FC6FBE"/>
    <w:rsid w:val="00FD0F4A"/>
    <w:rsid w:val="00FD274F"/>
    <w:rsid w:val="00FD3692"/>
    <w:rsid w:val="00FD39D4"/>
    <w:rsid w:val="00FD417D"/>
    <w:rsid w:val="00FD4D1C"/>
    <w:rsid w:val="00FD4F62"/>
    <w:rsid w:val="00FD57FA"/>
    <w:rsid w:val="00FD6E30"/>
    <w:rsid w:val="00FD715E"/>
    <w:rsid w:val="00FE0CA7"/>
    <w:rsid w:val="00FE140A"/>
    <w:rsid w:val="00FE17C1"/>
    <w:rsid w:val="00FE24FF"/>
    <w:rsid w:val="00FE288E"/>
    <w:rsid w:val="00FE2D8B"/>
    <w:rsid w:val="00FE3129"/>
    <w:rsid w:val="00FE3530"/>
    <w:rsid w:val="00FE3C20"/>
    <w:rsid w:val="00FE3D1D"/>
    <w:rsid w:val="00FE43A8"/>
    <w:rsid w:val="00FE4434"/>
    <w:rsid w:val="00FE5A06"/>
    <w:rsid w:val="00FE7DFC"/>
    <w:rsid w:val="00FF18F7"/>
    <w:rsid w:val="00FF37ED"/>
    <w:rsid w:val="00FF3944"/>
    <w:rsid w:val="00FF3DA7"/>
    <w:rsid w:val="00FF50DE"/>
    <w:rsid w:val="00FF5CF0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7A3"/>
    <w:rPr>
      <w:sz w:val="24"/>
      <w:szCs w:val="24"/>
    </w:rPr>
  </w:style>
  <w:style w:type="paragraph" w:styleId="1">
    <w:name w:val="heading 1"/>
    <w:aliases w:val=" Зна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page number"/>
    <w:basedOn w:val="a0"/>
  </w:style>
  <w:style w:type="character" w:styleId="a7">
    <w:name w:val="FollowedHyperlink"/>
    <w:rPr>
      <w:color w:val="800080"/>
      <w:u w:val="single"/>
    </w:rPr>
  </w:style>
  <w:style w:type="paragraph" w:styleId="11">
    <w:name w:val="toc 1"/>
    <w:basedOn w:val="a"/>
    <w:next w:val="a"/>
    <w:link w:val="12"/>
    <w:autoRedefine/>
    <w:uiPriority w:val="39"/>
    <w:pPr>
      <w:tabs>
        <w:tab w:val="right" w:leader="dot" w:pos="9345"/>
      </w:tabs>
      <w:spacing w:line="360" w:lineRule="auto"/>
    </w:pPr>
    <w:rPr>
      <w:rFonts w:ascii="Arial Narrow" w:hAnsi="Arial Narrow"/>
      <w:b/>
      <w:noProof/>
    </w:rPr>
  </w:style>
  <w:style w:type="paragraph" w:styleId="22">
    <w:name w:val="toc 2"/>
    <w:basedOn w:val="a"/>
    <w:next w:val="a"/>
    <w:autoRedefine/>
    <w:uiPriority w:val="39"/>
    <w:rsid w:val="000D67EF"/>
    <w:pPr>
      <w:tabs>
        <w:tab w:val="right" w:leader="dot" w:pos="9345"/>
      </w:tabs>
      <w:spacing w:line="360" w:lineRule="auto"/>
      <w:ind w:left="240"/>
    </w:pPr>
  </w:style>
  <w:style w:type="paragraph" w:styleId="a8">
    <w:name w:val="caption"/>
    <w:basedOn w:val="a"/>
    <w:next w:val="a"/>
    <w:qFormat/>
    <w:rPr>
      <w:b/>
      <w:bCs/>
      <w:sz w:val="20"/>
      <w:szCs w:val="20"/>
    </w:r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Знак Знак"/>
    <w:semiHidden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Body Text"/>
    <w:basedOn w:val="a"/>
    <w:link w:val="ae"/>
    <w:pPr>
      <w:spacing w:before="120"/>
      <w:jc w:val="both"/>
    </w:pPr>
    <w:rPr>
      <w:rFonts w:ascii="Arial Narrow" w:hAnsi="Arial Narrow"/>
    </w:rPr>
  </w:style>
  <w:style w:type="character" w:customStyle="1" w:styleId="21">
    <w:name w:val="Заголовок 2 Знак1"/>
    <w:link w:val="2"/>
    <w:rsid w:val="008B381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af">
    <w:name w:val="Table Grid"/>
    <w:basedOn w:val="a1"/>
    <w:rsid w:val="00703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Знак"/>
    <w:link w:val="ad"/>
    <w:rsid w:val="00165051"/>
    <w:rPr>
      <w:rFonts w:ascii="Arial Narrow" w:hAnsi="Arial Narrow"/>
      <w:sz w:val="24"/>
      <w:szCs w:val="24"/>
      <w:lang w:val="ru-RU" w:eastAsia="ru-RU" w:bidi="ar-SA"/>
    </w:rPr>
  </w:style>
  <w:style w:type="character" w:customStyle="1" w:styleId="12">
    <w:name w:val="Оглавление 1 Знак"/>
    <w:link w:val="11"/>
    <w:rsid w:val="002C5841"/>
    <w:rPr>
      <w:rFonts w:ascii="Arial Narrow" w:hAnsi="Arial Narrow"/>
      <w:b/>
      <w:noProof/>
      <w:sz w:val="24"/>
      <w:szCs w:val="24"/>
      <w:lang w:val="ru-RU" w:eastAsia="ru-RU" w:bidi="ar-SA"/>
    </w:rPr>
  </w:style>
  <w:style w:type="table" w:customStyle="1" w:styleId="13">
    <w:name w:val="Стиль1"/>
    <w:basedOn w:val="a1"/>
    <w:rsid w:val="00E86690"/>
    <w:rPr>
      <w:rFonts w:ascii="Arial Narrow" w:hAnsi="Arial Narrow"/>
    </w:rPr>
    <w:tblPr>
      <w:tblInd w:w="0" w:type="dxa"/>
      <w:tblBorders>
        <w:bottom w:val="single" w:sz="4" w:space="0" w:color="595959"/>
        <w:insideH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82F"/>
      </w:tcPr>
    </w:tblStylePr>
  </w:style>
  <w:style w:type="character" w:styleId="af0">
    <w:name w:val="Emphasis"/>
    <w:qFormat/>
    <w:rsid w:val="00B43AA9"/>
    <w:rPr>
      <w:i/>
      <w:iCs/>
    </w:rPr>
  </w:style>
  <w:style w:type="paragraph" w:styleId="af1">
    <w:name w:val="List Paragraph"/>
    <w:basedOn w:val="a"/>
    <w:uiPriority w:val="34"/>
    <w:qFormat/>
    <w:rsid w:val="00086DEC"/>
    <w:pPr>
      <w:ind w:left="720"/>
      <w:contextualSpacing/>
    </w:pPr>
  </w:style>
  <w:style w:type="paragraph" w:styleId="af2">
    <w:name w:val="endnote text"/>
    <w:basedOn w:val="a"/>
    <w:link w:val="af3"/>
    <w:rsid w:val="0051639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516393"/>
  </w:style>
  <w:style w:type="character" w:styleId="af4">
    <w:name w:val="endnote reference"/>
    <w:basedOn w:val="a0"/>
    <w:rsid w:val="005163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7A3"/>
    <w:rPr>
      <w:sz w:val="24"/>
      <w:szCs w:val="24"/>
    </w:rPr>
  </w:style>
  <w:style w:type="paragraph" w:styleId="1">
    <w:name w:val="heading 1"/>
    <w:aliases w:val=" Зна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page number"/>
    <w:basedOn w:val="a0"/>
  </w:style>
  <w:style w:type="character" w:styleId="a7">
    <w:name w:val="FollowedHyperlink"/>
    <w:rPr>
      <w:color w:val="800080"/>
      <w:u w:val="single"/>
    </w:rPr>
  </w:style>
  <w:style w:type="paragraph" w:styleId="11">
    <w:name w:val="toc 1"/>
    <w:basedOn w:val="a"/>
    <w:next w:val="a"/>
    <w:link w:val="12"/>
    <w:autoRedefine/>
    <w:uiPriority w:val="39"/>
    <w:pPr>
      <w:tabs>
        <w:tab w:val="right" w:leader="dot" w:pos="9345"/>
      </w:tabs>
      <w:spacing w:line="360" w:lineRule="auto"/>
    </w:pPr>
    <w:rPr>
      <w:rFonts w:ascii="Arial Narrow" w:hAnsi="Arial Narrow"/>
      <w:b/>
      <w:noProof/>
    </w:rPr>
  </w:style>
  <w:style w:type="paragraph" w:styleId="22">
    <w:name w:val="toc 2"/>
    <w:basedOn w:val="a"/>
    <w:next w:val="a"/>
    <w:autoRedefine/>
    <w:uiPriority w:val="39"/>
    <w:rsid w:val="000D67EF"/>
    <w:pPr>
      <w:tabs>
        <w:tab w:val="right" w:leader="dot" w:pos="9345"/>
      </w:tabs>
      <w:spacing w:line="360" w:lineRule="auto"/>
      <w:ind w:left="240"/>
    </w:pPr>
  </w:style>
  <w:style w:type="paragraph" w:styleId="a8">
    <w:name w:val="caption"/>
    <w:basedOn w:val="a"/>
    <w:next w:val="a"/>
    <w:qFormat/>
    <w:rPr>
      <w:b/>
      <w:bCs/>
      <w:sz w:val="20"/>
      <w:szCs w:val="20"/>
    </w:r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Знак Знак"/>
    <w:semiHidden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Body Text"/>
    <w:basedOn w:val="a"/>
    <w:link w:val="ae"/>
    <w:pPr>
      <w:spacing w:before="120"/>
      <w:jc w:val="both"/>
    </w:pPr>
    <w:rPr>
      <w:rFonts w:ascii="Arial Narrow" w:hAnsi="Arial Narrow"/>
    </w:rPr>
  </w:style>
  <w:style w:type="character" w:customStyle="1" w:styleId="21">
    <w:name w:val="Заголовок 2 Знак1"/>
    <w:link w:val="2"/>
    <w:rsid w:val="008B381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af">
    <w:name w:val="Table Grid"/>
    <w:basedOn w:val="a1"/>
    <w:rsid w:val="00703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Знак"/>
    <w:link w:val="ad"/>
    <w:rsid w:val="00165051"/>
    <w:rPr>
      <w:rFonts w:ascii="Arial Narrow" w:hAnsi="Arial Narrow"/>
      <w:sz w:val="24"/>
      <w:szCs w:val="24"/>
      <w:lang w:val="ru-RU" w:eastAsia="ru-RU" w:bidi="ar-SA"/>
    </w:rPr>
  </w:style>
  <w:style w:type="character" w:customStyle="1" w:styleId="12">
    <w:name w:val="Оглавление 1 Знак"/>
    <w:link w:val="11"/>
    <w:rsid w:val="002C5841"/>
    <w:rPr>
      <w:rFonts w:ascii="Arial Narrow" w:hAnsi="Arial Narrow"/>
      <w:b/>
      <w:noProof/>
      <w:sz w:val="24"/>
      <w:szCs w:val="24"/>
      <w:lang w:val="ru-RU" w:eastAsia="ru-RU" w:bidi="ar-SA"/>
    </w:rPr>
  </w:style>
  <w:style w:type="table" w:customStyle="1" w:styleId="13">
    <w:name w:val="Стиль1"/>
    <w:basedOn w:val="a1"/>
    <w:rsid w:val="00E86690"/>
    <w:rPr>
      <w:rFonts w:ascii="Arial Narrow" w:hAnsi="Arial Narrow"/>
    </w:rPr>
    <w:tblPr>
      <w:tblInd w:w="0" w:type="dxa"/>
      <w:tblBorders>
        <w:bottom w:val="single" w:sz="4" w:space="0" w:color="595959"/>
        <w:insideH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82F"/>
      </w:tcPr>
    </w:tblStylePr>
  </w:style>
  <w:style w:type="character" w:styleId="af0">
    <w:name w:val="Emphasis"/>
    <w:qFormat/>
    <w:rsid w:val="00B43AA9"/>
    <w:rPr>
      <w:i/>
      <w:iCs/>
    </w:rPr>
  </w:style>
  <w:style w:type="paragraph" w:styleId="af1">
    <w:name w:val="List Paragraph"/>
    <w:basedOn w:val="a"/>
    <w:uiPriority w:val="34"/>
    <w:qFormat/>
    <w:rsid w:val="00086DEC"/>
    <w:pPr>
      <w:ind w:left="720"/>
      <w:contextualSpacing/>
    </w:pPr>
  </w:style>
  <w:style w:type="paragraph" w:styleId="af2">
    <w:name w:val="endnote text"/>
    <w:basedOn w:val="a"/>
    <w:link w:val="af3"/>
    <w:rsid w:val="0051639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516393"/>
  </w:style>
  <w:style w:type="character" w:styleId="af4">
    <w:name w:val="endnote reference"/>
    <w:basedOn w:val="a0"/>
    <w:rsid w:val="005163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91E8-7BBD-4807-817B-2C26421D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15050</CharactersWithSpaces>
  <SharedDoc>false</SharedDoc>
  <HLinks>
    <vt:vector size="90" baseType="variant">
      <vt:variant>
        <vt:i4>1376307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_Toc361507168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_Toc361507167</vt:lpwstr>
      </vt:variant>
      <vt:variant>
        <vt:i4>1376307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_Toc361507166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_Toc361507165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_Toc361507164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_Toc361507163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_Toc361507162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_Toc361507161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_Toc361507160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_Toc361507159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_Toc361507158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_Toc361507157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_Toc361507156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_Toc361507155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_Toc361507154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2016-01-18T11:08:00Z</cp:lastPrinted>
  <dcterms:created xsi:type="dcterms:W3CDTF">2016-01-18T11:04:00Z</dcterms:created>
  <dcterms:modified xsi:type="dcterms:W3CDTF">2016-01-18T12:09:00Z</dcterms:modified>
</cp:coreProperties>
</file>