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F12AF8">
        <w:t>май</w:t>
      </w:r>
      <w:r>
        <w:t xml:space="preserve"> 201</w:t>
      </w:r>
      <w:r w:rsidR="00320FD0">
        <w:t>7</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AC54C9">
        <w:t>7</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6C15B3"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84515163" w:history="1">
            <w:r w:rsidR="006C15B3" w:rsidRPr="0075265C">
              <w:rPr>
                <w:rStyle w:val="a9"/>
                <w:noProof/>
              </w:rPr>
              <w:t>Основные положения</w:t>
            </w:r>
            <w:r w:rsidR="006C15B3">
              <w:rPr>
                <w:noProof/>
                <w:webHidden/>
              </w:rPr>
              <w:tab/>
            </w:r>
            <w:r w:rsidR="006C15B3">
              <w:rPr>
                <w:noProof/>
                <w:webHidden/>
              </w:rPr>
              <w:fldChar w:fldCharType="begin"/>
            </w:r>
            <w:r w:rsidR="006C15B3">
              <w:rPr>
                <w:noProof/>
                <w:webHidden/>
              </w:rPr>
              <w:instrText xml:space="preserve"> PAGEREF _Toc484515163 \h </w:instrText>
            </w:r>
            <w:r w:rsidR="006C15B3">
              <w:rPr>
                <w:noProof/>
                <w:webHidden/>
              </w:rPr>
            </w:r>
            <w:r w:rsidR="006C15B3">
              <w:rPr>
                <w:noProof/>
                <w:webHidden/>
              </w:rPr>
              <w:fldChar w:fldCharType="separate"/>
            </w:r>
            <w:r w:rsidR="002C6134">
              <w:rPr>
                <w:noProof/>
                <w:webHidden/>
              </w:rPr>
              <w:t>3</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64" w:history="1">
            <w:r w:rsidR="006C15B3" w:rsidRPr="0075265C">
              <w:rPr>
                <w:rStyle w:val="a9"/>
                <w:noProof/>
              </w:rPr>
              <w:t>Обобщенные результаты проведенного мониторинга</w:t>
            </w:r>
            <w:r w:rsidR="006C15B3">
              <w:rPr>
                <w:noProof/>
                <w:webHidden/>
              </w:rPr>
              <w:tab/>
            </w:r>
            <w:r w:rsidR="006C15B3">
              <w:rPr>
                <w:noProof/>
                <w:webHidden/>
              </w:rPr>
              <w:fldChar w:fldCharType="begin"/>
            </w:r>
            <w:r w:rsidR="006C15B3">
              <w:rPr>
                <w:noProof/>
                <w:webHidden/>
              </w:rPr>
              <w:instrText xml:space="preserve"> PAGEREF _Toc484515164 \h </w:instrText>
            </w:r>
            <w:r w:rsidR="006C15B3">
              <w:rPr>
                <w:noProof/>
                <w:webHidden/>
              </w:rPr>
            </w:r>
            <w:r w:rsidR="006C15B3">
              <w:rPr>
                <w:noProof/>
                <w:webHidden/>
              </w:rPr>
              <w:fldChar w:fldCharType="separate"/>
            </w:r>
            <w:r w:rsidR="002C6134">
              <w:rPr>
                <w:noProof/>
                <w:webHidden/>
              </w:rPr>
              <w:t>15</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65" w:history="1">
            <w:r w:rsidR="006C15B3" w:rsidRPr="0075265C">
              <w:rPr>
                <w:rStyle w:val="a9"/>
                <w:noProof/>
              </w:rPr>
              <w:t>Резюме</w:t>
            </w:r>
            <w:r w:rsidR="006C15B3">
              <w:rPr>
                <w:noProof/>
                <w:webHidden/>
              </w:rPr>
              <w:tab/>
            </w:r>
            <w:r w:rsidR="006C15B3">
              <w:rPr>
                <w:noProof/>
                <w:webHidden/>
              </w:rPr>
              <w:fldChar w:fldCharType="begin"/>
            </w:r>
            <w:r w:rsidR="006C15B3">
              <w:rPr>
                <w:noProof/>
                <w:webHidden/>
              </w:rPr>
              <w:instrText xml:space="preserve"> PAGEREF _Toc484515165 \h </w:instrText>
            </w:r>
            <w:r w:rsidR="006C15B3">
              <w:rPr>
                <w:noProof/>
                <w:webHidden/>
              </w:rPr>
            </w:r>
            <w:r w:rsidR="006C15B3">
              <w:rPr>
                <w:noProof/>
                <w:webHidden/>
              </w:rPr>
              <w:fldChar w:fldCharType="separate"/>
            </w:r>
            <w:r w:rsidR="002C6134">
              <w:rPr>
                <w:noProof/>
                <w:webHidden/>
              </w:rPr>
              <w:t>24</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66" w:history="1">
            <w:r w:rsidR="006C15B3" w:rsidRPr="0075265C">
              <w:rPr>
                <w:rStyle w:val="a9"/>
                <w:noProof/>
              </w:rPr>
              <w:t>Данные официальной статистики</w:t>
            </w:r>
            <w:r w:rsidR="006C15B3">
              <w:rPr>
                <w:noProof/>
                <w:webHidden/>
              </w:rPr>
              <w:tab/>
            </w:r>
            <w:r w:rsidR="006C15B3">
              <w:rPr>
                <w:noProof/>
                <w:webHidden/>
              </w:rPr>
              <w:fldChar w:fldCharType="begin"/>
            </w:r>
            <w:r w:rsidR="006C15B3">
              <w:rPr>
                <w:noProof/>
                <w:webHidden/>
              </w:rPr>
              <w:instrText xml:space="preserve"> PAGEREF _Toc484515166 \h </w:instrText>
            </w:r>
            <w:r w:rsidR="006C15B3">
              <w:rPr>
                <w:noProof/>
                <w:webHidden/>
              </w:rPr>
            </w:r>
            <w:r w:rsidR="006C15B3">
              <w:rPr>
                <w:noProof/>
                <w:webHidden/>
              </w:rPr>
              <w:fldChar w:fldCharType="separate"/>
            </w:r>
            <w:r w:rsidR="002C6134">
              <w:rPr>
                <w:noProof/>
                <w:webHidden/>
              </w:rPr>
              <w:t>26</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67" w:history="1">
            <w:r w:rsidR="006C15B3" w:rsidRPr="0075265C">
              <w:rPr>
                <w:rStyle w:val="a9"/>
                <w:noProof/>
              </w:rPr>
              <w:t>Вторичный рынок жилья</w:t>
            </w:r>
            <w:r w:rsidR="006C15B3">
              <w:rPr>
                <w:noProof/>
                <w:webHidden/>
              </w:rPr>
              <w:tab/>
            </w:r>
            <w:r w:rsidR="006C15B3">
              <w:rPr>
                <w:noProof/>
                <w:webHidden/>
              </w:rPr>
              <w:fldChar w:fldCharType="begin"/>
            </w:r>
            <w:r w:rsidR="006C15B3">
              <w:rPr>
                <w:noProof/>
                <w:webHidden/>
              </w:rPr>
              <w:instrText xml:space="preserve"> PAGEREF _Toc484515167 \h </w:instrText>
            </w:r>
            <w:r w:rsidR="006C15B3">
              <w:rPr>
                <w:noProof/>
                <w:webHidden/>
              </w:rPr>
            </w:r>
            <w:r w:rsidR="006C15B3">
              <w:rPr>
                <w:noProof/>
                <w:webHidden/>
              </w:rPr>
              <w:fldChar w:fldCharType="separate"/>
            </w:r>
            <w:r w:rsidR="002C6134">
              <w:rPr>
                <w:noProof/>
                <w:webHidden/>
              </w:rPr>
              <w:t>28</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68" w:history="1">
            <w:r w:rsidR="006C15B3" w:rsidRPr="0075265C">
              <w:rPr>
                <w:rStyle w:val="a9"/>
                <w:noProof/>
              </w:rPr>
              <w:t>Городской округ Самара</w:t>
            </w:r>
            <w:r w:rsidR="006C15B3">
              <w:rPr>
                <w:noProof/>
                <w:webHidden/>
              </w:rPr>
              <w:tab/>
            </w:r>
            <w:r w:rsidR="006C15B3">
              <w:rPr>
                <w:noProof/>
                <w:webHidden/>
              </w:rPr>
              <w:fldChar w:fldCharType="begin"/>
            </w:r>
            <w:r w:rsidR="006C15B3">
              <w:rPr>
                <w:noProof/>
                <w:webHidden/>
              </w:rPr>
              <w:instrText xml:space="preserve"> PAGEREF _Toc484515168 \h </w:instrText>
            </w:r>
            <w:r w:rsidR="006C15B3">
              <w:rPr>
                <w:noProof/>
                <w:webHidden/>
              </w:rPr>
            </w:r>
            <w:r w:rsidR="006C15B3">
              <w:rPr>
                <w:noProof/>
                <w:webHidden/>
              </w:rPr>
              <w:fldChar w:fldCharType="separate"/>
            </w:r>
            <w:r w:rsidR="002C6134">
              <w:rPr>
                <w:noProof/>
                <w:webHidden/>
              </w:rPr>
              <w:t>28</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69" w:history="1">
            <w:r w:rsidR="006C15B3" w:rsidRPr="0075265C">
              <w:rPr>
                <w:rStyle w:val="a9"/>
                <w:noProof/>
              </w:rPr>
              <w:t>Структура предложения</w:t>
            </w:r>
            <w:r w:rsidR="006C15B3">
              <w:rPr>
                <w:noProof/>
                <w:webHidden/>
              </w:rPr>
              <w:tab/>
            </w:r>
            <w:r w:rsidR="006C15B3">
              <w:rPr>
                <w:noProof/>
                <w:webHidden/>
              </w:rPr>
              <w:fldChar w:fldCharType="begin"/>
            </w:r>
            <w:r w:rsidR="006C15B3">
              <w:rPr>
                <w:noProof/>
                <w:webHidden/>
              </w:rPr>
              <w:instrText xml:space="preserve"> PAGEREF _Toc484515169 \h </w:instrText>
            </w:r>
            <w:r w:rsidR="006C15B3">
              <w:rPr>
                <w:noProof/>
                <w:webHidden/>
              </w:rPr>
            </w:r>
            <w:r w:rsidR="006C15B3">
              <w:rPr>
                <w:noProof/>
                <w:webHidden/>
              </w:rPr>
              <w:fldChar w:fldCharType="separate"/>
            </w:r>
            <w:r w:rsidR="002C6134">
              <w:rPr>
                <w:noProof/>
                <w:webHidden/>
              </w:rPr>
              <w:t>28</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0" w:history="1">
            <w:r w:rsidR="006C15B3" w:rsidRPr="0075265C">
              <w:rPr>
                <w:rStyle w:val="a9"/>
                <w:noProof/>
              </w:rPr>
              <w:t>Анализ цен предложения</w:t>
            </w:r>
            <w:r w:rsidR="006C15B3">
              <w:rPr>
                <w:noProof/>
                <w:webHidden/>
              </w:rPr>
              <w:tab/>
            </w:r>
            <w:r w:rsidR="006C15B3">
              <w:rPr>
                <w:noProof/>
                <w:webHidden/>
              </w:rPr>
              <w:fldChar w:fldCharType="begin"/>
            </w:r>
            <w:r w:rsidR="006C15B3">
              <w:rPr>
                <w:noProof/>
                <w:webHidden/>
              </w:rPr>
              <w:instrText xml:space="preserve"> PAGEREF _Toc484515170 \h </w:instrText>
            </w:r>
            <w:r w:rsidR="006C15B3">
              <w:rPr>
                <w:noProof/>
                <w:webHidden/>
              </w:rPr>
            </w:r>
            <w:r w:rsidR="006C15B3">
              <w:rPr>
                <w:noProof/>
                <w:webHidden/>
              </w:rPr>
              <w:fldChar w:fldCharType="separate"/>
            </w:r>
            <w:r w:rsidR="002C6134">
              <w:rPr>
                <w:noProof/>
                <w:webHidden/>
              </w:rPr>
              <w:t>32</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1" w:history="1">
            <w:r w:rsidR="006C15B3" w:rsidRPr="0075265C">
              <w:rPr>
                <w:rStyle w:val="a9"/>
                <w:noProof/>
              </w:rPr>
              <w:t>Динамика цен предложения</w:t>
            </w:r>
            <w:r w:rsidR="006C15B3">
              <w:rPr>
                <w:noProof/>
                <w:webHidden/>
              </w:rPr>
              <w:tab/>
            </w:r>
            <w:r w:rsidR="006C15B3">
              <w:rPr>
                <w:noProof/>
                <w:webHidden/>
              </w:rPr>
              <w:fldChar w:fldCharType="begin"/>
            </w:r>
            <w:r w:rsidR="006C15B3">
              <w:rPr>
                <w:noProof/>
                <w:webHidden/>
              </w:rPr>
              <w:instrText xml:space="preserve"> PAGEREF _Toc484515171 \h </w:instrText>
            </w:r>
            <w:r w:rsidR="006C15B3">
              <w:rPr>
                <w:noProof/>
                <w:webHidden/>
              </w:rPr>
            </w:r>
            <w:r w:rsidR="006C15B3">
              <w:rPr>
                <w:noProof/>
                <w:webHidden/>
              </w:rPr>
              <w:fldChar w:fldCharType="separate"/>
            </w:r>
            <w:r w:rsidR="002C6134">
              <w:rPr>
                <w:noProof/>
                <w:webHidden/>
              </w:rPr>
              <w:t>40</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72" w:history="1">
            <w:r w:rsidR="006C15B3" w:rsidRPr="0075265C">
              <w:rPr>
                <w:rStyle w:val="a9"/>
                <w:noProof/>
              </w:rPr>
              <w:t>Городской округ Тольятти</w:t>
            </w:r>
            <w:r w:rsidR="006C15B3">
              <w:rPr>
                <w:noProof/>
                <w:webHidden/>
              </w:rPr>
              <w:tab/>
            </w:r>
            <w:r w:rsidR="006C15B3">
              <w:rPr>
                <w:noProof/>
                <w:webHidden/>
              </w:rPr>
              <w:fldChar w:fldCharType="begin"/>
            </w:r>
            <w:r w:rsidR="006C15B3">
              <w:rPr>
                <w:noProof/>
                <w:webHidden/>
              </w:rPr>
              <w:instrText xml:space="preserve"> PAGEREF _Toc484515172 \h </w:instrText>
            </w:r>
            <w:r w:rsidR="006C15B3">
              <w:rPr>
                <w:noProof/>
                <w:webHidden/>
              </w:rPr>
            </w:r>
            <w:r w:rsidR="006C15B3">
              <w:rPr>
                <w:noProof/>
                <w:webHidden/>
              </w:rPr>
              <w:fldChar w:fldCharType="separate"/>
            </w:r>
            <w:r w:rsidR="002C6134">
              <w:rPr>
                <w:noProof/>
                <w:webHidden/>
              </w:rPr>
              <w:t>43</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3" w:history="1">
            <w:r w:rsidR="006C15B3" w:rsidRPr="0075265C">
              <w:rPr>
                <w:rStyle w:val="a9"/>
                <w:noProof/>
              </w:rPr>
              <w:t>Структура предложения</w:t>
            </w:r>
            <w:r w:rsidR="006C15B3">
              <w:rPr>
                <w:noProof/>
                <w:webHidden/>
              </w:rPr>
              <w:tab/>
            </w:r>
            <w:r w:rsidR="006C15B3">
              <w:rPr>
                <w:noProof/>
                <w:webHidden/>
              </w:rPr>
              <w:fldChar w:fldCharType="begin"/>
            </w:r>
            <w:r w:rsidR="006C15B3">
              <w:rPr>
                <w:noProof/>
                <w:webHidden/>
              </w:rPr>
              <w:instrText xml:space="preserve"> PAGEREF _Toc484515173 \h </w:instrText>
            </w:r>
            <w:r w:rsidR="006C15B3">
              <w:rPr>
                <w:noProof/>
                <w:webHidden/>
              </w:rPr>
            </w:r>
            <w:r w:rsidR="006C15B3">
              <w:rPr>
                <w:noProof/>
                <w:webHidden/>
              </w:rPr>
              <w:fldChar w:fldCharType="separate"/>
            </w:r>
            <w:r w:rsidR="002C6134">
              <w:rPr>
                <w:noProof/>
                <w:webHidden/>
              </w:rPr>
              <w:t>43</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4" w:history="1">
            <w:r w:rsidR="006C15B3" w:rsidRPr="0075265C">
              <w:rPr>
                <w:rStyle w:val="a9"/>
                <w:noProof/>
              </w:rPr>
              <w:t>Анализ цен предложения</w:t>
            </w:r>
            <w:r w:rsidR="006C15B3">
              <w:rPr>
                <w:noProof/>
                <w:webHidden/>
              </w:rPr>
              <w:tab/>
            </w:r>
            <w:r w:rsidR="006C15B3">
              <w:rPr>
                <w:noProof/>
                <w:webHidden/>
              </w:rPr>
              <w:fldChar w:fldCharType="begin"/>
            </w:r>
            <w:r w:rsidR="006C15B3">
              <w:rPr>
                <w:noProof/>
                <w:webHidden/>
              </w:rPr>
              <w:instrText xml:space="preserve"> PAGEREF _Toc484515174 \h </w:instrText>
            </w:r>
            <w:r w:rsidR="006C15B3">
              <w:rPr>
                <w:noProof/>
                <w:webHidden/>
              </w:rPr>
            </w:r>
            <w:r w:rsidR="006C15B3">
              <w:rPr>
                <w:noProof/>
                <w:webHidden/>
              </w:rPr>
              <w:fldChar w:fldCharType="separate"/>
            </w:r>
            <w:r w:rsidR="002C6134">
              <w:rPr>
                <w:noProof/>
                <w:webHidden/>
              </w:rPr>
              <w:t>47</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5" w:history="1">
            <w:r w:rsidR="006C15B3" w:rsidRPr="0075265C">
              <w:rPr>
                <w:rStyle w:val="a9"/>
                <w:noProof/>
              </w:rPr>
              <w:t>Динамика цен предложения</w:t>
            </w:r>
            <w:r w:rsidR="006C15B3">
              <w:rPr>
                <w:noProof/>
                <w:webHidden/>
              </w:rPr>
              <w:tab/>
            </w:r>
            <w:r w:rsidR="006C15B3">
              <w:rPr>
                <w:noProof/>
                <w:webHidden/>
              </w:rPr>
              <w:fldChar w:fldCharType="begin"/>
            </w:r>
            <w:r w:rsidR="006C15B3">
              <w:rPr>
                <w:noProof/>
                <w:webHidden/>
              </w:rPr>
              <w:instrText xml:space="preserve"> PAGEREF _Toc484515175 \h </w:instrText>
            </w:r>
            <w:r w:rsidR="006C15B3">
              <w:rPr>
                <w:noProof/>
                <w:webHidden/>
              </w:rPr>
            </w:r>
            <w:r w:rsidR="006C15B3">
              <w:rPr>
                <w:noProof/>
                <w:webHidden/>
              </w:rPr>
              <w:fldChar w:fldCharType="separate"/>
            </w:r>
            <w:r w:rsidR="002C6134">
              <w:rPr>
                <w:noProof/>
                <w:webHidden/>
              </w:rPr>
              <w:t>52</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76" w:history="1">
            <w:r w:rsidR="006C15B3" w:rsidRPr="0075265C">
              <w:rPr>
                <w:rStyle w:val="a9"/>
                <w:noProof/>
              </w:rPr>
              <w:t>Новостройки</w:t>
            </w:r>
            <w:r w:rsidR="006C15B3">
              <w:rPr>
                <w:noProof/>
                <w:webHidden/>
              </w:rPr>
              <w:tab/>
            </w:r>
            <w:r w:rsidR="006C15B3">
              <w:rPr>
                <w:noProof/>
                <w:webHidden/>
              </w:rPr>
              <w:fldChar w:fldCharType="begin"/>
            </w:r>
            <w:r w:rsidR="006C15B3">
              <w:rPr>
                <w:noProof/>
                <w:webHidden/>
              </w:rPr>
              <w:instrText xml:space="preserve"> PAGEREF _Toc484515176 \h </w:instrText>
            </w:r>
            <w:r w:rsidR="006C15B3">
              <w:rPr>
                <w:noProof/>
                <w:webHidden/>
              </w:rPr>
            </w:r>
            <w:r w:rsidR="006C15B3">
              <w:rPr>
                <w:noProof/>
                <w:webHidden/>
              </w:rPr>
              <w:fldChar w:fldCharType="separate"/>
            </w:r>
            <w:r w:rsidR="002C6134">
              <w:rPr>
                <w:noProof/>
                <w:webHidden/>
              </w:rPr>
              <w:t>55</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77" w:history="1">
            <w:r w:rsidR="006C15B3" w:rsidRPr="0075265C">
              <w:rPr>
                <w:rStyle w:val="a9"/>
                <w:noProof/>
              </w:rPr>
              <w:t>Городской округ Самара</w:t>
            </w:r>
            <w:r w:rsidR="006C15B3">
              <w:rPr>
                <w:noProof/>
                <w:webHidden/>
              </w:rPr>
              <w:tab/>
            </w:r>
            <w:r w:rsidR="006C15B3">
              <w:rPr>
                <w:noProof/>
                <w:webHidden/>
              </w:rPr>
              <w:fldChar w:fldCharType="begin"/>
            </w:r>
            <w:r w:rsidR="006C15B3">
              <w:rPr>
                <w:noProof/>
                <w:webHidden/>
              </w:rPr>
              <w:instrText xml:space="preserve"> PAGEREF _Toc484515177 \h </w:instrText>
            </w:r>
            <w:r w:rsidR="006C15B3">
              <w:rPr>
                <w:noProof/>
                <w:webHidden/>
              </w:rPr>
            </w:r>
            <w:r w:rsidR="006C15B3">
              <w:rPr>
                <w:noProof/>
                <w:webHidden/>
              </w:rPr>
              <w:fldChar w:fldCharType="separate"/>
            </w:r>
            <w:r w:rsidR="002C6134">
              <w:rPr>
                <w:noProof/>
                <w:webHidden/>
              </w:rPr>
              <w:t>55</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8" w:history="1">
            <w:r w:rsidR="006C15B3" w:rsidRPr="0075265C">
              <w:rPr>
                <w:rStyle w:val="a9"/>
                <w:noProof/>
              </w:rPr>
              <w:t>Структура и анализ цены предложения</w:t>
            </w:r>
            <w:r w:rsidR="006C15B3">
              <w:rPr>
                <w:noProof/>
                <w:webHidden/>
              </w:rPr>
              <w:tab/>
            </w:r>
            <w:r w:rsidR="006C15B3">
              <w:rPr>
                <w:noProof/>
                <w:webHidden/>
              </w:rPr>
              <w:fldChar w:fldCharType="begin"/>
            </w:r>
            <w:r w:rsidR="006C15B3">
              <w:rPr>
                <w:noProof/>
                <w:webHidden/>
              </w:rPr>
              <w:instrText xml:space="preserve"> PAGEREF _Toc484515178 \h </w:instrText>
            </w:r>
            <w:r w:rsidR="006C15B3">
              <w:rPr>
                <w:noProof/>
                <w:webHidden/>
              </w:rPr>
            </w:r>
            <w:r w:rsidR="006C15B3">
              <w:rPr>
                <w:noProof/>
                <w:webHidden/>
              </w:rPr>
              <w:fldChar w:fldCharType="separate"/>
            </w:r>
            <w:r w:rsidR="002C6134">
              <w:rPr>
                <w:noProof/>
                <w:webHidden/>
              </w:rPr>
              <w:t>55</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79" w:history="1">
            <w:r w:rsidR="006C15B3" w:rsidRPr="0075265C">
              <w:rPr>
                <w:rStyle w:val="a9"/>
                <w:noProof/>
              </w:rPr>
              <w:t>Динамика цен предложения</w:t>
            </w:r>
            <w:r w:rsidR="006C15B3">
              <w:rPr>
                <w:noProof/>
                <w:webHidden/>
              </w:rPr>
              <w:tab/>
            </w:r>
            <w:r w:rsidR="006C15B3">
              <w:rPr>
                <w:noProof/>
                <w:webHidden/>
              </w:rPr>
              <w:fldChar w:fldCharType="begin"/>
            </w:r>
            <w:r w:rsidR="006C15B3">
              <w:rPr>
                <w:noProof/>
                <w:webHidden/>
              </w:rPr>
              <w:instrText xml:space="preserve"> PAGEREF _Toc484515179 \h </w:instrText>
            </w:r>
            <w:r w:rsidR="006C15B3">
              <w:rPr>
                <w:noProof/>
                <w:webHidden/>
              </w:rPr>
            </w:r>
            <w:r w:rsidR="006C15B3">
              <w:rPr>
                <w:noProof/>
                <w:webHidden/>
              </w:rPr>
              <w:fldChar w:fldCharType="separate"/>
            </w:r>
            <w:r w:rsidR="002C6134">
              <w:rPr>
                <w:noProof/>
                <w:webHidden/>
              </w:rPr>
              <w:t>60</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80" w:history="1">
            <w:r w:rsidR="006C15B3" w:rsidRPr="0075265C">
              <w:rPr>
                <w:rStyle w:val="a9"/>
                <w:noProof/>
              </w:rPr>
              <w:t>Рынок аренды жилой недвижимости</w:t>
            </w:r>
            <w:r w:rsidR="006C15B3">
              <w:rPr>
                <w:noProof/>
                <w:webHidden/>
              </w:rPr>
              <w:tab/>
            </w:r>
            <w:r w:rsidR="006C15B3">
              <w:rPr>
                <w:noProof/>
                <w:webHidden/>
              </w:rPr>
              <w:fldChar w:fldCharType="begin"/>
            </w:r>
            <w:r w:rsidR="006C15B3">
              <w:rPr>
                <w:noProof/>
                <w:webHidden/>
              </w:rPr>
              <w:instrText xml:space="preserve"> PAGEREF _Toc484515180 \h </w:instrText>
            </w:r>
            <w:r w:rsidR="006C15B3">
              <w:rPr>
                <w:noProof/>
                <w:webHidden/>
              </w:rPr>
            </w:r>
            <w:r w:rsidR="006C15B3">
              <w:rPr>
                <w:noProof/>
                <w:webHidden/>
              </w:rPr>
              <w:fldChar w:fldCharType="separate"/>
            </w:r>
            <w:r w:rsidR="002C6134">
              <w:rPr>
                <w:noProof/>
                <w:webHidden/>
              </w:rPr>
              <w:t>62</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81" w:history="1">
            <w:r w:rsidR="006C15B3" w:rsidRPr="0075265C">
              <w:rPr>
                <w:rStyle w:val="a9"/>
                <w:noProof/>
              </w:rPr>
              <w:t>Городской округ Самара</w:t>
            </w:r>
            <w:r w:rsidR="006C15B3">
              <w:rPr>
                <w:noProof/>
                <w:webHidden/>
              </w:rPr>
              <w:tab/>
            </w:r>
            <w:r w:rsidR="006C15B3">
              <w:rPr>
                <w:noProof/>
                <w:webHidden/>
              </w:rPr>
              <w:fldChar w:fldCharType="begin"/>
            </w:r>
            <w:r w:rsidR="006C15B3">
              <w:rPr>
                <w:noProof/>
                <w:webHidden/>
              </w:rPr>
              <w:instrText xml:space="preserve"> PAGEREF _Toc484515181 \h </w:instrText>
            </w:r>
            <w:r w:rsidR="006C15B3">
              <w:rPr>
                <w:noProof/>
                <w:webHidden/>
              </w:rPr>
            </w:r>
            <w:r w:rsidR="006C15B3">
              <w:rPr>
                <w:noProof/>
                <w:webHidden/>
              </w:rPr>
              <w:fldChar w:fldCharType="separate"/>
            </w:r>
            <w:r w:rsidR="002C6134">
              <w:rPr>
                <w:noProof/>
                <w:webHidden/>
              </w:rPr>
              <w:t>62</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82" w:history="1">
            <w:r w:rsidR="006C15B3" w:rsidRPr="0075265C">
              <w:rPr>
                <w:rStyle w:val="a9"/>
                <w:noProof/>
              </w:rPr>
              <w:t>Структура предложения</w:t>
            </w:r>
            <w:r w:rsidR="006C15B3">
              <w:rPr>
                <w:noProof/>
                <w:webHidden/>
              </w:rPr>
              <w:tab/>
            </w:r>
            <w:r w:rsidR="006C15B3">
              <w:rPr>
                <w:noProof/>
                <w:webHidden/>
              </w:rPr>
              <w:fldChar w:fldCharType="begin"/>
            </w:r>
            <w:r w:rsidR="006C15B3">
              <w:rPr>
                <w:noProof/>
                <w:webHidden/>
              </w:rPr>
              <w:instrText xml:space="preserve"> PAGEREF _Toc484515182 \h </w:instrText>
            </w:r>
            <w:r w:rsidR="006C15B3">
              <w:rPr>
                <w:noProof/>
                <w:webHidden/>
              </w:rPr>
            </w:r>
            <w:r w:rsidR="006C15B3">
              <w:rPr>
                <w:noProof/>
                <w:webHidden/>
              </w:rPr>
              <w:fldChar w:fldCharType="separate"/>
            </w:r>
            <w:r w:rsidR="002C6134">
              <w:rPr>
                <w:noProof/>
                <w:webHidden/>
              </w:rPr>
              <w:t>62</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83" w:history="1">
            <w:r w:rsidR="006C15B3" w:rsidRPr="0075265C">
              <w:rPr>
                <w:rStyle w:val="a9"/>
                <w:noProof/>
              </w:rPr>
              <w:t>Анализ арендной платы</w:t>
            </w:r>
            <w:r w:rsidR="006C15B3">
              <w:rPr>
                <w:noProof/>
                <w:webHidden/>
              </w:rPr>
              <w:tab/>
            </w:r>
            <w:r w:rsidR="006C15B3">
              <w:rPr>
                <w:noProof/>
                <w:webHidden/>
              </w:rPr>
              <w:fldChar w:fldCharType="begin"/>
            </w:r>
            <w:r w:rsidR="006C15B3">
              <w:rPr>
                <w:noProof/>
                <w:webHidden/>
              </w:rPr>
              <w:instrText xml:space="preserve"> PAGEREF _Toc484515183 \h </w:instrText>
            </w:r>
            <w:r w:rsidR="006C15B3">
              <w:rPr>
                <w:noProof/>
                <w:webHidden/>
              </w:rPr>
            </w:r>
            <w:r w:rsidR="006C15B3">
              <w:rPr>
                <w:noProof/>
                <w:webHidden/>
              </w:rPr>
              <w:fldChar w:fldCharType="separate"/>
            </w:r>
            <w:r w:rsidR="002C6134">
              <w:rPr>
                <w:noProof/>
                <w:webHidden/>
              </w:rPr>
              <w:t>64</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84" w:history="1">
            <w:r w:rsidR="006C15B3" w:rsidRPr="0075265C">
              <w:rPr>
                <w:rStyle w:val="a9"/>
                <w:noProof/>
              </w:rPr>
              <w:t>Городской округ Тольятти</w:t>
            </w:r>
            <w:r w:rsidR="006C15B3">
              <w:rPr>
                <w:noProof/>
                <w:webHidden/>
              </w:rPr>
              <w:tab/>
            </w:r>
            <w:r w:rsidR="006C15B3">
              <w:rPr>
                <w:noProof/>
                <w:webHidden/>
              </w:rPr>
              <w:fldChar w:fldCharType="begin"/>
            </w:r>
            <w:r w:rsidR="006C15B3">
              <w:rPr>
                <w:noProof/>
                <w:webHidden/>
              </w:rPr>
              <w:instrText xml:space="preserve"> PAGEREF _Toc484515184 \h </w:instrText>
            </w:r>
            <w:r w:rsidR="006C15B3">
              <w:rPr>
                <w:noProof/>
                <w:webHidden/>
              </w:rPr>
            </w:r>
            <w:r w:rsidR="006C15B3">
              <w:rPr>
                <w:noProof/>
                <w:webHidden/>
              </w:rPr>
              <w:fldChar w:fldCharType="separate"/>
            </w:r>
            <w:r w:rsidR="002C6134">
              <w:rPr>
                <w:noProof/>
                <w:webHidden/>
              </w:rPr>
              <w:t>68</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85" w:history="1">
            <w:r w:rsidR="006C15B3" w:rsidRPr="0075265C">
              <w:rPr>
                <w:rStyle w:val="a9"/>
                <w:noProof/>
              </w:rPr>
              <w:t>Структура предложения</w:t>
            </w:r>
            <w:r w:rsidR="006C15B3">
              <w:rPr>
                <w:noProof/>
                <w:webHidden/>
              </w:rPr>
              <w:tab/>
            </w:r>
            <w:r w:rsidR="006C15B3">
              <w:rPr>
                <w:noProof/>
                <w:webHidden/>
              </w:rPr>
              <w:fldChar w:fldCharType="begin"/>
            </w:r>
            <w:r w:rsidR="006C15B3">
              <w:rPr>
                <w:noProof/>
                <w:webHidden/>
              </w:rPr>
              <w:instrText xml:space="preserve"> PAGEREF _Toc484515185 \h </w:instrText>
            </w:r>
            <w:r w:rsidR="006C15B3">
              <w:rPr>
                <w:noProof/>
                <w:webHidden/>
              </w:rPr>
            </w:r>
            <w:r w:rsidR="006C15B3">
              <w:rPr>
                <w:noProof/>
                <w:webHidden/>
              </w:rPr>
              <w:fldChar w:fldCharType="separate"/>
            </w:r>
            <w:r w:rsidR="002C6134">
              <w:rPr>
                <w:noProof/>
                <w:webHidden/>
              </w:rPr>
              <w:t>68</w:t>
            </w:r>
            <w:r w:rsidR="006C15B3">
              <w:rPr>
                <w:noProof/>
                <w:webHidden/>
              </w:rPr>
              <w:fldChar w:fldCharType="end"/>
            </w:r>
          </w:hyperlink>
        </w:p>
        <w:p w:rsidR="006C15B3" w:rsidRDefault="00B446F2">
          <w:pPr>
            <w:pStyle w:val="31"/>
            <w:tabs>
              <w:tab w:val="right" w:leader="dot" w:pos="9345"/>
            </w:tabs>
            <w:rPr>
              <w:rFonts w:eastAsiaTheme="minorEastAsia"/>
              <w:noProof/>
              <w:lang w:eastAsia="ru-RU"/>
            </w:rPr>
          </w:pPr>
          <w:hyperlink w:anchor="_Toc484515186" w:history="1">
            <w:r w:rsidR="006C15B3" w:rsidRPr="0075265C">
              <w:rPr>
                <w:rStyle w:val="a9"/>
                <w:noProof/>
              </w:rPr>
              <w:t>Анализ арендной платы</w:t>
            </w:r>
            <w:r w:rsidR="006C15B3">
              <w:rPr>
                <w:noProof/>
                <w:webHidden/>
              </w:rPr>
              <w:tab/>
            </w:r>
            <w:r w:rsidR="006C15B3">
              <w:rPr>
                <w:noProof/>
                <w:webHidden/>
              </w:rPr>
              <w:fldChar w:fldCharType="begin"/>
            </w:r>
            <w:r w:rsidR="006C15B3">
              <w:rPr>
                <w:noProof/>
                <w:webHidden/>
              </w:rPr>
              <w:instrText xml:space="preserve"> PAGEREF _Toc484515186 \h </w:instrText>
            </w:r>
            <w:r w:rsidR="006C15B3">
              <w:rPr>
                <w:noProof/>
                <w:webHidden/>
              </w:rPr>
            </w:r>
            <w:r w:rsidR="006C15B3">
              <w:rPr>
                <w:noProof/>
                <w:webHidden/>
              </w:rPr>
              <w:fldChar w:fldCharType="separate"/>
            </w:r>
            <w:r w:rsidR="002C6134">
              <w:rPr>
                <w:noProof/>
                <w:webHidden/>
              </w:rPr>
              <w:t>71</w:t>
            </w:r>
            <w:r w:rsidR="006C15B3">
              <w:rPr>
                <w:noProof/>
                <w:webHidden/>
              </w:rPr>
              <w:fldChar w:fldCharType="end"/>
            </w:r>
          </w:hyperlink>
        </w:p>
        <w:p w:rsidR="006C15B3" w:rsidRDefault="00B446F2">
          <w:pPr>
            <w:pStyle w:val="11"/>
            <w:tabs>
              <w:tab w:val="right" w:leader="dot" w:pos="9345"/>
            </w:tabs>
            <w:rPr>
              <w:rFonts w:eastAsiaTheme="minorEastAsia"/>
              <w:noProof/>
              <w:lang w:eastAsia="ru-RU"/>
            </w:rPr>
          </w:pPr>
          <w:hyperlink w:anchor="_Toc484515187" w:history="1">
            <w:r w:rsidR="006C15B3" w:rsidRPr="0075265C">
              <w:rPr>
                <w:rStyle w:val="a9"/>
                <w:noProof/>
              </w:rPr>
              <w:t>Приложения</w:t>
            </w:r>
            <w:r w:rsidR="006C15B3">
              <w:rPr>
                <w:noProof/>
                <w:webHidden/>
              </w:rPr>
              <w:tab/>
            </w:r>
            <w:r w:rsidR="006C15B3">
              <w:rPr>
                <w:noProof/>
                <w:webHidden/>
              </w:rPr>
              <w:fldChar w:fldCharType="begin"/>
            </w:r>
            <w:r w:rsidR="006C15B3">
              <w:rPr>
                <w:noProof/>
                <w:webHidden/>
              </w:rPr>
              <w:instrText xml:space="preserve"> PAGEREF _Toc484515187 \h </w:instrText>
            </w:r>
            <w:r w:rsidR="006C15B3">
              <w:rPr>
                <w:noProof/>
                <w:webHidden/>
              </w:rPr>
            </w:r>
            <w:r w:rsidR="006C15B3">
              <w:rPr>
                <w:noProof/>
                <w:webHidden/>
              </w:rPr>
              <w:fldChar w:fldCharType="separate"/>
            </w:r>
            <w:r w:rsidR="002C6134">
              <w:rPr>
                <w:noProof/>
                <w:webHidden/>
              </w:rPr>
              <w:t>74</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88" w:history="1">
            <w:r w:rsidR="006C15B3" w:rsidRPr="0075265C">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май 2017 года</w:t>
            </w:r>
            <w:r w:rsidR="006C15B3">
              <w:rPr>
                <w:noProof/>
                <w:webHidden/>
              </w:rPr>
              <w:tab/>
            </w:r>
            <w:r w:rsidR="006C15B3">
              <w:rPr>
                <w:noProof/>
                <w:webHidden/>
              </w:rPr>
              <w:fldChar w:fldCharType="begin"/>
            </w:r>
            <w:r w:rsidR="006C15B3">
              <w:rPr>
                <w:noProof/>
                <w:webHidden/>
              </w:rPr>
              <w:instrText xml:space="preserve"> PAGEREF _Toc484515188 \h </w:instrText>
            </w:r>
            <w:r w:rsidR="006C15B3">
              <w:rPr>
                <w:noProof/>
                <w:webHidden/>
              </w:rPr>
            </w:r>
            <w:r w:rsidR="006C15B3">
              <w:rPr>
                <w:noProof/>
                <w:webHidden/>
              </w:rPr>
              <w:fldChar w:fldCharType="separate"/>
            </w:r>
            <w:r w:rsidR="002C6134">
              <w:rPr>
                <w:noProof/>
                <w:webHidden/>
              </w:rPr>
              <w:t>74</w:t>
            </w:r>
            <w:r w:rsidR="006C15B3">
              <w:rPr>
                <w:noProof/>
                <w:webHidden/>
              </w:rPr>
              <w:fldChar w:fldCharType="end"/>
            </w:r>
          </w:hyperlink>
        </w:p>
        <w:p w:rsidR="006C15B3" w:rsidRDefault="00B446F2">
          <w:pPr>
            <w:pStyle w:val="21"/>
            <w:tabs>
              <w:tab w:val="right" w:leader="dot" w:pos="9345"/>
            </w:tabs>
            <w:rPr>
              <w:rFonts w:eastAsiaTheme="minorEastAsia"/>
              <w:noProof/>
              <w:lang w:eastAsia="ru-RU"/>
            </w:rPr>
          </w:pPr>
          <w:hyperlink w:anchor="_Toc484515189" w:history="1">
            <w:r w:rsidR="006C15B3" w:rsidRPr="0075265C">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май 2017 года</w:t>
            </w:r>
            <w:r w:rsidR="006C15B3">
              <w:rPr>
                <w:noProof/>
                <w:webHidden/>
              </w:rPr>
              <w:tab/>
            </w:r>
            <w:r w:rsidR="006C15B3">
              <w:rPr>
                <w:noProof/>
                <w:webHidden/>
              </w:rPr>
              <w:fldChar w:fldCharType="begin"/>
            </w:r>
            <w:r w:rsidR="006C15B3">
              <w:rPr>
                <w:noProof/>
                <w:webHidden/>
              </w:rPr>
              <w:instrText xml:space="preserve"> PAGEREF _Toc484515189 \h </w:instrText>
            </w:r>
            <w:r w:rsidR="006C15B3">
              <w:rPr>
                <w:noProof/>
                <w:webHidden/>
              </w:rPr>
            </w:r>
            <w:r w:rsidR="006C15B3">
              <w:rPr>
                <w:noProof/>
                <w:webHidden/>
              </w:rPr>
              <w:fldChar w:fldCharType="separate"/>
            </w:r>
            <w:r w:rsidR="002C6134">
              <w:rPr>
                <w:noProof/>
                <w:webHidden/>
              </w:rPr>
              <w:t>97</w:t>
            </w:r>
            <w:r w:rsidR="006C15B3">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484515163"/>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Pr="00455F9C">
          <w:rPr>
            <w:rStyle w:val="a9"/>
          </w:rPr>
          <w:t>http://www.volga-info.ru/togliatti/search/kvartiryi/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2C6134">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2C6134">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2C6134">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2C6134">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2C6134">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2C6134">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2C6134">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484515164"/>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4216A4">
        <w:t>14 183</w:t>
      </w:r>
      <w:r w:rsidRPr="004831A6">
        <w:t xml:space="preserve"> уникальн</w:t>
      </w:r>
      <w:r w:rsidR="009B0268">
        <w:t>ых</w:t>
      </w:r>
      <w:r w:rsidRPr="004831A6">
        <w:t xml:space="preserve"> предложени</w:t>
      </w:r>
      <w:r w:rsidR="009B0268">
        <w:t>я</w:t>
      </w:r>
      <w:r>
        <w:t xml:space="preserve"> к продаже, опубликованны</w:t>
      </w:r>
      <w:r w:rsidR="00C81083">
        <w:t>е</w:t>
      </w:r>
      <w:r>
        <w:t xml:space="preserve"> в СМИ</w:t>
      </w:r>
      <w:r w:rsidR="0015184D">
        <w:t xml:space="preserve"> в </w:t>
      </w:r>
      <w:r w:rsidR="004216A4">
        <w:t>мае</w:t>
      </w:r>
      <w:r w:rsidR="0015184D">
        <w:t xml:space="preserve"> 201</w:t>
      </w:r>
      <w:r w:rsidR="00732B1F">
        <w:t>7</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2C6134">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4216A4" w:rsidRPr="004216A4" w:rsidTr="004216A4">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4216A4" w:rsidRPr="004216A4" w:rsidTr="004216A4">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4216A4" w:rsidRPr="004216A4" w:rsidRDefault="004216A4" w:rsidP="004216A4">
            <w:pPr>
              <w:spacing w:after="0" w:line="240" w:lineRule="auto"/>
              <w:jc w:val="center"/>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3-комн.</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1 169,8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5 643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2 237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2 001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1 405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55 877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57 899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54 598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54 478</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710,6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5 318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2 064</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1 749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1 505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39 366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40 980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38 728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37 893</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105,2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623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196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248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179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40 047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41 163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38 890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40 429</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174,0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1 014</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303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406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305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37 951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39 476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36 730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38 063</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58,7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388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132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157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99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29 878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31 111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29 676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28 554</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57,9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233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104</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38 916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41 730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37 827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37 271</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130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24 375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23 983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24 150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25 288</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47,5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319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78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32 029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32 262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31 772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32 226</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72,9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400</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128</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183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27 495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27 326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27 256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28 232</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115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34</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35</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29 739</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29 346</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30 402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29 251</w:t>
            </w:r>
          </w:p>
        </w:tc>
      </w:tr>
      <w:tr w:rsidR="004216A4" w:rsidRPr="004216A4" w:rsidTr="004216A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2 452,3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14 183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5 291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5 111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3 781</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44 882</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47 163</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43 607</w:t>
            </w:r>
          </w:p>
        </w:tc>
        <w:tc>
          <w:tcPr>
            <w:tcW w:w="451" w:type="pct"/>
            <w:tcBorders>
              <w:top w:val="nil"/>
              <w:left w:val="nil"/>
              <w:bottom w:val="single" w:sz="4" w:space="0" w:color="auto"/>
              <w:right w:val="single" w:sz="4" w:space="0" w:color="auto"/>
            </w:tcBorders>
            <w:shd w:val="clear" w:color="auto" w:fill="auto"/>
            <w:noWrap/>
            <w:vAlign w:val="bottom"/>
            <w:hideMark/>
          </w:tcPr>
          <w:p w:rsidR="004216A4" w:rsidRPr="004216A4" w:rsidRDefault="004216A4" w:rsidP="004216A4">
            <w:pPr>
              <w:spacing w:after="0" w:line="240" w:lineRule="auto"/>
              <w:jc w:val="right"/>
              <w:rPr>
                <w:rFonts w:ascii="Calibri" w:eastAsia="Times New Roman" w:hAnsi="Calibri" w:cs="Calibri"/>
                <w:color w:val="000000"/>
                <w:sz w:val="18"/>
                <w:szCs w:val="18"/>
                <w:lang w:eastAsia="ru-RU"/>
              </w:rPr>
            </w:pPr>
            <w:r w:rsidRPr="004216A4">
              <w:rPr>
                <w:rFonts w:ascii="Calibri" w:eastAsia="Times New Roman" w:hAnsi="Calibri" w:cs="Calibri"/>
                <w:color w:val="000000"/>
                <w:sz w:val="18"/>
                <w:szCs w:val="18"/>
                <w:lang w:eastAsia="ru-RU"/>
              </w:rPr>
              <w:t>43 412</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2C6134">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4216A4" w:rsidP="00D52789">
      <w:pPr>
        <w:spacing w:after="0" w:line="360" w:lineRule="auto"/>
        <w:jc w:val="center"/>
      </w:pPr>
      <w:r>
        <w:rPr>
          <w:noProof/>
          <w:lang w:eastAsia="ru-RU"/>
        </w:rPr>
        <w:drawing>
          <wp:inline distT="0" distB="0" distL="0" distR="0" wp14:anchorId="6B0E2F3C" wp14:editId="4C1E4F8F">
            <wp:extent cx="4933950" cy="18383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fldSimple w:instr=" SEQ Рисунок \* ARABIC ">
        <w:r w:rsidR="002C6134">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4216A4" w:rsidP="00D52789">
      <w:pPr>
        <w:spacing w:after="0" w:line="360" w:lineRule="auto"/>
        <w:jc w:val="center"/>
      </w:pPr>
      <w:r>
        <w:rPr>
          <w:noProof/>
          <w:lang w:eastAsia="ru-RU"/>
        </w:rPr>
        <w:drawing>
          <wp:inline distT="0" distB="0" distL="0" distR="0" wp14:anchorId="242DDA86" wp14:editId="07B91906">
            <wp:extent cx="5940425" cy="3596505"/>
            <wp:effectExtent l="0" t="0" r="222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2C6134">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4216A4" w:rsidP="00A424D9">
      <w:pPr>
        <w:spacing w:after="0" w:line="360" w:lineRule="auto"/>
        <w:jc w:val="center"/>
      </w:pPr>
      <w:r>
        <w:rPr>
          <w:noProof/>
          <w:lang w:eastAsia="ru-RU"/>
        </w:rPr>
        <w:drawing>
          <wp:inline distT="0" distB="0" distL="0" distR="0" wp14:anchorId="3DDE5F0C" wp14:editId="28FBCBD1">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2C6134">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245707" w:rsidP="00A424D9">
      <w:pPr>
        <w:spacing w:after="0" w:line="360" w:lineRule="auto"/>
        <w:jc w:val="center"/>
      </w:pPr>
      <w:r>
        <w:rPr>
          <w:noProof/>
          <w:lang w:eastAsia="ru-RU"/>
        </w:rPr>
        <w:drawing>
          <wp:inline distT="0" distB="0" distL="0" distR="0" wp14:anchorId="181AA507" wp14:editId="1E3B7173">
            <wp:extent cx="8420100" cy="36576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2C6134">
          <w:rPr>
            <w:noProof/>
          </w:rPr>
          <w:t>9</w:t>
        </w:r>
      </w:fldSimple>
    </w:p>
    <w:tbl>
      <w:tblPr>
        <w:tblW w:w="5302" w:type="dxa"/>
        <w:jc w:val="center"/>
        <w:tblInd w:w="93" w:type="dxa"/>
        <w:tblLook w:val="04A0" w:firstRow="1" w:lastRow="0" w:firstColumn="1" w:lastColumn="0" w:noHBand="0" w:noVBand="1"/>
      </w:tblPr>
      <w:tblGrid>
        <w:gridCol w:w="1845"/>
        <w:gridCol w:w="1295"/>
        <w:gridCol w:w="2162"/>
      </w:tblGrid>
      <w:tr w:rsidR="0077026A" w:rsidRPr="0077026A" w:rsidTr="0077026A">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77026A" w:rsidRPr="0077026A" w:rsidRDefault="0077026A" w:rsidP="0077026A">
            <w:pPr>
              <w:spacing w:after="0" w:line="240" w:lineRule="auto"/>
              <w:jc w:val="center"/>
              <w:rPr>
                <w:rFonts w:ascii="Calibri" w:eastAsia="Times New Roman" w:hAnsi="Calibri" w:cs="Calibri"/>
                <w:color w:val="000000"/>
                <w:lang w:eastAsia="ru-RU"/>
              </w:rPr>
            </w:pPr>
            <w:r w:rsidRPr="0077026A">
              <w:rPr>
                <w:rFonts w:ascii="Calibri" w:eastAsia="Times New Roman" w:hAnsi="Calibri" w:cs="Calibri"/>
                <w:color w:val="000000"/>
                <w:lang w:eastAsia="ru-RU"/>
              </w:rPr>
              <w:t>Количество жителей (тыс. чел.)</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77026A" w:rsidRPr="0077026A" w:rsidRDefault="0077026A" w:rsidP="0077026A">
            <w:pPr>
              <w:spacing w:after="0" w:line="240" w:lineRule="auto"/>
              <w:jc w:val="center"/>
              <w:rPr>
                <w:rFonts w:ascii="Calibri" w:eastAsia="Times New Roman" w:hAnsi="Calibri" w:cs="Calibri"/>
                <w:color w:val="000000"/>
                <w:lang w:eastAsia="ru-RU"/>
              </w:rPr>
            </w:pPr>
            <w:r w:rsidRPr="0077026A">
              <w:rPr>
                <w:rFonts w:ascii="Calibri" w:eastAsia="Times New Roman" w:hAnsi="Calibri" w:cs="Calibri"/>
                <w:color w:val="000000"/>
                <w:lang w:eastAsia="ru-RU"/>
              </w:rPr>
              <w:t>Средняя удельная цена предложения 1 кв.м общей площади, руб.</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1 169,8</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55 877</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710,6</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39 366</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105,2</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40 047</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174,0</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37 951</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58,7</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29 878</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57,9</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38 916</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26,5</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24 375</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47,5</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32 029</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72,9</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27 495</w:t>
            </w:r>
          </w:p>
        </w:tc>
      </w:tr>
      <w:tr w:rsidR="0077026A" w:rsidRPr="0077026A" w:rsidTr="0077026A">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rPr>
                <w:rFonts w:ascii="Calibri" w:eastAsia="Times New Roman" w:hAnsi="Calibri" w:cs="Calibri"/>
                <w:color w:val="000000"/>
                <w:lang w:eastAsia="ru-RU"/>
              </w:rPr>
            </w:pPr>
            <w:r w:rsidRPr="0077026A">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29,3</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29 739</w:t>
            </w:r>
          </w:p>
        </w:tc>
      </w:tr>
      <w:tr w:rsidR="0077026A" w:rsidRPr="0077026A" w:rsidTr="0077026A">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026A" w:rsidRPr="0077026A" w:rsidRDefault="0077026A" w:rsidP="0077026A">
            <w:pPr>
              <w:spacing w:after="0" w:line="240" w:lineRule="auto"/>
              <w:jc w:val="center"/>
              <w:rPr>
                <w:rFonts w:ascii="Calibri" w:eastAsia="Times New Roman" w:hAnsi="Calibri" w:cs="Calibri"/>
                <w:color w:val="000000"/>
                <w:lang w:eastAsia="ru-RU"/>
              </w:rPr>
            </w:pPr>
            <w:r w:rsidRPr="0077026A">
              <w:rPr>
                <w:rFonts w:ascii="Calibri" w:eastAsia="Times New Roman" w:hAnsi="Calibri" w:cs="Calibri"/>
                <w:color w:val="000000"/>
                <w:lang w:eastAsia="ru-RU"/>
              </w:rPr>
              <w:t>Коэфф. корреляции</w:t>
            </w:r>
          </w:p>
        </w:tc>
        <w:tc>
          <w:tcPr>
            <w:tcW w:w="2162" w:type="dxa"/>
            <w:tcBorders>
              <w:top w:val="nil"/>
              <w:left w:val="nil"/>
              <w:bottom w:val="single" w:sz="4" w:space="0" w:color="auto"/>
              <w:right w:val="single" w:sz="4" w:space="0" w:color="auto"/>
            </w:tcBorders>
            <w:shd w:val="clear" w:color="auto" w:fill="auto"/>
            <w:noWrap/>
            <w:vAlign w:val="bottom"/>
            <w:hideMark/>
          </w:tcPr>
          <w:p w:rsidR="0077026A" w:rsidRPr="0077026A" w:rsidRDefault="0077026A" w:rsidP="0077026A">
            <w:pPr>
              <w:spacing w:after="0" w:line="240" w:lineRule="auto"/>
              <w:jc w:val="right"/>
              <w:rPr>
                <w:rFonts w:ascii="Calibri" w:eastAsia="Times New Roman" w:hAnsi="Calibri" w:cs="Calibri"/>
                <w:color w:val="000000"/>
                <w:lang w:eastAsia="ru-RU"/>
              </w:rPr>
            </w:pPr>
            <w:r w:rsidRPr="0077026A">
              <w:rPr>
                <w:rFonts w:ascii="Calibri" w:eastAsia="Times New Roman" w:hAnsi="Calibri" w:cs="Calibri"/>
                <w:color w:val="000000"/>
                <w:lang w:eastAsia="ru-RU"/>
              </w:rPr>
              <w:t>0,832187</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2C6134">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77026A" w:rsidP="00A1477F">
      <w:pPr>
        <w:spacing w:after="0" w:line="360" w:lineRule="auto"/>
        <w:jc w:val="center"/>
      </w:pPr>
      <w:r>
        <w:rPr>
          <w:noProof/>
          <w:lang w:eastAsia="ru-RU"/>
        </w:rPr>
        <w:drawing>
          <wp:inline distT="0" distB="0" distL="0" distR="0" wp14:anchorId="32566B3B" wp14:editId="4E350BD9">
            <wp:extent cx="5400675" cy="30289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2C6134">
          <w:rPr>
            <w:noProof/>
          </w:rPr>
          <w:t>10</w:t>
        </w:r>
      </w:fldSimple>
    </w:p>
    <w:tbl>
      <w:tblPr>
        <w:tblW w:w="15140" w:type="dxa"/>
        <w:tblInd w:w="93" w:type="dxa"/>
        <w:tblLook w:val="04A0" w:firstRow="1" w:lastRow="0" w:firstColumn="1" w:lastColumn="0" w:noHBand="0" w:noVBand="1"/>
      </w:tblPr>
      <w:tblGrid>
        <w:gridCol w:w="2660"/>
        <w:gridCol w:w="960"/>
        <w:gridCol w:w="960"/>
        <w:gridCol w:w="960"/>
        <w:gridCol w:w="960"/>
        <w:gridCol w:w="960"/>
        <w:gridCol w:w="960"/>
        <w:gridCol w:w="960"/>
        <w:gridCol w:w="960"/>
        <w:gridCol w:w="960"/>
        <w:gridCol w:w="960"/>
        <w:gridCol w:w="960"/>
        <w:gridCol w:w="960"/>
        <w:gridCol w:w="960"/>
      </w:tblGrid>
      <w:tr w:rsidR="00B57C51" w:rsidRPr="00B57C51" w:rsidTr="00B57C51">
        <w:trPr>
          <w:trHeight w:val="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Городской округ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май.16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июн.16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июл.16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авг.16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сен.16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окт.16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ноя.16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дек.16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янв.17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фев.17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мар.17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апр.17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май.17</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Самара</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61 183р.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60 879р.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60 849р.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60 977р.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60 343р.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60 190р.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60 386р.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62 149р.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59 984р.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61 684р.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63 708р.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58 383р.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55 877р.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Тольятти</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42 195р.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41 992р.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41 865р.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41 766р.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41 793р.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41 453р.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41 155р.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41 220р.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41 078р.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40 875р.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40 403р.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39 822р.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39 366р.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Новокуйбышевск</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42 854р.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42 226р.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42 109р.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42 515р.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42 280р.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42 093р.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41 546р.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41 644р.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41 337р.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41 262р.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40 890р.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40 510р.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40 047р.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Сызрань</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40 255р.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39 700р.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39 541р.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39 404р.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39 041р.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39 446р.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39 307р.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39 014р.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39 733р.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39 065р.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38 694р.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38 076р.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37 951р.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Жигулевск</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33 458р.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32 450р.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31 810р.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31 977р.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32 410р.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31 952р.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30 911р.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30 522р.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30 987р.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31 493р.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30 340р.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29 898р.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29 878р.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Кинель</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41 137р.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40 502р.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40 763р.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41 054р.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39 971р.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40 444р.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40 039р.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38 559р.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39 489р.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39 395р.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38 915р.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39 094р.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38 916р.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Октябрьск</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26 325р.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23 453р.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24 463р.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24 459р.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25 343р.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24 848р.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24 575р.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25 428р.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25 420р.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24 526р.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23 884р.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24 203р.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24 375р.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Отрадный</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34 095р.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33 085р.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33 503р.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33 387р.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33 071р.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32 921р.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33 274р.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32 727р.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33 152р.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32 760р.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32 816р.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32 443р.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32 029р.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Чапаевск</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28 935р.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28 240р.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28 014р.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28 338р.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28 126р.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28 389р.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28 873р.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28 393р.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28 107р.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28 058р.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28 627р.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27 518р.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27 495р.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Похвистнево</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30 215р.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29 329р.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29 518р.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29 888р.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29 978р.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29 725р.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29 373р.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29 074р.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29 427р.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29 715р.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28 857р.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29 559р.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29 739р.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48 379р.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47 715р.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46 741р.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47 220р.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46 385р.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45 837р.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46 259р.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43 883р.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44 895р.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43 123р.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41 533р.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40 933р.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44 882р.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Динамика средневзвешенной цены предложения, руб.</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-278р.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-664р.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-975р.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480р.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-835р.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-548р.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422р.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-2 376р.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1 012р.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-1 772р.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-1 591р.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-599р.</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3 948р.</w:t>
            </w:r>
          </w:p>
        </w:tc>
      </w:tr>
      <w:tr w:rsidR="00B57C51" w:rsidRPr="00B57C51" w:rsidTr="00B57C51">
        <w:trPr>
          <w:trHeight w:val="2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B57C51" w:rsidRPr="00B57C51" w:rsidRDefault="00B57C51" w:rsidP="00B57C51">
            <w:pPr>
              <w:spacing w:after="0" w:line="240" w:lineRule="auto"/>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Динамика средневзвешенной цены предложения, %</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-0,57%</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-1,37%</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-2,04%</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1,03%</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-1,18%</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0,92%</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-5,14%</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2,31%</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-3,95%</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-3,69%</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B57C51" w:rsidRPr="00B57C51" w:rsidRDefault="00B57C51" w:rsidP="00B57C51">
            <w:pPr>
              <w:spacing w:after="0" w:line="240" w:lineRule="auto"/>
              <w:jc w:val="right"/>
              <w:rPr>
                <w:rFonts w:ascii="Calibri" w:eastAsia="Times New Roman" w:hAnsi="Calibri" w:cs="Calibri"/>
                <w:color w:val="000000"/>
                <w:sz w:val="18"/>
                <w:szCs w:val="18"/>
                <w:lang w:eastAsia="ru-RU"/>
              </w:rPr>
            </w:pPr>
            <w:r w:rsidRPr="00B57C51">
              <w:rPr>
                <w:rFonts w:ascii="Calibri" w:eastAsia="Times New Roman" w:hAnsi="Calibri" w:cs="Calibri"/>
                <w:color w:val="000000"/>
                <w:sz w:val="18"/>
                <w:szCs w:val="18"/>
                <w:lang w:eastAsia="ru-RU"/>
              </w:rPr>
              <w:t>9,65%</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2C6134">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B57C51" w:rsidP="003923CF">
      <w:pPr>
        <w:spacing w:after="0" w:line="360" w:lineRule="auto"/>
        <w:jc w:val="center"/>
      </w:pPr>
      <w:r>
        <w:rPr>
          <w:noProof/>
          <w:lang w:eastAsia="ru-RU"/>
        </w:rPr>
        <w:drawing>
          <wp:inline distT="0" distB="0" distL="0" distR="0" wp14:anchorId="5E82FCF7" wp14:editId="543E0294">
            <wp:extent cx="8286750" cy="38004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2C6134">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B57C51" w:rsidP="003923CF">
      <w:pPr>
        <w:spacing w:after="0" w:line="360" w:lineRule="auto"/>
        <w:jc w:val="center"/>
      </w:pPr>
      <w:r>
        <w:rPr>
          <w:noProof/>
          <w:lang w:eastAsia="ru-RU"/>
        </w:rPr>
        <w:drawing>
          <wp:inline distT="0" distB="0" distL="0" distR="0" wp14:anchorId="53B535AD" wp14:editId="03A499DC">
            <wp:extent cx="8162925" cy="43434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2C6134">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B57C51" w:rsidP="008E3D6E">
      <w:pPr>
        <w:spacing w:after="0" w:line="360" w:lineRule="auto"/>
        <w:jc w:val="center"/>
      </w:pPr>
      <w:r>
        <w:rPr>
          <w:noProof/>
          <w:lang w:eastAsia="ru-RU"/>
        </w:rPr>
        <w:drawing>
          <wp:inline distT="0" distB="0" distL="0" distR="0" wp14:anchorId="15B6406B" wp14:editId="27CCD238">
            <wp:extent cx="8220075" cy="40290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2C6134">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B57C51" w:rsidP="003923CF">
      <w:pPr>
        <w:spacing w:after="0" w:line="360" w:lineRule="auto"/>
        <w:jc w:val="center"/>
      </w:pPr>
      <w:r>
        <w:rPr>
          <w:noProof/>
          <w:lang w:eastAsia="ru-RU"/>
        </w:rPr>
        <w:drawing>
          <wp:inline distT="0" distB="0" distL="0" distR="0" wp14:anchorId="1318FAA5" wp14:editId="68A26E23">
            <wp:extent cx="8143875" cy="38862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484515165"/>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1F6120" w:rsidRDefault="001F6120" w:rsidP="001F6120">
      <w:pPr>
        <w:spacing w:after="0" w:line="360" w:lineRule="auto"/>
        <w:ind w:firstLine="709"/>
        <w:jc w:val="both"/>
      </w:pPr>
    </w:p>
    <w:p w:rsidR="003A36D5" w:rsidRDefault="003A36D5" w:rsidP="003A36D5">
      <w:pPr>
        <w:spacing w:after="0" w:line="360" w:lineRule="auto"/>
        <w:ind w:firstLine="709"/>
        <w:jc w:val="both"/>
      </w:pPr>
      <w:r>
        <w:t>В мае 2017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(апрель 2017 года) носила отрицательный характер. Величина динамики средней удельной цены предложения составила 2 506 руб. (4,29%).</w:t>
      </w:r>
    </w:p>
    <w:p w:rsidR="003A36D5" w:rsidRDefault="003A36D5" w:rsidP="003A36D5">
      <w:pPr>
        <w:spacing w:after="0" w:line="360" w:lineRule="auto"/>
        <w:ind w:firstLine="709"/>
        <w:jc w:val="both"/>
      </w:pPr>
      <w:r>
        <w:t>По отношению к аналогичному периоду прошлого года (май 2016 года) общее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5 306 рублей (8,67%).</w:t>
      </w:r>
    </w:p>
    <w:p w:rsidR="003A36D5" w:rsidRDefault="003A36D5" w:rsidP="003A36D5">
      <w:pPr>
        <w:spacing w:after="0" w:line="360" w:lineRule="auto"/>
        <w:ind w:firstLine="709"/>
        <w:jc w:val="both"/>
      </w:pPr>
      <w:r>
        <w:t>Динамика с начала года (январь 2017 года) носит отрицательный характер и составляет 4 107 рублей (6,85%).</w:t>
      </w:r>
    </w:p>
    <w:p w:rsidR="003A36D5" w:rsidRDefault="003A36D5" w:rsidP="003A36D5">
      <w:pPr>
        <w:spacing w:after="0" w:line="360" w:lineRule="auto"/>
        <w:ind w:firstLine="709"/>
        <w:jc w:val="both"/>
      </w:pPr>
      <w:r>
        <w:t>На вторичном рынке продолжились «резкие колебательные движения» характерные для нестабильной ситуации.</w:t>
      </w:r>
    </w:p>
    <w:p w:rsidR="003A36D5" w:rsidRDefault="003A36D5" w:rsidP="003A36D5">
      <w:pPr>
        <w:spacing w:after="0" w:line="360" w:lineRule="auto"/>
        <w:ind w:firstLine="709"/>
        <w:jc w:val="both"/>
      </w:pPr>
      <w:r>
        <w:t>Необходимо отметить, что май был отмечен увеличением объема предложения, причем основная масса предложений не от профессиональных игроков рынка (риэлторских компаний), а от собственников недвижимости.</w:t>
      </w:r>
    </w:p>
    <w:p w:rsidR="00C35666" w:rsidRDefault="003A36D5" w:rsidP="003A36D5">
      <w:pPr>
        <w:spacing w:after="0" w:line="360" w:lineRule="auto"/>
        <w:ind w:firstLine="709"/>
        <w:jc w:val="both"/>
      </w:pPr>
      <w:r>
        <w:t>Несмотря на периодические резкие скачки средней удельной цены предложения одного квадратного метра общей площади квартир в многоквартирных домах на вторичном рынке в г. Самары, вызванные спонтанными действиями участников рынка в нестабильный период, долгосрочный тренд свидетельствует о неуклонном снижении средней удельной цены предложения на вторичном рынке жилой недвижимости г. Самары</w:t>
      </w:r>
      <w:r w:rsidR="003A073D">
        <w:t>.</w:t>
      </w:r>
    </w:p>
    <w:p w:rsidR="0015113E" w:rsidRDefault="0015113E" w:rsidP="006D5764">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3A36D5" w:rsidRDefault="003A36D5" w:rsidP="003A36D5">
      <w:pPr>
        <w:spacing w:after="0" w:line="360" w:lineRule="auto"/>
        <w:ind w:firstLine="709"/>
        <w:jc w:val="both"/>
      </w:pPr>
      <w:r>
        <w:t>В мае 2017 года вторичный рынок жилой недвижимости г. Тольятти характеризовался отрицательной динамикой средней удельной цены предложения. По отношению к предыдущему периоду (апрель 2017 года) снижение средней удельной цены предложения составило 456 руб. (1,14%).</w:t>
      </w:r>
    </w:p>
    <w:p w:rsidR="003A36D5" w:rsidRDefault="003A36D5" w:rsidP="003A36D5">
      <w:pPr>
        <w:spacing w:after="0" w:line="360" w:lineRule="auto"/>
        <w:ind w:firstLine="709"/>
        <w:jc w:val="both"/>
      </w:pPr>
      <w:r>
        <w:t>По отношению к аналогичному периоду прошлого года (май 2016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2 829 рублей (6,70%).</w:t>
      </w:r>
    </w:p>
    <w:p w:rsidR="003A36D5" w:rsidRDefault="003A36D5" w:rsidP="003A36D5">
      <w:pPr>
        <w:spacing w:after="0" w:line="360" w:lineRule="auto"/>
        <w:ind w:firstLine="709"/>
        <w:jc w:val="both"/>
      </w:pPr>
      <w:r>
        <w:lastRenderedPageBreak/>
        <w:t>Средняя удельная цена предложения на вторичном рынке жилой недвижимости г. Тольятти в 2017 году продолжает снижаться. Объем предложения на рынке по прежнему большой, причем значительная доля предложений это так называемые «срочные продажи».</w:t>
      </w:r>
    </w:p>
    <w:p w:rsidR="00C35666" w:rsidRDefault="003A36D5" w:rsidP="003A36D5">
      <w:pPr>
        <w:spacing w:after="0" w:line="360" w:lineRule="auto"/>
        <w:ind w:firstLine="709"/>
        <w:jc w:val="both"/>
      </w:pPr>
      <w:r>
        <w:t>Динамика с начала года (январь 2017 года) носит отрицательный характер и составляет 1 412 рублей (4,17%)</w:t>
      </w:r>
      <w:r w:rsidR="003A073D">
        <w:t>.</w:t>
      </w:r>
    </w:p>
    <w:p w:rsidR="006D5764" w:rsidRDefault="006D5764" w:rsidP="0096117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3A36D5" w:rsidRDefault="003A36D5" w:rsidP="003A36D5">
      <w:pPr>
        <w:spacing w:after="0" w:line="360" w:lineRule="auto"/>
        <w:ind w:firstLine="709"/>
        <w:jc w:val="both"/>
      </w:pPr>
      <w:r>
        <w:t>В апреле 2017 динамика средней удельной цены предложения 1 кв.м общей площади новостроек носила отрицательный характер и составила 2 719 руб. (5,22%).</w:t>
      </w:r>
    </w:p>
    <w:p w:rsidR="001F6120" w:rsidRDefault="003A36D5" w:rsidP="003A36D5">
      <w:pPr>
        <w:spacing w:after="0" w:line="360" w:lineRule="auto"/>
        <w:ind w:firstLine="709"/>
        <w:jc w:val="both"/>
      </w:pPr>
      <w:r>
        <w:t>Общая экономическая ситуация, не способствующая активности рынка недвижимости, оставляет волатильность на рынке новостроек низкой не смотря на снижение объема предложения, что в очередной раз продемонстрировала динамика средней удельной цены предложения 1 кв.м общей площади новостроек в мае 2017</w:t>
      </w:r>
      <w:r w:rsidR="003A073D">
        <w:t>.</w:t>
      </w:r>
    </w:p>
    <w:p w:rsidR="00961171" w:rsidRDefault="00961171" w:rsidP="00961171">
      <w:pPr>
        <w:spacing w:after="0" w:line="360" w:lineRule="auto"/>
        <w:ind w:firstLine="709"/>
        <w:jc w:val="both"/>
      </w:pPr>
    </w:p>
    <w:p w:rsidR="00D82119" w:rsidRPr="00D82119" w:rsidRDefault="00D82119" w:rsidP="00D82119">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484515166"/>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2C6134">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2C5A3C">
        <w:rPr>
          <w:b/>
        </w:rPr>
        <w:t>март</w:t>
      </w:r>
      <w:r>
        <w:rPr>
          <w:b/>
        </w:rPr>
        <w:t xml:space="preserve"> 201</w:t>
      </w:r>
      <w:r w:rsidR="0015777B">
        <w:rPr>
          <w:b/>
        </w:rPr>
        <w:t>7</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41"/>
        <w:gridCol w:w="1143"/>
        <w:gridCol w:w="812"/>
        <w:gridCol w:w="854"/>
        <w:gridCol w:w="1167"/>
        <w:gridCol w:w="854"/>
      </w:tblGrid>
      <w:tr w:rsidR="00E217F3" w:rsidRPr="00E217F3" w:rsidTr="00E217F3">
        <w:trPr>
          <w:trHeight w:val="750"/>
          <w:jc w:val="center"/>
        </w:trPr>
        <w:tc>
          <w:tcPr>
            <w:tcW w:w="2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Апрель 2017 г.</w:t>
            </w:r>
          </w:p>
        </w:tc>
        <w:tc>
          <w:tcPr>
            <w:tcW w:w="810" w:type="pct"/>
            <w:gridSpan w:val="2"/>
            <w:tcBorders>
              <w:top w:val="single" w:sz="4" w:space="0" w:color="auto"/>
              <w:left w:val="nil"/>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Апрель 2017 г. в % к</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Январь - апрель 2017 г.</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Январь - апрель 2017 г. в % к январю - апрелю 2016 г.</w:t>
            </w:r>
          </w:p>
        </w:tc>
      </w:tr>
      <w:tr w:rsidR="00E217F3" w:rsidRPr="00E217F3" w:rsidTr="00E217F3">
        <w:trPr>
          <w:trHeight w:val="1125"/>
          <w:jc w:val="center"/>
        </w:trPr>
        <w:tc>
          <w:tcPr>
            <w:tcW w:w="2573" w:type="pct"/>
            <w:vMerge/>
            <w:tcBorders>
              <w:top w:val="single" w:sz="4" w:space="0" w:color="auto"/>
              <w:left w:val="single" w:sz="4" w:space="0" w:color="auto"/>
              <w:bottom w:val="single" w:sz="4" w:space="0" w:color="auto"/>
              <w:right w:val="single" w:sz="4" w:space="0" w:color="auto"/>
            </w:tcBorders>
            <w:vAlign w:val="center"/>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марту 2017 г.</w:t>
            </w:r>
          </w:p>
        </w:tc>
        <w:tc>
          <w:tcPr>
            <w:tcW w:w="411" w:type="pct"/>
            <w:tcBorders>
              <w:top w:val="nil"/>
              <w:left w:val="nil"/>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апрелю 2016 г.</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E217F3" w:rsidRPr="00E217F3" w:rsidRDefault="00E217F3" w:rsidP="00E217F3">
            <w:pPr>
              <w:spacing w:after="0" w:line="240" w:lineRule="auto"/>
              <w:rPr>
                <w:rFonts w:ascii="Arial" w:eastAsia="Times New Roman" w:hAnsi="Arial" w:cs="Arial"/>
                <w:sz w:val="18"/>
                <w:szCs w:val="18"/>
                <w:lang w:eastAsia="ru-RU"/>
              </w:rPr>
            </w:pP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Оборот организаций,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275 116,1</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91,8</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101,7</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1 083 131,0</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109,0</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Индекс промышленного производства, %</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94,5</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103,1</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101,8</w:t>
            </w:r>
          </w:p>
        </w:tc>
      </w:tr>
      <w:tr w:rsidR="00E217F3" w:rsidRPr="00E217F3" w:rsidTr="00E217F3">
        <w:trPr>
          <w:trHeight w:val="1020"/>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 </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добыча полезных ископаемых</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20 025,5</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87,3</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105,3</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88 141,2</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134,6</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обрабатывающие производства</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72 498,3</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90,7</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101,9</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272 233,0</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105,3</w:t>
            </w:r>
          </w:p>
        </w:tc>
      </w:tr>
      <w:tr w:rsidR="00E217F3" w:rsidRPr="00E217F3" w:rsidTr="00E217F3">
        <w:trPr>
          <w:trHeight w:val="510"/>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9 226,7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85,1</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102,9</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44 310,5</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100,7</w:t>
            </w:r>
          </w:p>
        </w:tc>
      </w:tr>
      <w:tr w:rsidR="00E217F3" w:rsidRPr="00E217F3" w:rsidTr="00E217F3">
        <w:trPr>
          <w:trHeight w:val="600"/>
          <w:jc w:val="center"/>
        </w:trPr>
        <w:tc>
          <w:tcPr>
            <w:tcW w:w="2573" w:type="pct"/>
            <w:tcBorders>
              <w:top w:val="nil"/>
              <w:left w:val="single" w:sz="4" w:space="0" w:color="auto"/>
              <w:bottom w:val="single" w:sz="4" w:space="0" w:color="auto"/>
              <w:right w:val="single" w:sz="4" w:space="0" w:color="auto"/>
            </w:tcBorders>
            <w:shd w:val="clear" w:color="auto" w:fill="auto"/>
            <w:vAlign w:val="center"/>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2 382,3</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92,4</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120,0</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9 223,6</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118,8</w:t>
            </w:r>
          </w:p>
        </w:tc>
      </w:tr>
      <w:tr w:rsidR="00E217F3" w:rsidRPr="00E217F3" w:rsidTr="00E217F3">
        <w:trPr>
          <w:trHeight w:val="510"/>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8 640,7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53,3</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60,2</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39 180,7</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96,1</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Ввод в действие жилых домов, тыс. кв. м общей площади</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105,7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в 2,1 р.</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в 1,8 р.</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391,0</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133,0</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в т.ч. индивидуальными застройщиками</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50,8</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180,9</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112,6</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134,4</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81,3</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Транспортировка и хранение, млн. рублей2)</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12 396,8</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118,5</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107,9</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44 175,6</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97,0</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Деятельность в области информации и связи, млн. рублей</w:t>
            </w:r>
            <w:r w:rsidRPr="00E217F3">
              <w:rPr>
                <w:rFonts w:ascii="Arial" w:eastAsia="Times New Roman" w:hAnsi="Arial" w:cs="Arial"/>
                <w:sz w:val="18"/>
                <w:szCs w:val="18"/>
                <w:vertAlign w:val="superscript"/>
                <w:lang w:eastAsia="ru-RU"/>
              </w:rPr>
              <w:t>2)</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4 282,7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105,2</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138,1</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15 002,5</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128,3</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Оборот розничной торговли,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48 045,7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99,0</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97,8</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190 348,3</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98,4</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Оборот общественного питания,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1 983,7</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102,3</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93,2</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7 661,9</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95,4</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Оборот оптовой торговли,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57 712,0</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89,7</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81,1</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229 243,8</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97,3</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Объем платных услуг населению,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12 394,9</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95,5</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96,1</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49 673,7</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98,6</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Объем бытовых услуг,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1 132,9</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103,8</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109,3</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4 110,0</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105,0</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Индекс потребительских цен, %</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100,2</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104,1</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104,6</w:t>
            </w:r>
          </w:p>
        </w:tc>
      </w:tr>
      <w:tr w:rsidR="00E217F3" w:rsidRPr="00E217F3" w:rsidTr="00E217F3">
        <w:trPr>
          <w:trHeight w:val="25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Индекс цен производителей промышленных товаров, %</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95,9</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101,0</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107,5</w:t>
            </w:r>
          </w:p>
        </w:tc>
      </w:tr>
      <w:tr w:rsidR="00E217F3" w:rsidRPr="00E217F3" w:rsidTr="00E217F3">
        <w:trPr>
          <w:trHeight w:val="765"/>
          <w:jc w:val="center"/>
        </w:trPr>
        <w:tc>
          <w:tcPr>
            <w:tcW w:w="2573" w:type="pct"/>
            <w:tcBorders>
              <w:top w:val="nil"/>
              <w:left w:val="single" w:sz="4" w:space="0" w:color="auto"/>
              <w:bottom w:val="single" w:sz="4" w:space="0" w:color="auto"/>
              <w:right w:val="single" w:sz="4" w:space="0" w:color="auto"/>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93"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21,1</w:t>
            </w:r>
          </w:p>
        </w:tc>
        <w:tc>
          <w:tcPr>
            <w:tcW w:w="400"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96,3</w:t>
            </w:r>
          </w:p>
        </w:tc>
        <w:tc>
          <w:tcPr>
            <w:tcW w:w="411"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right"/>
              <w:rPr>
                <w:rFonts w:ascii="Arial" w:eastAsia="Times New Roman" w:hAnsi="Arial" w:cs="Arial"/>
                <w:sz w:val="18"/>
                <w:szCs w:val="18"/>
                <w:lang w:eastAsia="ru-RU"/>
              </w:rPr>
            </w:pPr>
            <w:r w:rsidRPr="00E217F3">
              <w:rPr>
                <w:rFonts w:ascii="Arial" w:eastAsia="Times New Roman" w:hAnsi="Arial" w:cs="Arial"/>
                <w:sz w:val="18"/>
                <w:szCs w:val="18"/>
                <w:lang w:eastAsia="ru-RU"/>
              </w:rPr>
              <w:t>79,9</w:t>
            </w:r>
          </w:p>
        </w:tc>
        <w:tc>
          <w:tcPr>
            <w:tcW w:w="497"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E217F3" w:rsidRPr="00E217F3" w:rsidRDefault="00E217F3" w:rsidP="00E217F3">
            <w:pPr>
              <w:spacing w:after="0" w:line="240" w:lineRule="auto"/>
              <w:jc w:val="center"/>
              <w:rPr>
                <w:rFonts w:ascii="Arial" w:eastAsia="Times New Roman" w:hAnsi="Arial" w:cs="Arial"/>
                <w:sz w:val="18"/>
                <w:szCs w:val="18"/>
                <w:lang w:eastAsia="ru-RU"/>
              </w:rPr>
            </w:pPr>
            <w:r w:rsidRPr="00E217F3">
              <w:rPr>
                <w:rFonts w:ascii="Arial" w:eastAsia="Times New Roman" w:hAnsi="Arial" w:cs="Arial"/>
                <w:sz w:val="18"/>
                <w:szCs w:val="18"/>
                <w:lang w:eastAsia="ru-RU"/>
              </w:rPr>
              <w:t>х</w:t>
            </w:r>
          </w:p>
        </w:tc>
      </w:tr>
      <w:tr w:rsidR="00E217F3" w:rsidRPr="00E217F3" w:rsidTr="00E217F3">
        <w:trPr>
          <w:trHeight w:val="255"/>
          <w:jc w:val="center"/>
        </w:trPr>
        <w:tc>
          <w:tcPr>
            <w:tcW w:w="2573" w:type="pct"/>
            <w:tcBorders>
              <w:top w:val="nil"/>
              <w:left w:val="nil"/>
              <w:bottom w:val="nil"/>
              <w:right w:val="nil"/>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693" w:type="pct"/>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00" w:type="pct"/>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11" w:type="pct"/>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97" w:type="pct"/>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c>
          <w:tcPr>
            <w:tcW w:w="426" w:type="pct"/>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p>
        </w:tc>
      </w:tr>
      <w:tr w:rsidR="00E217F3" w:rsidRPr="00E217F3" w:rsidTr="00E217F3">
        <w:trPr>
          <w:trHeight w:val="525"/>
          <w:jc w:val="center"/>
        </w:trPr>
        <w:tc>
          <w:tcPr>
            <w:tcW w:w="5000" w:type="pct"/>
            <w:gridSpan w:val="6"/>
            <w:tcBorders>
              <w:top w:val="nil"/>
              <w:left w:val="nil"/>
              <w:bottom w:val="nil"/>
              <w:right w:val="nil"/>
            </w:tcBorders>
            <w:shd w:val="clear" w:color="auto" w:fill="auto"/>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vertAlign w:val="superscript"/>
                <w:lang w:eastAsia="ru-RU"/>
              </w:rPr>
              <w:t>1)</w:t>
            </w:r>
            <w:r w:rsidRPr="00E217F3">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r w:rsidR="00E217F3" w:rsidRPr="00E217F3" w:rsidTr="00E217F3">
        <w:trPr>
          <w:trHeight w:val="255"/>
          <w:jc w:val="center"/>
        </w:trPr>
        <w:tc>
          <w:tcPr>
            <w:tcW w:w="5000" w:type="pct"/>
            <w:gridSpan w:val="6"/>
            <w:tcBorders>
              <w:top w:val="nil"/>
              <w:left w:val="nil"/>
              <w:bottom w:val="nil"/>
              <w:right w:val="nil"/>
            </w:tcBorders>
            <w:shd w:val="clear" w:color="auto" w:fill="auto"/>
            <w:noWrap/>
            <w:vAlign w:val="bottom"/>
            <w:hideMark/>
          </w:tcPr>
          <w:p w:rsidR="00E217F3" w:rsidRPr="00E217F3" w:rsidRDefault="00E217F3" w:rsidP="00E217F3">
            <w:pPr>
              <w:spacing w:after="0" w:line="240" w:lineRule="auto"/>
              <w:rPr>
                <w:rFonts w:ascii="Arial" w:eastAsia="Times New Roman" w:hAnsi="Arial" w:cs="Arial"/>
                <w:sz w:val="18"/>
                <w:szCs w:val="18"/>
                <w:lang w:eastAsia="ru-RU"/>
              </w:rPr>
            </w:pPr>
            <w:r w:rsidRPr="00E217F3">
              <w:rPr>
                <w:rFonts w:ascii="Arial" w:eastAsia="Times New Roman" w:hAnsi="Arial" w:cs="Arial"/>
                <w:sz w:val="18"/>
                <w:szCs w:val="18"/>
                <w:vertAlign w:val="superscript"/>
                <w:lang w:eastAsia="ru-RU"/>
              </w:rPr>
              <w:t>2)</w:t>
            </w:r>
            <w:r w:rsidRPr="00E217F3">
              <w:rPr>
                <w:rFonts w:ascii="Arial" w:eastAsia="Times New Roman" w:hAnsi="Arial" w:cs="Arial"/>
                <w:sz w:val="18"/>
                <w:szCs w:val="18"/>
                <w:lang w:eastAsia="ru-RU"/>
              </w:rPr>
              <w:t>Темп роста в действующих ценах</w:t>
            </w:r>
          </w:p>
        </w:tc>
      </w:tr>
    </w:tbl>
    <w:p w:rsidR="009E45BB" w:rsidRDefault="009E45BB" w:rsidP="00321425">
      <w:pPr>
        <w:spacing w:after="0" w:line="360" w:lineRule="auto"/>
        <w:ind w:firstLine="709"/>
        <w:jc w:val="both"/>
      </w:pPr>
    </w:p>
    <w:p w:rsidR="00126A6A" w:rsidRDefault="00126A6A" w:rsidP="00321425">
      <w:pPr>
        <w:spacing w:after="0" w:line="360" w:lineRule="auto"/>
        <w:ind w:firstLine="709"/>
        <w:jc w:val="both"/>
      </w:pPr>
    </w:p>
    <w:p w:rsidR="00321425" w:rsidRDefault="00321425" w:rsidP="00321425">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003685">
        <w:t xml:space="preserve">за </w:t>
      </w:r>
      <w:r w:rsidR="00E217F3" w:rsidRPr="00E217F3">
        <w:t>январь–апрель 2017 года предприятиями и организациями всех форм собственности, а также населением за счет собственных и заемных средств, введено в эксплуатацию 391,0 тыс.кв. метров общей площади жилых домов, или 133% к соответствующему периоду прошлого года. Индивидуальными застройщиками построено 134,4 тыс.кв. метров общей площади жилых домов, или 34,4% от общего объема жилья, введенного в январе–апреле 2017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2C6134">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15777B">
        <w:rPr>
          <w:b/>
        </w:rPr>
        <w:t>7</w:t>
      </w:r>
      <w:r w:rsidRPr="002A4EE9">
        <w:rPr>
          <w:b/>
        </w:rPr>
        <w:t xml:space="preserve"> году</w:t>
      </w:r>
    </w:p>
    <w:tbl>
      <w:tblPr>
        <w:tblW w:w="5000" w:type="pct"/>
        <w:jc w:val="center"/>
        <w:tblLook w:val="04A0" w:firstRow="1" w:lastRow="0" w:firstColumn="1" w:lastColumn="0" w:noHBand="0" w:noVBand="1"/>
      </w:tblPr>
      <w:tblGrid>
        <w:gridCol w:w="1321"/>
        <w:gridCol w:w="959"/>
        <w:gridCol w:w="1457"/>
        <w:gridCol w:w="1273"/>
        <w:gridCol w:w="1644"/>
        <w:gridCol w:w="1273"/>
        <w:gridCol w:w="1644"/>
      </w:tblGrid>
      <w:tr w:rsidR="00135BDB" w:rsidRPr="00135BDB" w:rsidTr="00135BDB">
        <w:trPr>
          <w:trHeight w:val="585"/>
          <w:jc w:val="center"/>
        </w:trPr>
        <w:tc>
          <w:tcPr>
            <w:tcW w:w="706"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 </w:t>
            </w:r>
          </w:p>
        </w:tc>
        <w:tc>
          <w:tcPr>
            <w:tcW w:w="1412" w:type="pct"/>
            <w:gridSpan w:val="2"/>
            <w:tcBorders>
              <w:top w:val="single" w:sz="8" w:space="0" w:color="auto"/>
              <w:left w:val="nil"/>
              <w:bottom w:val="single" w:sz="4" w:space="0" w:color="auto"/>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Введено, общей (полезной)</w:t>
            </w:r>
            <w:r w:rsidRPr="00135BDB">
              <w:rPr>
                <w:rFonts w:ascii="Arial" w:eastAsia="Times New Roman" w:hAnsi="Arial" w:cs="Arial"/>
                <w:sz w:val="16"/>
                <w:szCs w:val="16"/>
                <w:vertAlign w:val="superscript"/>
                <w:lang w:eastAsia="ru-RU"/>
              </w:rPr>
              <w:t>1)</w:t>
            </w:r>
            <w:r w:rsidRPr="00135BDB">
              <w:rPr>
                <w:rFonts w:ascii="Arial" w:eastAsia="Times New Roman" w:hAnsi="Arial" w:cs="Arial"/>
                <w:sz w:val="16"/>
                <w:szCs w:val="16"/>
                <w:lang w:eastAsia="ru-RU"/>
              </w:rPr>
              <w:t xml:space="preserve"> площади, тыс. м2</w:t>
            </w:r>
          </w:p>
        </w:tc>
        <w:tc>
          <w:tcPr>
            <w:tcW w:w="1437" w:type="pct"/>
            <w:gridSpan w:val="2"/>
            <w:tcBorders>
              <w:top w:val="single" w:sz="8" w:space="0" w:color="auto"/>
              <w:left w:val="nil"/>
              <w:bottom w:val="single" w:sz="4" w:space="0" w:color="auto"/>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Всего в % к</w:t>
            </w:r>
          </w:p>
        </w:tc>
        <w:tc>
          <w:tcPr>
            <w:tcW w:w="1445" w:type="pct"/>
            <w:gridSpan w:val="2"/>
            <w:tcBorders>
              <w:top w:val="single" w:sz="8" w:space="0" w:color="auto"/>
              <w:left w:val="nil"/>
              <w:bottom w:val="single" w:sz="4" w:space="0" w:color="auto"/>
              <w:right w:val="single" w:sz="8" w:space="0" w:color="000000"/>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 т.ч. индивидуальное строительство в % к</w:t>
            </w:r>
          </w:p>
        </w:tc>
      </w:tr>
      <w:tr w:rsidR="00135BDB" w:rsidRPr="00135BDB" w:rsidTr="00135BDB">
        <w:trPr>
          <w:trHeight w:val="780"/>
          <w:jc w:val="center"/>
        </w:trPr>
        <w:tc>
          <w:tcPr>
            <w:tcW w:w="706" w:type="pct"/>
            <w:vMerge/>
            <w:tcBorders>
              <w:top w:val="single" w:sz="8" w:space="0" w:color="auto"/>
              <w:left w:val="single" w:sz="8" w:space="0" w:color="auto"/>
              <w:bottom w:val="single" w:sz="4" w:space="0" w:color="auto"/>
              <w:right w:val="single" w:sz="4" w:space="0" w:color="auto"/>
            </w:tcBorders>
            <w:vAlign w:val="center"/>
            <w:hideMark/>
          </w:tcPr>
          <w:p w:rsidR="00135BDB" w:rsidRPr="00135BDB" w:rsidRDefault="00135BDB" w:rsidP="00135BDB">
            <w:pPr>
              <w:spacing w:after="0" w:line="240" w:lineRule="auto"/>
              <w:rPr>
                <w:rFonts w:ascii="Arial" w:eastAsia="Times New Roman" w:hAnsi="Arial" w:cs="Arial"/>
                <w:sz w:val="16"/>
                <w:szCs w:val="16"/>
                <w:lang w:eastAsia="ru-RU"/>
              </w:rPr>
            </w:pPr>
          </w:p>
        </w:tc>
        <w:tc>
          <w:tcPr>
            <w:tcW w:w="633" w:type="pct"/>
            <w:tcBorders>
              <w:top w:val="nil"/>
              <w:left w:val="nil"/>
              <w:bottom w:val="nil"/>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всего</w:t>
            </w:r>
          </w:p>
        </w:tc>
        <w:tc>
          <w:tcPr>
            <w:tcW w:w="779" w:type="pct"/>
            <w:tcBorders>
              <w:top w:val="nil"/>
              <w:left w:val="nil"/>
              <w:bottom w:val="nil"/>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 т.ч. индивидуальное строительство</w:t>
            </w:r>
          </w:p>
        </w:tc>
        <w:tc>
          <w:tcPr>
            <w:tcW w:w="625" w:type="pct"/>
            <w:tcBorders>
              <w:top w:val="nil"/>
              <w:left w:val="nil"/>
              <w:bottom w:val="nil"/>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предыдущему месяцу</w:t>
            </w:r>
          </w:p>
        </w:tc>
        <w:tc>
          <w:tcPr>
            <w:tcW w:w="812" w:type="pct"/>
            <w:tcBorders>
              <w:top w:val="nil"/>
              <w:left w:val="nil"/>
              <w:bottom w:val="nil"/>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соответствующему периоду 2016 г.</w:t>
            </w:r>
          </w:p>
        </w:tc>
        <w:tc>
          <w:tcPr>
            <w:tcW w:w="633" w:type="pct"/>
            <w:tcBorders>
              <w:top w:val="nil"/>
              <w:left w:val="nil"/>
              <w:bottom w:val="nil"/>
              <w:right w:val="single" w:sz="4"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предыдущему месяцу</w:t>
            </w:r>
          </w:p>
        </w:tc>
        <w:tc>
          <w:tcPr>
            <w:tcW w:w="812" w:type="pct"/>
            <w:tcBorders>
              <w:top w:val="nil"/>
              <w:left w:val="nil"/>
              <w:bottom w:val="nil"/>
              <w:right w:val="single" w:sz="8" w:space="0" w:color="auto"/>
            </w:tcBorders>
            <w:shd w:val="clear" w:color="auto" w:fill="auto"/>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соответствующему периоду 2016 г.</w:t>
            </w:r>
          </w:p>
        </w:tc>
      </w:tr>
      <w:tr w:rsidR="00135BDB" w:rsidRPr="00135BDB" w:rsidTr="00135BDB">
        <w:trPr>
          <w:trHeight w:val="255"/>
          <w:jc w:val="center"/>
        </w:trPr>
        <w:tc>
          <w:tcPr>
            <w:tcW w:w="70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5BDB" w:rsidRPr="00135BDB" w:rsidRDefault="00135BDB" w:rsidP="00135BDB">
            <w:pPr>
              <w:spacing w:after="0" w:line="240" w:lineRule="auto"/>
              <w:rPr>
                <w:rFonts w:ascii="Arial" w:eastAsia="Times New Roman" w:hAnsi="Arial" w:cs="Arial"/>
                <w:sz w:val="16"/>
                <w:szCs w:val="16"/>
                <w:lang w:eastAsia="ru-RU"/>
              </w:rPr>
            </w:pPr>
            <w:r w:rsidRPr="00135BDB">
              <w:rPr>
                <w:rFonts w:ascii="Arial" w:eastAsia="Times New Roman" w:hAnsi="Arial" w:cs="Arial"/>
                <w:sz w:val="16"/>
                <w:szCs w:val="16"/>
                <w:lang w:eastAsia="ru-RU"/>
              </w:rPr>
              <w:t>январь</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74,9</w:t>
            </w:r>
          </w:p>
        </w:tc>
        <w:tc>
          <w:tcPr>
            <w:tcW w:w="779" w:type="pct"/>
            <w:tcBorders>
              <w:top w:val="single" w:sz="8" w:space="0" w:color="auto"/>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38,1</w:t>
            </w:r>
          </w:p>
        </w:tc>
        <w:tc>
          <w:tcPr>
            <w:tcW w:w="625" w:type="pct"/>
            <w:tcBorders>
              <w:top w:val="single" w:sz="8" w:space="0" w:color="auto"/>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10,0</w:t>
            </w:r>
          </w:p>
        </w:tc>
        <w:tc>
          <w:tcPr>
            <w:tcW w:w="812" w:type="pct"/>
            <w:tcBorders>
              <w:top w:val="single" w:sz="8" w:space="0" w:color="auto"/>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130,9</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17,7</w:t>
            </w:r>
          </w:p>
        </w:tc>
        <w:tc>
          <w:tcPr>
            <w:tcW w:w="812" w:type="pct"/>
            <w:tcBorders>
              <w:top w:val="single" w:sz="8" w:space="0" w:color="auto"/>
              <w:left w:val="nil"/>
              <w:bottom w:val="single" w:sz="4" w:space="0" w:color="auto"/>
              <w:right w:val="single" w:sz="8"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148,1</w:t>
            </w:r>
          </w:p>
        </w:tc>
      </w:tr>
      <w:tr w:rsidR="00135BDB" w:rsidRPr="00135BDB" w:rsidTr="00135BDB">
        <w:trPr>
          <w:trHeight w:val="255"/>
          <w:jc w:val="center"/>
        </w:trPr>
        <w:tc>
          <w:tcPr>
            <w:tcW w:w="706" w:type="pct"/>
            <w:tcBorders>
              <w:top w:val="nil"/>
              <w:left w:val="single" w:sz="8" w:space="0" w:color="auto"/>
              <w:bottom w:val="single" w:sz="4" w:space="0" w:color="auto"/>
              <w:right w:val="single" w:sz="4" w:space="0" w:color="auto"/>
            </w:tcBorders>
            <w:shd w:val="clear" w:color="auto" w:fill="auto"/>
            <w:noWrap/>
            <w:vAlign w:val="bottom"/>
            <w:hideMark/>
          </w:tcPr>
          <w:p w:rsidR="00135BDB" w:rsidRPr="00135BDB" w:rsidRDefault="00135BDB" w:rsidP="00135BDB">
            <w:pPr>
              <w:spacing w:after="0" w:line="240" w:lineRule="auto"/>
              <w:rPr>
                <w:rFonts w:ascii="Arial" w:eastAsia="Times New Roman" w:hAnsi="Arial" w:cs="Arial"/>
                <w:sz w:val="16"/>
                <w:szCs w:val="16"/>
                <w:lang w:eastAsia="ru-RU"/>
              </w:rPr>
            </w:pPr>
            <w:r w:rsidRPr="00135BDB">
              <w:rPr>
                <w:rFonts w:ascii="Arial" w:eastAsia="Times New Roman" w:hAnsi="Arial" w:cs="Arial"/>
                <w:sz w:val="16"/>
                <w:szCs w:val="16"/>
                <w:lang w:eastAsia="ru-RU"/>
              </w:rPr>
              <w:t>февраль</w:t>
            </w:r>
          </w:p>
        </w:tc>
        <w:tc>
          <w:tcPr>
            <w:tcW w:w="633" w:type="pct"/>
            <w:tcBorders>
              <w:top w:val="nil"/>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159,1</w:t>
            </w:r>
          </w:p>
        </w:tc>
        <w:tc>
          <w:tcPr>
            <w:tcW w:w="779" w:type="pct"/>
            <w:tcBorders>
              <w:top w:val="nil"/>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17,5</w:t>
            </w:r>
          </w:p>
        </w:tc>
        <w:tc>
          <w:tcPr>
            <w:tcW w:w="625" w:type="pct"/>
            <w:tcBorders>
              <w:top w:val="nil"/>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 2,1 р.</w:t>
            </w:r>
          </w:p>
        </w:tc>
        <w:tc>
          <w:tcPr>
            <w:tcW w:w="812" w:type="pct"/>
            <w:tcBorders>
              <w:top w:val="nil"/>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 2,2 р.</w:t>
            </w:r>
          </w:p>
        </w:tc>
        <w:tc>
          <w:tcPr>
            <w:tcW w:w="633" w:type="pct"/>
            <w:tcBorders>
              <w:top w:val="nil"/>
              <w:left w:val="nil"/>
              <w:bottom w:val="single" w:sz="4"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45,8</w:t>
            </w:r>
          </w:p>
        </w:tc>
        <w:tc>
          <w:tcPr>
            <w:tcW w:w="812" w:type="pct"/>
            <w:tcBorders>
              <w:top w:val="nil"/>
              <w:left w:val="nil"/>
              <w:bottom w:val="single" w:sz="4" w:space="0" w:color="auto"/>
              <w:right w:val="single" w:sz="8"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38,8</w:t>
            </w:r>
          </w:p>
        </w:tc>
      </w:tr>
      <w:tr w:rsidR="00135BDB" w:rsidRPr="00135BDB" w:rsidTr="00135BDB">
        <w:trPr>
          <w:trHeight w:val="255"/>
          <w:jc w:val="center"/>
        </w:trPr>
        <w:tc>
          <w:tcPr>
            <w:tcW w:w="706" w:type="pct"/>
            <w:tcBorders>
              <w:top w:val="nil"/>
              <w:left w:val="single" w:sz="8" w:space="0" w:color="auto"/>
              <w:bottom w:val="nil"/>
              <w:right w:val="single" w:sz="4" w:space="0" w:color="auto"/>
            </w:tcBorders>
            <w:shd w:val="clear" w:color="auto" w:fill="auto"/>
            <w:noWrap/>
            <w:vAlign w:val="bottom"/>
            <w:hideMark/>
          </w:tcPr>
          <w:p w:rsidR="00135BDB" w:rsidRPr="00135BDB" w:rsidRDefault="00135BDB" w:rsidP="00135BDB">
            <w:pPr>
              <w:spacing w:after="0" w:line="240" w:lineRule="auto"/>
              <w:rPr>
                <w:rFonts w:ascii="Arial" w:eastAsia="Times New Roman" w:hAnsi="Arial" w:cs="Arial"/>
                <w:sz w:val="16"/>
                <w:szCs w:val="16"/>
                <w:lang w:eastAsia="ru-RU"/>
              </w:rPr>
            </w:pPr>
            <w:r w:rsidRPr="00135BDB">
              <w:rPr>
                <w:rFonts w:ascii="Arial" w:eastAsia="Times New Roman" w:hAnsi="Arial" w:cs="Arial"/>
                <w:sz w:val="16"/>
                <w:szCs w:val="16"/>
                <w:lang w:eastAsia="ru-RU"/>
              </w:rPr>
              <w:t>март</w:t>
            </w:r>
          </w:p>
        </w:tc>
        <w:tc>
          <w:tcPr>
            <w:tcW w:w="633" w:type="pct"/>
            <w:tcBorders>
              <w:top w:val="nil"/>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51,3</w:t>
            </w:r>
          </w:p>
        </w:tc>
        <w:tc>
          <w:tcPr>
            <w:tcW w:w="779" w:type="pct"/>
            <w:tcBorders>
              <w:top w:val="nil"/>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28,1</w:t>
            </w:r>
          </w:p>
        </w:tc>
        <w:tc>
          <w:tcPr>
            <w:tcW w:w="625" w:type="pct"/>
            <w:tcBorders>
              <w:top w:val="nil"/>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32,3</w:t>
            </w:r>
          </w:p>
        </w:tc>
        <w:tc>
          <w:tcPr>
            <w:tcW w:w="812" w:type="pct"/>
            <w:tcBorders>
              <w:top w:val="nil"/>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47,9</w:t>
            </w:r>
          </w:p>
        </w:tc>
        <w:tc>
          <w:tcPr>
            <w:tcW w:w="633" w:type="pct"/>
            <w:tcBorders>
              <w:top w:val="nil"/>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161,0</w:t>
            </w:r>
          </w:p>
        </w:tc>
        <w:tc>
          <w:tcPr>
            <w:tcW w:w="812" w:type="pct"/>
            <w:tcBorders>
              <w:top w:val="nil"/>
              <w:left w:val="nil"/>
              <w:bottom w:val="nil"/>
              <w:right w:val="single" w:sz="8"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56,8</w:t>
            </w:r>
          </w:p>
        </w:tc>
      </w:tr>
      <w:tr w:rsidR="00135BDB" w:rsidRPr="00135BDB" w:rsidTr="00135BDB">
        <w:trPr>
          <w:trHeight w:val="255"/>
          <w:jc w:val="center"/>
        </w:trPr>
        <w:tc>
          <w:tcPr>
            <w:tcW w:w="706" w:type="pct"/>
            <w:tcBorders>
              <w:top w:val="single" w:sz="4" w:space="0" w:color="auto"/>
              <w:left w:val="single" w:sz="8" w:space="0" w:color="auto"/>
              <w:bottom w:val="nil"/>
              <w:right w:val="single" w:sz="4" w:space="0" w:color="auto"/>
            </w:tcBorders>
            <w:shd w:val="clear" w:color="auto" w:fill="auto"/>
            <w:noWrap/>
            <w:vAlign w:val="bottom"/>
            <w:hideMark/>
          </w:tcPr>
          <w:p w:rsidR="00135BDB" w:rsidRPr="00135BDB" w:rsidRDefault="00135BDB" w:rsidP="00135BDB">
            <w:pPr>
              <w:spacing w:after="0" w:line="240" w:lineRule="auto"/>
              <w:rPr>
                <w:rFonts w:ascii="Arial" w:eastAsia="Times New Roman" w:hAnsi="Arial" w:cs="Arial"/>
                <w:sz w:val="16"/>
                <w:szCs w:val="16"/>
                <w:lang w:eastAsia="ru-RU"/>
              </w:rPr>
            </w:pPr>
            <w:r w:rsidRPr="00135BDB">
              <w:rPr>
                <w:rFonts w:ascii="Arial" w:eastAsia="Times New Roman" w:hAnsi="Arial" w:cs="Arial"/>
                <w:sz w:val="16"/>
                <w:szCs w:val="16"/>
                <w:lang w:eastAsia="ru-RU"/>
              </w:rPr>
              <w:t>апрель</w:t>
            </w:r>
          </w:p>
        </w:tc>
        <w:tc>
          <w:tcPr>
            <w:tcW w:w="633" w:type="pct"/>
            <w:tcBorders>
              <w:top w:val="single" w:sz="4" w:space="0" w:color="auto"/>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105,7</w:t>
            </w:r>
          </w:p>
        </w:tc>
        <w:tc>
          <w:tcPr>
            <w:tcW w:w="779" w:type="pct"/>
            <w:tcBorders>
              <w:top w:val="single" w:sz="4" w:space="0" w:color="auto"/>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50,6</w:t>
            </w:r>
          </w:p>
        </w:tc>
        <w:tc>
          <w:tcPr>
            <w:tcW w:w="625" w:type="pct"/>
            <w:tcBorders>
              <w:top w:val="single" w:sz="4" w:space="0" w:color="auto"/>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в 2,1 р.</w:t>
            </w:r>
          </w:p>
        </w:tc>
        <w:tc>
          <w:tcPr>
            <w:tcW w:w="812" w:type="pct"/>
            <w:tcBorders>
              <w:top w:val="single" w:sz="4" w:space="0" w:color="auto"/>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184,5</w:t>
            </w:r>
          </w:p>
        </w:tc>
        <w:tc>
          <w:tcPr>
            <w:tcW w:w="633" w:type="pct"/>
            <w:tcBorders>
              <w:top w:val="single" w:sz="4" w:space="0" w:color="auto"/>
              <w:left w:val="nil"/>
              <w:bottom w:val="nil"/>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180,9</w:t>
            </w:r>
          </w:p>
        </w:tc>
        <w:tc>
          <w:tcPr>
            <w:tcW w:w="812" w:type="pct"/>
            <w:tcBorders>
              <w:top w:val="single" w:sz="4" w:space="0" w:color="auto"/>
              <w:left w:val="nil"/>
              <w:bottom w:val="nil"/>
              <w:right w:val="single" w:sz="8"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112,6</w:t>
            </w:r>
          </w:p>
        </w:tc>
      </w:tr>
      <w:tr w:rsidR="00135BDB" w:rsidRPr="00135BDB" w:rsidTr="00135BDB">
        <w:trPr>
          <w:trHeight w:val="270"/>
          <w:jc w:val="center"/>
        </w:trPr>
        <w:tc>
          <w:tcPr>
            <w:tcW w:w="70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35BDB" w:rsidRPr="00135BDB" w:rsidRDefault="00135BDB" w:rsidP="00135BDB">
            <w:pPr>
              <w:spacing w:after="0" w:line="240" w:lineRule="auto"/>
              <w:rPr>
                <w:rFonts w:ascii="Arial" w:eastAsia="Times New Roman" w:hAnsi="Arial" w:cs="Arial"/>
                <w:sz w:val="16"/>
                <w:szCs w:val="16"/>
                <w:lang w:eastAsia="ru-RU"/>
              </w:rPr>
            </w:pPr>
            <w:r w:rsidRPr="00135BDB">
              <w:rPr>
                <w:rFonts w:ascii="Arial" w:eastAsia="Times New Roman" w:hAnsi="Arial" w:cs="Arial"/>
                <w:sz w:val="16"/>
                <w:szCs w:val="16"/>
                <w:lang w:eastAsia="ru-RU"/>
              </w:rPr>
              <w:t>январь-апрель</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391,0</w:t>
            </w:r>
          </w:p>
        </w:tc>
        <w:tc>
          <w:tcPr>
            <w:tcW w:w="779" w:type="pct"/>
            <w:tcBorders>
              <w:top w:val="single" w:sz="4" w:space="0" w:color="auto"/>
              <w:left w:val="nil"/>
              <w:bottom w:val="single" w:sz="8"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134,4</w:t>
            </w:r>
          </w:p>
        </w:tc>
        <w:tc>
          <w:tcPr>
            <w:tcW w:w="625" w:type="pct"/>
            <w:tcBorders>
              <w:top w:val="single" w:sz="4" w:space="0" w:color="auto"/>
              <w:left w:val="nil"/>
              <w:bottom w:val="single" w:sz="8"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х</w:t>
            </w:r>
          </w:p>
        </w:tc>
        <w:tc>
          <w:tcPr>
            <w:tcW w:w="812" w:type="pct"/>
            <w:tcBorders>
              <w:top w:val="single" w:sz="4" w:space="0" w:color="auto"/>
              <w:left w:val="nil"/>
              <w:bottom w:val="single" w:sz="8"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133,0</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х</w:t>
            </w:r>
          </w:p>
        </w:tc>
        <w:tc>
          <w:tcPr>
            <w:tcW w:w="812" w:type="pct"/>
            <w:tcBorders>
              <w:top w:val="single" w:sz="4" w:space="0" w:color="auto"/>
              <w:left w:val="nil"/>
              <w:bottom w:val="single" w:sz="8" w:space="0" w:color="auto"/>
              <w:right w:val="single" w:sz="8" w:space="0" w:color="auto"/>
            </w:tcBorders>
            <w:shd w:val="clear" w:color="auto" w:fill="auto"/>
            <w:noWrap/>
            <w:vAlign w:val="center"/>
            <w:hideMark/>
          </w:tcPr>
          <w:p w:rsidR="00135BDB" w:rsidRPr="00135BDB" w:rsidRDefault="00135BDB" w:rsidP="00135BDB">
            <w:pPr>
              <w:spacing w:after="0" w:line="240" w:lineRule="auto"/>
              <w:jc w:val="center"/>
              <w:rPr>
                <w:rFonts w:ascii="Arial" w:eastAsia="Times New Roman" w:hAnsi="Arial" w:cs="Arial"/>
                <w:sz w:val="16"/>
                <w:szCs w:val="16"/>
                <w:lang w:eastAsia="ru-RU"/>
              </w:rPr>
            </w:pPr>
            <w:r w:rsidRPr="00135BDB">
              <w:rPr>
                <w:rFonts w:ascii="Arial" w:eastAsia="Times New Roman" w:hAnsi="Arial" w:cs="Arial"/>
                <w:sz w:val="16"/>
                <w:szCs w:val="16"/>
                <w:lang w:eastAsia="ru-RU"/>
              </w:rPr>
              <w:t>81,3</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484515167"/>
      <w:r>
        <w:t>Вторичный рынок жилья</w:t>
      </w:r>
      <w:bookmarkEnd w:id="6"/>
      <w:bookmarkEnd w:id="7"/>
    </w:p>
    <w:p w:rsidR="0009593A" w:rsidRDefault="0009593A" w:rsidP="0009593A">
      <w:pPr>
        <w:pStyle w:val="2"/>
        <w:jc w:val="center"/>
      </w:pPr>
      <w:bookmarkStart w:id="8" w:name="_Toc484515168"/>
      <w:r>
        <w:t>Городской округ Самара</w:t>
      </w:r>
      <w:bookmarkEnd w:id="8"/>
    </w:p>
    <w:p w:rsidR="0009593A" w:rsidRDefault="0009593A" w:rsidP="0009593A">
      <w:pPr>
        <w:pStyle w:val="3"/>
        <w:jc w:val="center"/>
      </w:pPr>
      <w:bookmarkStart w:id="9" w:name="_Toc397419401"/>
      <w:bookmarkStart w:id="10" w:name="_Toc484515169"/>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4870B7">
        <w:t>5 643</w:t>
      </w:r>
      <w:r w:rsidR="00EE546D">
        <w:t xml:space="preserve"> </w:t>
      </w:r>
      <w:r>
        <w:t>уникальн</w:t>
      </w:r>
      <w:r w:rsidR="008128B2">
        <w:t>ы</w:t>
      </w:r>
      <w:r w:rsidR="00FB5CB7">
        <w:t>х</w:t>
      </w:r>
      <w:r>
        <w:t xml:space="preserve"> предложени</w:t>
      </w:r>
      <w:r w:rsidR="00FB5CB7">
        <w:t>я</w:t>
      </w:r>
      <w:r>
        <w:t>, опубликованны</w:t>
      </w:r>
      <w:r w:rsidR="004578E7">
        <w:t>е</w:t>
      </w:r>
      <w:r>
        <w:t xml:space="preserve"> в </w:t>
      </w:r>
      <w:r w:rsidR="004870B7">
        <w:t>мае</w:t>
      </w:r>
      <w:r>
        <w:t xml:space="preserve"> 201</w:t>
      </w:r>
      <w:r w:rsidR="003C0D59">
        <w:t>7</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2C6134">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4870B7" w:rsidP="0009593A">
      <w:pPr>
        <w:spacing w:after="0" w:line="360" w:lineRule="auto"/>
        <w:jc w:val="center"/>
      </w:pPr>
      <w:r>
        <w:rPr>
          <w:noProof/>
          <w:lang w:eastAsia="ru-RU"/>
        </w:rPr>
        <w:drawing>
          <wp:inline distT="0" distB="0" distL="0" distR="0" wp14:anchorId="6067CCBE" wp14:editId="231BBE96">
            <wp:extent cx="4572000" cy="36385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4870B7">
        <w:t>20,7</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2C6134">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4870B7" w:rsidP="0009593A">
      <w:pPr>
        <w:spacing w:after="0" w:line="360" w:lineRule="auto"/>
        <w:jc w:val="center"/>
      </w:pPr>
      <w:r>
        <w:rPr>
          <w:noProof/>
          <w:lang w:eastAsia="ru-RU"/>
        </w:rPr>
        <w:drawing>
          <wp:inline distT="0" distB="0" distL="0" distR="0" wp14:anchorId="0C3059FD" wp14:editId="2D742F3D">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4870B7">
        <w:t>41,9</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4870B7" w:rsidP="0009593A">
      <w:pPr>
        <w:spacing w:after="0" w:line="360" w:lineRule="auto"/>
        <w:jc w:val="center"/>
      </w:pPr>
      <w:r>
        <w:rPr>
          <w:noProof/>
          <w:lang w:eastAsia="ru-RU"/>
        </w:rPr>
        <w:drawing>
          <wp:inline distT="0" distB="0" distL="0" distR="0" wp14:anchorId="18EEC9C8" wp14:editId="2FEA45CA">
            <wp:extent cx="5943600" cy="55530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4870B7">
        <w:t>10,1</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4870B7">
        <w:t xml:space="preserve">Самарском и </w:t>
      </w:r>
      <w:r w:rsidR="003C0D59">
        <w:t>Ленинском район</w:t>
      </w:r>
      <w:r w:rsidR="004870B7">
        <w:t>ах</w:t>
      </w:r>
      <w:r w:rsidR="0034240C">
        <w:t xml:space="preserve"> – </w:t>
      </w:r>
      <w:r w:rsidR="004870B7">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4870B7" w:rsidP="0009593A">
      <w:pPr>
        <w:spacing w:after="0" w:line="360" w:lineRule="auto"/>
        <w:jc w:val="center"/>
      </w:pPr>
      <w:r>
        <w:rPr>
          <w:noProof/>
          <w:lang w:eastAsia="ru-RU"/>
        </w:rPr>
        <w:drawing>
          <wp:inline distT="0" distB="0" distL="0" distR="0" wp14:anchorId="72C34D0A" wp14:editId="1A4A645D">
            <wp:extent cx="5943600" cy="5286375"/>
            <wp:effectExtent l="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4870B7">
        <w:t>8,5</w:t>
      </w:r>
      <w:r>
        <w:t xml:space="preserve">% от общего количества предложений, наименьшее – </w:t>
      </w:r>
      <w:r w:rsidR="004870B7">
        <w:t xml:space="preserve">одно- и </w:t>
      </w:r>
      <w:r w:rsidR="00D569AA">
        <w:t>трех</w:t>
      </w:r>
      <w:r w:rsidR="002A4A2B">
        <w:t>комнатные</w:t>
      </w:r>
      <w:r>
        <w:t xml:space="preserve"> квартиры в </w:t>
      </w:r>
      <w:r w:rsidR="004870B7">
        <w:t>Самарском</w:t>
      </w:r>
      <w:r>
        <w:t xml:space="preserve"> район</w:t>
      </w:r>
      <w:r w:rsidR="0034240C">
        <w:t>е</w:t>
      </w:r>
      <w:r>
        <w:t xml:space="preserve"> – </w:t>
      </w:r>
      <w:r w:rsidR="004870B7">
        <w:t>по 1,2</w:t>
      </w:r>
      <w:r>
        <w:t>%</w:t>
      </w:r>
      <w:r w:rsidR="00374D62">
        <w:t xml:space="preserve"> от общего количества предложений</w:t>
      </w:r>
      <w:r>
        <w:t>.</w:t>
      </w:r>
    </w:p>
    <w:p w:rsidR="0034240C" w:rsidRDefault="0034240C"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484515170"/>
      <w:r>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2C6134">
          <w:rPr>
            <w:noProof/>
          </w:rPr>
          <w:t>13</w:t>
        </w:r>
      </w:fldSimple>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4870B7" w:rsidRPr="004870B7" w:rsidTr="004870B7">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3-комн.</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5 643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2 237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2 001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1 405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55 877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57 899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54 598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54 478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0,50%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0,71%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0,86%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74 651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68 734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75 953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81 637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2 362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1 132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59 108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58 680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59 295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59 808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0,80%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1 000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55 747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60 743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56 522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51 772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0,85%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1 319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49 752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54 606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48 691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44 688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47 643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46 512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47 194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49 101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54 964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56 896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44 679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67 322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64 415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66 544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71 324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85 827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69 171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87 148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91 434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74 210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74 487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73 699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74 676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7,39%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60 416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64 162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56 156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64 086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28,86%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54 303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50 723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54 672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56 620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10,50%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8,68%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58 556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58 556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72 875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75 805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71 634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71 929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88 132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92 764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86 862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86 603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10,60%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7,29%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76 914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79 293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77 491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74 230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64 441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71 742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64 860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58 905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3,64%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65 561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68 490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61 795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66 190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7,76%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11,11%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22,85%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60 378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55 599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57 108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65 772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7,86%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22,36%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10,45%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12,59%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64 453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64 453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63 753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63 990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63 208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64 058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69 689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65 730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69 821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77 455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10,74%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64 399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63 992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64 816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64 816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64 818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69 012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65 590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59 916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56 623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60 766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55 442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50 734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56 225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54 583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58 637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53 385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56 533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61 302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39 840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14,12%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11,51%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24,30%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58 082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61 405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55 457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56 561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62 592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62 982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63 707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60 546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60 705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64 617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59 794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57 462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53 749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58 574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51 780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49 692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46 701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42 559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45 095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52 185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22,74%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12,18%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57 043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60 984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47 848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50 757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54 331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49 740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47 207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53 669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55 782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51 936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51 666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51 883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55 269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53 927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48 864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47 340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51 873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47 186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43 008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41 421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39 682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42 541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40 914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6,74%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56 770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57 321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52 018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1 166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56 719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59 355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55 833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53 631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67 807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66 572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71 838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68 566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3,63%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8,83%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60 145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60 306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59 959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60 012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57 045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62 280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57 569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52 627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50 161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54 926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49 469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45 462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42 199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42 498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42 350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41 501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55 929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56 979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44 901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127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53 720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57 761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51 217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51 006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56 911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59 294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54 617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55 937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56 177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59 059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57 392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53 998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10,81%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52 185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56 748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49 927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48 105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46 857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49 486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46 387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46 335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9,89%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7,08%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55 430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58 893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44 773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43 789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44 829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43 513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42 033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36</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44 189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43 701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45 151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43 649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46 072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49 233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45 144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45 067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3,12%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43 190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47 887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41 969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39 378</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37 638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34 872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37 866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38 060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38,97%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41 305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42 782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38 352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8,26%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41 536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44 581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39 677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39 810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44 491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45 698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43 784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42 093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5,55%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7,27%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30</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43 688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43 719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44 976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42 899</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7,61%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3,77%</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38 798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41 731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37 942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37 421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3,32%</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15</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35 273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40 724</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34 402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34 791</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4,72%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14,37%</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6,68%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8,33%</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70B7" w:rsidRPr="004870B7" w:rsidRDefault="004870B7" w:rsidP="004870B7">
            <w:pPr>
              <w:spacing w:after="0" w:line="240" w:lineRule="auto"/>
              <w:jc w:val="center"/>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44 931</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48 706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34 866</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r w:rsidR="004870B7" w:rsidRPr="004870B7" w:rsidTr="004870B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10,22%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7,42%</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jc w:val="right"/>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5,65%</w:t>
            </w:r>
          </w:p>
        </w:tc>
        <w:tc>
          <w:tcPr>
            <w:tcW w:w="420" w:type="pct"/>
            <w:tcBorders>
              <w:top w:val="nil"/>
              <w:left w:val="nil"/>
              <w:bottom w:val="single" w:sz="4" w:space="0" w:color="auto"/>
              <w:right w:val="single" w:sz="4" w:space="0" w:color="auto"/>
            </w:tcBorders>
            <w:shd w:val="clear" w:color="auto" w:fill="auto"/>
            <w:noWrap/>
            <w:vAlign w:val="bottom"/>
            <w:hideMark/>
          </w:tcPr>
          <w:p w:rsidR="004870B7" w:rsidRPr="004870B7" w:rsidRDefault="004870B7" w:rsidP="004870B7">
            <w:pPr>
              <w:spacing w:after="0" w:line="240" w:lineRule="auto"/>
              <w:rPr>
                <w:rFonts w:ascii="Calibri" w:eastAsia="Times New Roman" w:hAnsi="Calibri" w:cs="Calibri"/>
                <w:color w:val="000000"/>
                <w:sz w:val="18"/>
                <w:szCs w:val="18"/>
                <w:lang w:eastAsia="ru-RU"/>
              </w:rPr>
            </w:pPr>
            <w:r w:rsidRPr="004870B7">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DD5E54">
        <w:t>одно</w:t>
      </w:r>
      <w:r>
        <w:t xml:space="preserve">комнатных «элиток» в </w:t>
      </w:r>
      <w:r w:rsidR="00292861">
        <w:t>Ленинском</w:t>
      </w:r>
      <w:r>
        <w:t xml:space="preserve"> районе, а минимальная</w:t>
      </w:r>
      <w:r w:rsidR="00D70689">
        <w:t xml:space="preserve"> –</w:t>
      </w:r>
      <w:r>
        <w:t xml:space="preserve"> у </w:t>
      </w:r>
      <w:r w:rsidR="00DD5E54">
        <w:t>дву</w:t>
      </w:r>
      <w:r w:rsidR="00292861">
        <w:t>х</w:t>
      </w:r>
      <w:r w:rsidR="005B3F30">
        <w:t>комнатных</w:t>
      </w:r>
      <w:r>
        <w:t xml:space="preserve"> «</w:t>
      </w:r>
      <w:r w:rsidR="00635775">
        <w:t>сталинок</w:t>
      </w:r>
      <w:r>
        <w:t xml:space="preserve">» в </w:t>
      </w:r>
      <w:r w:rsidR="00DD5E54">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DD5E54" w:rsidP="001F1BE9">
      <w:pPr>
        <w:spacing w:after="0" w:line="360" w:lineRule="auto"/>
        <w:ind w:left="-426" w:right="-314"/>
        <w:jc w:val="center"/>
      </w:pPr>
      <w:r>
        <w:rPr>
          <w:noProof/>
          <w:lang w:eastAsia="ru-RU"/>
        </w:rPr>
        <w:drawing>
          <wp:inline distT="0" distB="0" distL="0" distR="0" wp14:anchorId="44A45E79" wp14:editId="02D0C49F">
            <wp:extent cx="9553575" cy="45529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DD5E54" w:rsidP="0009593A">
      <w:pPr>
        <w:spacing w:after="0" w:line="360" w:lineRule="auto"/>
        <w:jc w:val="center"/>
      </w:pPr>
      <w:r>
        <w:rPr>
          <w:noProof/>
          <w:lang w:eastAsia="ru-RU"/>
        </w:rPr>
        <w:drawing>
          <wp:inline distT="0" distB="0" distL="0" distR="0" wp14:anchorId="0B1C0CF6" wp14:editId="395BCD0C">
            <wp:extent cx="5743575" cy="299085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DD5E54" w:rsidP="0009593A">
      <w:pPr>
        <w:spacing w:after="0" w:line="360" w:lineRule="auto"/>
        <w:jc w:val="center"/>
      </w:pPr>
      <w:r>
        <w:rPr>
          <w:noProof/>
          <w:lang w:eastAsia="ru-RU"/>
        </w:rPr>
        <w:drawing>
          <wp:inline distT="0" distB="0" distL="0" distR="0" wp14:anchorId="42D751A1" wp14:editId="54941DCB">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fldSimple w:instr=" SEQ Рисунок \* ARABIC ">
        <w:r w:rsidR="002C6134">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DD5E54" w:rsidP="001F50C3">
      <w:pPr>
        <w:spacing w:after="0" w:line="360" w:lineRule="auto"/>
        <w:jc w:val="center"/>
      </w:pPr>
      <w:r>
        <w:rPr>
          <w:noProof/>
          <w:lang w:eastAsia="ru-RU"/>
        </w:rPr>
        <w:drawing>
          <wp:inline distT="0" distB="0" distL="0" distR="0" wp14:anchorId="4F32E4B3" wp14:editId="2D1F09D9">
            <wp:extent cx="5943600" cy="4343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DD5E54">
        <w:t>85 827</w:t>
      </w:r>
      <w:r>
        <w:t xml:space="preserve"> «элитки», </w:t>
      </w:r>
      <w:r w:rsidR="00DD5E54">
        <w:t>74 210</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DD5E54">
        <w:t>88 132</w:t>
      </w:r>
      <w:r>
        <w:t xml:space="preserve"> «элитки», </w:t>
      </w:r>
      <w:r w:rsidR="00DD5E54">
        <w:t>76 914</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Куйбышевски</w:t>
      </w:r>
      <w:r w:rsidR="00E40EAA">
        <w:t>й</w:t>
      </w:r>
      <w:r>
        <w:t xml:space="preserve"> район, </w:t>
      </w:r>
      <w:r w:rsidR="00831CF4">
        <w:t>минимальная средняя удельная цена предложения у «</w:t>
      </w:r>
      <w:r w:rsidR="00DD5E54">
        <w:t>сталинок</w:t>
      </w:r>
      <w:r w:rsidR="00831CF4">
        <w:t xml:space="preserve">» в </w:t>
      </w:r>
      <w:r w:rsidR="00512735">
        <w:t>Куйбышевском</w:t>
      </w:r>
      <w:r w:rsidR="00831CF4">
        <w:t xml:space="preserve"> районе – </w:t>
      </w:r>
      <w:r w:rsidR="00DD5E54">
        <w:t>35 273</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2C6134">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DD5E54" w:rsidP="00D213AF">
      <w:pPr>
        <w:spacing w:after="0" w:line="360" w:lineRule="auto"/>
        <w:jc w:val="center"/>
      </w:pPr>
      <w:r>
        <w:rPr>
          <w:noProof/>
          <w:lang w:eastAsia="ru-RU"/>
        </w:rPr>
        <w:drawing>
          <wp:inline distT="0" distB="0" distL="0" distR="0" wp14:anchorId="38DD1F5E" wp14:editId="2A68D08D">
            <wp:extent cx="5943600" cy="233362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2C6134">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DD5E54" w:rsidP="00D213AF">
      <w:pPr>
        <w:spacing w:after="0" w:line="360" w:lineRule="auto"/>
        <w:jc w:val="center"/>
      </w:pPr>
      <w:r>
        <w:rPr>
          <w:noProof/>
          <w:lang w:eastAsia="ru-RU"/>
        </w:rPr>
        <w:drawing>
          <wp:inline distT="0" distB="0" distL="0" distR="0" wp14:anchorId="2B0A92ED" wp14:editId="2BF19D10">
            <wp:extent cx="5943600" cy="24193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484515171"/>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F761FE">
        <w:t>мае</w:t>
      </w:r>
      <w:r>
        <w:t xml:space="preserve"> 201</w:t>
      </w:r>
      <w:r w:rsidR="00F15DB7">
        <w:t>7</w:t>
      </w:r>
      <w:r>
        <w:t xml:space="preserve"> года </w:t>
      </w:r>
      <w:r w:rsidR="00D646C0">
        <w:t>прошл</w:t>
      </w:r>
      <w:r w:rsidR="007C2198">
        <w:t>а</w:t>
      </w:r>
      <w:r w:rsidR="00D646C0">
        <w:t xml:space="preserve"> </w:t>
      </w:r>
      <w:r w:rsidR="00252E1B">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F761FE">
        <w:t>апрель</w:t>
      </w:r>
      <w:r>
        <w:t xml:space="preserve"> 201</w:t>
      </w:r>
      <w:r w:rsidR="005A2758">
        <w:t>7</w:t>
      </w:r>
      <w:r w:rsidR="00016799">
        <w:t xml:space="preserve"> года).</w:t>
      </w:r>
      <w:r w:rsidR="007C2198">
        <w:t xml:space="preserve"> </w:t>
      </w:r>
      <w:r w:rsidR="005A2758">
        <w:t>На вторичном рынке продолжились «резкие колебательные движения» характерные для нестабильной ситуации.</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F761FE">
        <w:t>2 506</w:t>
      </w:r>
      <w:r>
        <w:t xml:space="preserve"> руб. (</w:t>
      </w:r>
      <w:r w:rsidR="00F761FE">
        <w:t>4,29</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F761FE" w:rsidP="00FA0438">
      <w:pPr>
        <w:spacing w:after="0" w:line="360" w:lineRule="auto"/>
        <w:ind w:left="-426"/>
        <w:jc w:val="center"/>
      </w:pPr>
      <w:r>
        <w:rPr>
          <w:noProof/>
          <w:lang w:eastAsia="ru-RU"/>
        </w:rPr>
        <w:drawing>
          <wp:inline distT="0" distB="0" distL="0" distR="0" wp14:anchorId="0B5C0642" wp14:editId="0547492F">
            <wp:extent cx="5943600" cy="509587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2C6134">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F761FE" w:rsidP="0009593A">
      <w:pPr>
        <w:spacing w:after="0" w:line="360" w:lineRule="auto"/>
        <w:jc w:val="center"/>
      </w:pPr>
      <w:r>
        <w:rPr>
          <w:noProof/>
          <w:lang w:eastAsia="ru-RU"/>
        </w:rPr>
        <w:drawing>
          <wp:inline distT="0" distB="0" distL="0" distR="0" wp14:anchorId="65947F12" wp14:editId="0A5EB7CA">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F761FE">
        <w:t>май</w:t>
      </w:r>
      <w:r w:rsidR="00512C91">
        <w:t xml:space="preserve"> 201</w:t>
      </w:r>
      <w:r w:rsidR="00F15DB7">
        <w:t>6</w:t>
      </w:r>
      <w:r w:rsidR="00512C91">
        <w:t xml:space="preserve"> года</w:t>
      </w:r>
      <w:r>
        <w:t>)</w:t>
      </w:r>
      <w:r w:rsidR="00512C91">
        <w:t xml:space="preserve"> общ</w:t>
      </w:r>
      <w:r w:rsidR="00252E1B">
        <w:t>ее</w:t>
      </w:r>
      <w:r w:rsidR="00512C91">
        <w:t xml:space="preserve"> </w:t>
      </w:r>
      <w:r w:rsidR="00252E1B">
        <w:t>падение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52E1B">
        <w:t>о</w:t>
      </w:r>
      <w:r w:rsidR="00512C91">
        <w:t xml:space="preserve"> </w:t>
      </w:r>
      <w:r w:rsidR="00F761FE">
        <w:t>5 306</w:t>
      </w:r>
      <w:r w:rsidR="00112CFB">
        <w:t xml:space="preserve"> рубл</w:t>
      </w:r>
      <w:r w:rsidR="001F2A43">
        <w:t>ей</w:t>
      </w:r>
      <w:r w:rsidR="00112CFB">
        <w:t xml:space="preserve"> (</w:t>
      </w:r>
      <w:r w:rsidR="00F761FE">
        <w:t>8,67</w:t>
      </w:r>
      <w:r w:rsidR="00112CFB">
        <w:t>%).</w:t>
      </w:r>
    </w:p>
    <w:p w:rsidR="00AB2B80" w:rsidRDefault="00BD4655" w:rsidP="0009593A">
      <w:pPr>
        <w:spacing w:after="0" w:line="360" w:lineRule="auto"/>
        <w:ind w:firstLine="709"/>
        <w:jc w:val="both"/>
      </w:pPr>
      <w:r>
        <w:t xml:space="preserve">Динамика с начала года (январь 2017 года) носит </w:t>
      </w:r>
      <w:r w:rsidR="00252E1B">
        <w:t>отрицательный</w:t>
      </w:r>
      <w:r>
        <w:t xml:space="preserve"> характер и составляет </w:t>
      </w:r>
      <w:r w:rsidR="00F761FE">
        <w:t>4 107</w:t>
      </w:r>
      <w:r>
        <w:t xml:space="preserve"> рубл</w:t>
      </w:r>
      <w:r w:rsidR="00F761FE">
        <w:t>ей</w:t>
      </w:r>
      <w:r>
        <w:t xml:space="preserve"> (</w:t>
      </w:r>
      <w:r w:rsidR="00F761FE">
        <w:t>6,85</w:t>
      </w:r>
      <w:r>
        <w:t>%).</w:t>
      </w:r>
    </w:p>
    <w:p w:rsidR="00BD4655" w:rsidRDefault="00252E1B" w:rsidP="0009593A">
      <w:pPr>
        <w:spacing w:after="0" w:line="360" w:lineRule="auto"/>
        <w:ind w:firstLine="709"/>
        <w:jc w:val="both"/>
      </w:pPr>
      <w:r>
        <w:t xml:space="preserve">Несмотря на периодические резкие скачки средней удельной цены предложения одного квадратного метра общей площади </w:t>
      </w:r>
      <w:r w:rsidRPr="003B6CFB">
        <w:t>квартир в многоквартирных домах на вторичном рынке</w:t>
      </w:r>
      <w:r>
        <w:t xml:space="preserve"> в г. Самары, вызванные спонтанными действиями участников рынка в нестабильный период, долгосрочный тренд свидетельствует о </w:t>
      </w:r>
      <w:r w:rsidR="00EF03DB">
        <w:t>неуклонном снижении средней удельной цены предложения на вторичном рынке жилой недвижимости г. Самары</w:t>
      </w:r>
      <w:r>
        <w:t>.</w:t>
      </w:r>
    </w:p>
    <w:p w:rsidR="00CD22C5" w:rsidRDefault="00CD22C5" w:rsidP="0009593A">
      <w:pPr>
        <w:spacing w:after="0" w:line="360" w:lineRule="auto"/>
        <w:ind w:firstLine="709"/>
        <w:jc w:val="both"/>
      </w:pPr>
    </w:p>
    <w:p w:rsidR="00CD22C5" w:rsidRDefault="00CD22C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2C6134">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0" w:type="auto"/>
        <w:jc w:val="center"/>
        <w:tblLook w:val="04A0" w:firstRow="1" w:lastRow="0" w:firstColumn="1" w:lastColumn="0" w:noHBand="0" w:noVBand="1"/>
      </w:tblPr>
      <w:tblGrid>
        <w:gridCol w:w="901"/>
        <w:gridCol w:w="1111"/>
        <w:gridCol w:w="3229"/>
        <w:gridCol w:w="750"/>
        <w:gridCol w:w="768"/>
        <w:gridCol w:w="763"/>
        <w:gridCol w:w="719"/>
        <w:gridCol w:w="719"/>
        <w:gridCol w:w="719"/>
        <w:gridCol w:w="721"/>
        <w:gridCol w:w="718"/>
        <w:gridCol w:w="719"/>
        <w:gridCol w:w="733"/>
        <w:gridCol w:w="747"/>
        <w:gridCol w:w="719"/>
        <w:gridCol w:w="750"/>
      </w:tblGrid>
      <w:tr w:rsidR="00F761FE" w:rsidRPr="00F761FE" w:rsidTr="00F761FE">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Тип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Кол-во комнат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Параметры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май.16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июн.16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июл.16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авг.16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сен.16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окт.16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ноя.16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дек.16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янв.17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фев.17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мар.17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апр.17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май.17</w:t>
            </w:r>
          </w:p>
        </w:tc>
      </w:tr>
      <w:tr w:rsidR="00F761FE" w:rsidRPr="00F761FE" w:rsidTr="00F761FE">
        <w:trPr>
          <w:trHeight w:val="34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Все типы</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по всем</w:t>
            </w: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61 183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60 879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60 849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60 977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60 343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60 190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60 386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62 149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59 984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61 684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63 708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58 383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55 877</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-304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128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196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1 763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-2 165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1 700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2 024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-5 325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-2 506</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-0,46%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-0,05%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-1,04%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0,33%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2,92%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-3,48%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2,83%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3,28%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-8,36%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-4,29%</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1-комн.</w:t>
            </w: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64 147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63 740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63 796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64 154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63 553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63 064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63 480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64 684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62 387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63 743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65 311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59 904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57 899</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-454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-407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358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-489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416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1 204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-2 297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1 357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1 567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-5 407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-2 005</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-0,63%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0,09%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0,56%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-0,94%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-0,77%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0,66%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1,90%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-3,55%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2,17%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2,46%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-8,28%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-3,35%</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2-комн.</w:t>
            </w: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59 701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59 417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59 198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59 060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58 603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58 722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58 732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61 486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58 451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60 623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62 816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57 151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54 598</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-143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-284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-219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-138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-457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2 754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-3 036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2 173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2 193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-5 666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-2 552</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-0,48%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-0,37%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-0,77%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0,02%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4,69%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-4,94%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3,72%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3,62%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-9,02%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-4,47%</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3-комн.</w:t>
            </w: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средняя удельная цена предложения, руб./кв.м</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58 343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57 979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57 838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57 971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57 008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57 056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57 424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59 059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57 422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59 600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62 260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57 392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54 478</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руб.</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-364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-141</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133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-963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368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1 635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-1 637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2 177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2 660</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-4 868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-2 915</w:t>
            </w:r>
          </w:p>
        </w:tc>
      </w:tr>
      <w:tr w:rsidR="00F761FE" w:rsidRPr="00F761FE" w:rsidTr="00F761FE">
        <w:trPr>
          <w:trHeight w:val="340"/>
          <w:jc w:val="center"/>
        </w:trPr>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61FE" w:rsidRPr="00F761FE" w:rsidRDefault="00F761FE" w:rsidP="00F761FE">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761FE" w:rsidRPr="00F761FE" w:rsidRDefault="00F761FE" w:rsidP="00F761FE">
            <w:pPr>
              <w:spacing w:after="0" w:line="240" w:lineRule="auto"/>
              <w:jc w:val="center"/>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относительное изменение к предыдущему периоду, %</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0,04%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-0,62%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-0,24%</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0,23%</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-1,66%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0,08%</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0,65%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2,85%</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-2,77%</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3,79%</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4,46%</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-7,82%</w:t>
            </w:r>
          </w:p>
        </w:tc>
        <w:tc>
          <w:tcPr>
            <w:tcW w:w="0" w:type="auto"/>
            <w:tcBorders>
              <w:top w:val="nil"/>
              <w:left w:val="nil"/>
              <w:bottom w:val="single" w:sz="4" w:space="0" w:color="auto"/>
              <w:right w:val="single" w:sz="4" w:space="0" w:color="auto"/>
            </w:tcBorders>
            <w:shd w:val="clear" w:color="auto" w:fill="auto"/>
            <w:noWrap/>
            <w:vAlign w:val="bottom"/>
            <w:hideMark/>
          </w:tcPr>
          <w:p w:rsidR="00F761FE" w:rsidRPr="00F761FE" w:rsidRDefault="00F761FE" w:rsidP="00F761FE">
            <w:pPr>
              <w:spacing w:after="0" w:line="240" w:lineRule="auto"/>
              <w:jc w:val="right"/>
              <w:rPr>
                <w:rFonts w:ascii="Calibri" w:eastAsia="Times New Roman" w:hAnsi="Calibri" w:cs="Calibri"/>
                <w:color w:val="000000"/>
                <w:sz w:val="18"/>
                <w:szCs w:val="18"/>
                <w:lang w:eastAsia="ru-RU"/>
              </w:rPr>
            </w:pPr>
            <w:r w:rsidRPr="00F761FE">
              <w:rPr>
                <w:rFonts w:ascii="Calibri" w:eastAsia="Times New Roman" w:hAnsi="Calibri" w:cs="Calibri"/>
                <w:color w:val="000000"/>
                <w:sz w:val="18"/>
                <w:szCs w:val="18"/>
                <w:lang w:eastAsia="ru-RU"/>
              </w:rPr>
              <w:t>-5,08%</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484515172"/>
      <w:r>
        <w:t>Городской округ Тольятти</w:t>
      </w:r>
      <w:bookmarkEnd w:id="15"/>
    </w:p>
    <w:p w:rsidR="00004D6E" w:rsidRDefault="00004D6E" w:rsidP="00004D6E">
      <w:pPr>
        <w:pStyle w:val="3"/>
        <w:jc w:val="center"/>
      </w:pPr>
      <w:bookmarkStart w:id="16" w:name="_Toc484515173"/>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626BD">
        <w:t>5 </w:t>
      </w:r>
      <w:r w:rsidR="004122DF">
        <w:t>318</w:t>
      </w:r>
      <w:r>
        <w:t xml:space="preserve"> уникальн</w:t>
      </w:r>
      <w:r w:rsidR="00D97534">
        <w:t>ых</w:t>
      </w:r>
      <w:r>
        <w:t xml:space="preserve"> предложени</w:t>
      </w:r>
      <w:r w:rsidR="00D97534">
        <w:t>й</w:t>
      </w:r>
      <w:r>
        <w:t>, опубликованны</w:t>
      </w:r>
      <w:r w:rsidR="00D97534">
        <w:t>х</w:t>
      </w:r>
      <w:r>
        <w:t xml:space="preserve"> в </w:t>
      </w:r>
      <w:r w:rsidR="004122DF">
        <w:t>мае</w:t>
      </w:r>
      <w:r>
        <w:t xml:space="preserve"> 201</w:t>
      </w:r>
      <w:r w:rsidR="00D971B5">
        <w:t>7</w:t>
      </w:r>
      <w:r>
        <w:t xml:space="preserve"> года на сайте «Волга-Инфо недвижимость» (</w:t>
      </w:r>
      <w:r w:rsidRPr="00EB4E0F">
        <w:t>http://www.volga-info.ru/togliatti/search/kvartiryi/</w:t>
      </w:r>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2C6134">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4122DF" w:rsidP="00DE2470">
      <w:pPr>
        <w:spacing w:after="0" w:line="360" w:lineRule="auto"/>
        <w:jc w:val="center"/>
      </w:pPr>
      <w:r>
        <w:rPr>
          <w:noProof/>
          <w:lang w:eastAsia="ru-RU"/>
        </w:rPr>
        <w:drawing>
          <wp:inline distT="0" distB="0" distL="0" distR="0" wp14:anchorId="024BBF1F" wp14:editId="3E528FB7">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4122DF">
        <w:t>59,3</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2C6134">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4122DF" w:rsidP="00DE2470">
      <w:pPr>
        <w:spacing w:after="0" w:line="360" w:lineRule="auto"/>
        <w:jc w:val="center"/>
      </w:pPr>
      <w:r>
        <w:rPr>
          <w:noProof/>
          <w:lang w:eastAsia="ru-RU"/>
        </w:rPr>
        <w:drawing>
          <wp:inline distT="0" distB="0" distL="0" distR="0" wp14:anchorId="152FB64C" wp14:editId="2DFFA84B">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4122DF">
        <w:t>36,8</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327174" w:rsidP="00DE2470">
      <w:pPr>
        <w:spacing w:after="0" w:line="360" w:lineRule="auto"/>
        <w:jc w:val="center"/>
      </w:pPr>
      <w:r>
        <w:rPr>
          <w:noProof/>
          <w:lang w:eastAsia="ru-RU"/>
        </w:rPr>
        <w:drawing>
          <wp:inline distT="0" distB="0" distL="0" distR="0" wp14:anchorId="7CEA59A5" wp14:editId="5B8ACE11">
            <wp:extent cx="5943600" cy="44196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327174">
        <w:t>24,7</w:t>
      </w:r>
      <w:r w:rsidRPr="00C176E8">
        <w:t>% от общего количества предложений</w:t>
      </w:r>
      <w:r>
        <w:t xml:space="preserve">, наименьшее – «сталинки» </w:t>
      </w:r>
      <w:r w:rsidR="00FD7E34">
        <w:t xml:space="preserve">в </w:t>
      </w:r>
      <w:r w:rsidR="00327174">
        <w:t xml:space="preserve">«Комсомольском» и </w:t>
      </w:r>
      <w:r w:rsidR="00E626BD">
        <w:t>«Шлюзовом»</w:t>
      </w:r>
      <w:r>
        <w:t xml:space="preserve"> </w:t>
      </w:r>
      <w:r w:rsidR="00CC5576">
        <w:t>–</w:t>
      </w:r>
      <w:r w:rsidR="00EA242F">
        <w:t xml:space="preserve"> </w:t>
      </w:r>
      <w:r w:rsidR="00327174">
        <w:t xml:space="preserve">по </w:t>
      </w:r>
      <w:r>
        <w:t>0,</w:t>
      </w:r>
      <w:r w:rsidR="003A773F">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327174" w:rsidP="00DE2470">
      <w:pPr>
        <w:spacing w:after="0" w:line="360" w:lineRule="auto"/>
        <w:jc w:val="center"/>
      </w:pPr>
      <w:r>
        <w:rPr>
          <w:noProof/>
          <w:lang w:eastAsia="ru-RU"/>
        </w:rPr>
        <w:drawing>
          <wp:inline distT="0" distB="0" distL="0" distR="0" wp14:anchorId="314E8952" wp14:editId="13422876">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E6CF9">
        <w:t>22,</w:t>
      </w:r>
      <w:r w:rsidR="00327174">
        <w:t>6</w:t>
      </w:r>
      <w:r>
        <w:t>%.</w:t>
      </w:r>
    </w:p>
    <w:p w:rsidR="00DE2470" w:rsidRDefault="00DE2470" w:rsidP="00DE2470">
      <w:pPr>
        <w:spacing w:after="0" w:line="360" w:lineRule="auto"/>
        <w:ind w:firstLine="709"/>
        <w:jc w:val="both"/>
      </w:pPr>
      <w:r>
        <w:t xml:space="preserve">Наименее представлены предложения </w:t>
      </w:r>
      <w:r w:rsidR="00327174">
        <w:t>дву</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327174">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484515174"/>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2C6134">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327174" w:rsidRPr="00327174" w:rsidTr="00327174">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3-комн.</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5 318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2 064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1 749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1 505</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39 366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40 980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38 728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37 893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0,54%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0,75%</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48 637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48 175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51 064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47 469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1 410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648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463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299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41 540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42 265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40 791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41 129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1,72%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1 956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768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561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627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39 855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41 670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39 750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37 726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0,53%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0,92%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1 235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510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335</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35 464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37 966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34 612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33 847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36 082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37 488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36 786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33 010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38 986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38 460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40 181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38 186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5,81%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8,34%</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1 446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625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549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272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38 148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39 197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36 712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38 637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50 087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49 082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52 756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48 799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6,48%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39 093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39 696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38 137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39 172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3,29%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40 975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41 916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40 073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40 452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622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34 949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36 903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33 604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34 323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1,56%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2,15%</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37 392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37 721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36 644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36 459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4,73%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7,42%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39 906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38 460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41 436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39 475</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7,56%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8,76%</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3 151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1 201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960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990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40 507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42 294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40 383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38 458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0,45%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0,87%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47 925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47 657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50 073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46 940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4,71%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5,13%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901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201</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42 934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43 497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42 227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42 767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1 313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520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40 459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42 232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40 503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38 224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0,56%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0,93%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36 426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40 241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36 684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33 767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35 898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37 818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36 718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33 079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1,59%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40 487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43 122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39 536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38 970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1,79%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40 925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43 217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41 038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38 297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2,77%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4,59%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5,36%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41 864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44 316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40 620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40 442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35 651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37 973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35 028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34 922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38 569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40 117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38 995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34 104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5,52%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38 378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39 377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37 379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10,84%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30,15%</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277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99</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34 400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37 095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34 505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31 910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32 110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36 941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31 738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28 902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5,67%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4,69%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9,30%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8,70%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57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35 839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39 123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36 362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33 194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2,99%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2,26%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33 167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36 003</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32 496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31 012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4,59%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4,88%</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11</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33 686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34 098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36 412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30 247</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2,59%</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4,30%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31 158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33 230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29 086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14,92%</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2,67%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41,11%</w:t>
            </w:r>
          </w:p>
        </w:tc>
      </w:tr>
      <w:tr w:rsidR="00327174" w:rsidRPr="00327174" w:rsidTr="00327174">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28 246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30 087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28 427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25 486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24</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28 246</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30 087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28 427</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25 486</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jc w:val="right"/>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3,30%</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7174" w:rsidRPr="00327174" w:rsidRDefault="00327174" w:rsidP="00327174">
            <w:pPr>
              <w:spacing w:after="0" w:line="240" w:lineRule="auto"/>
              <w:jc w:val="center"/>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r w:rsidR="00327174" w:rsidRPr="00327174" w:rsidTr="00327174">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327174" w:rsidRPr="00327174" w:rsidRDefault="00327174" w:rsidP="00327174">
            <w:pPr>
              <w:spacing w:after="0" w:line="240" w:lineRule="auto"/>
              <w:rPr>
                <w:rFonts w:ascii="Calibri" w:eastAsia="Times New Roman" w:hAnsi="Calibri" w:cs="Calibri"/>
                <w:color w:val="000000"/>
                <w:sz w:val="18"/>
                <w:szCs w:val="18"/>
                <w:lang w:eastAsia="ru-RU"/>
              </w:rPr>
            </w:pPr>
            <w:r w:rsidRPr="00327174">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0C4012">
        <w:t>двух</w:t>
      </w:r>
      <w:r w:rsidR="008D6D56">
        <w:t>комнатных</w:t>
      </w:r>
      <w:r>
        <w:t xml:space="preserve"> «элиток» в «Старом городе», а минимальная</w:t>
      </w:r>
      <w:r w:rsidR="00D70689">
        <w:t xml:space="preserve"> –</w:t>
      </w:r>
      <w:r>
        <w:t xml:space="preserve"> у </w:t>
      </w:r>
      <w:r w:rsidR="00E16EDB">
        <w:t>трехкомнатных квартир типа «современная панель» в «Поволжском»</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327174" w:rsidP="00DE2470">
      <w:pPr>
        <w:spacing w:after="0" w:line="360" w:lineRule="auto"/>
        <w:jc w:val="center"/>
      </w:pPr>
      <w:r>
        <w:rPr>
          <w:noProof/>
          <w:lang w:eastAsia="ru-RU"/>
        </w:rPr>
        <w:drawing>
          <wp:inline distT="0" distB="0" distL="0" distR="0" wp14:anchorId="5046283A" wp14:editId="27E5594F">
            <wp:extent cx="8553450" cy="4286250"/>
            <wp:effectExtent l="0" t="0" r="19050" b="1905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327174" w:rsidP="00DE2470">
      <w:pPr>
        <w:spacing w:after="0" w:line="360" w:lineRule="auto"/>
        <w:jc w:val="center"/>
      </w:pPr>
      <w:r>
        <w:rPr>
          <w:noProof/>
          <w:lang w:eastAsia="ru-RU"/>
        </w:rPr>
        <w:drawing>
          <wp:inline distT="0" distB="0" distL="0" distR="0" wp14:anchorId="4A9B65CD" wp14:editId="1D411D22">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327174" w:rsidP="00DE2470">
      <w:pPr>
        <w:spacing w:after="0" w:line="360" w:lineRule="auto"/>
        <w:jc w:val="center"/>
      </w:pPr>
      <w:r>
        <w:rPr>
          <w:noProof/>
          <w:lang w:eastAsia="ru-RU"/>
        </w:rPr>
        <w:drawing>
          <wp:inline distT="0" distB="0" distL="0" distR="0" wp14:anchorId="07C155D7" wp14:editId="4B1ADC39">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484515175"/>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2C6134">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4F4F46" w:rsidRPr="004F4F46" w:rsidTr="004F4F46">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май.16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июн.16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июл.16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авг.16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сен.16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окт.16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ноя.16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дек.16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янв.17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фев.17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мар.17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апр.17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май.17</w:t>
            </w:r>
          </w:p>
        </w:tc>
      </w:tr>
      <w:tr w:rsidR="004F4F46" w:rsidRPr="004F4F46" w:rsidTr="004F4F46">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42 195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41 992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41 865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41 766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41 793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41 453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41 155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41 220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41 078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40 875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40 403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39 366</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-78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-127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-340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-299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65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-471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-581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-456</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-1,14%</w:t>
            </w:r>
          </w:p>
        </w:tc>
      </w:tr>
      <w:tr w:rsidR="004F4F46" w:rsidRPr="004F4F46" w:rsidTr="004F4F46">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44 189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44 151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44 004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43 742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43 925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43 326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43 147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43 130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42 731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42 600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42 030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41 319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40 980</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-196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-262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182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-599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-570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-711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-339</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-1,36%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-1,34%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-0,82%</w:t>
            </w:r>
          </w:p>
        </w:tc>
      </w:tr>
      <w:tr w:rsidR="004F4F46" w:rsidRPr="004F4F46" w:rsidTr="004F4F46">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41 810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41 304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41 135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41 205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41 005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40 947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40 489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40 392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40 407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39 259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38 728</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-507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70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-200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-458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-100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-491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-657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-530</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-1,12%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-1,64%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-1,35%</w:t>
            </w:r>
          </w:p>
        </w:tc>
      </w:tr>
      <w:tr w:rsidR="004F4F46" w:rsidRPr="004F4F46" w:rsidTr="004F4F46">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40 386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39 969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39 774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39 836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39 608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39 400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39 750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39 521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39 134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38 770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38 395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37 893</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-146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-417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62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350</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-229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-364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-374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-502</w:t>
            </w:r>
          </w:p>
        </w:tc>
      </w:tr>
      <w:tr w:rsidR="004F4F46" w:rsidRPr="004F4F46" w:rsidTr="004F4F46">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4F4F46" w:rsidRPr="004F4F46" w:rsidRDefault="004F4F46" w:rsidP="004F4F4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F4F46" w:rsidRPr="004F4F46" w:rsidRDefault="004F4F46" w:rsidP="004F4F46">
            <w:pPr>
              <w:spacing w:after="0" w:line="240" w:lineRule="auto"/>
              <w:jc w:val="center"/>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-1,03%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-0,14%</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-0,98%</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-0,93%</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-0,97%</w:t>
            </w:r>
          </w:p>
        </w:tc>
        <w:tc>
          <w:tcPr>
            <w:tcW w:w="283" w:type="pct"/>
            <w:tcBorders>
              <w:top w:val="nil"/>
              <w:left w:val="nil"/>
              <w:bottom w:val="single" w:sz="4" w:space="0" w:color="auto"/>
              <w:right w:val="single" w:sz="4" w:space="0" w:color="auto"/>
            </w:tcBorders>
            <w:shd w:val="clear" w:color="auto" w:fill="auto"/>
            <w:noWrap/>
            <w:vAlign w:val="bottom"/>
            <w:hideMark/>
          </w:tcPr>
          <w:p w:rsidR="004F4F46" w:rsidRPr="004F4F46" w:rsidRDefault="004F4F46" w:rsidP="004F4F46">
            <w:pPr>
              <w:spacing w:after="0" w:line="240" w:lineRule="auto"/>
              <w:jc w:val="right"/>
              <w:rPr>
                <w:rFonts w:ascii="Calibri" w:eastAsia="Times New Roman" w:hAnsi="Calibri" w:cs="Calibri"/>
                <w:color w:val="000000"/>
                <w:sz w:val="18"/>
                <w:szCs w:val="18"/>
                <w:lang w:eastAsia="ru-RU"/>
              </w:rPr>
            </w:pPr>
            <w:r w:rsidRPr="004F4F46">
              <w:rPr>
                <w:rFonts w:ascii="Calibri" w:eastAsia="Times New Roman" w:hAnsi="Calibri" w:cs="Calibri"/>
                <w:color w:val="000000"/>
                <w:sz w:val="18"/>
                <w:szCs w:val="18"/>
                <w:lang w:eastAsia="ru-RU"/>
              </w:rPr>
              <w:t>-1,31%</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F4F46" w:rsidP="00DE2470">
      <w:pPr>
        <w:spacing w:after="0" w:line="360" w:lineRule="auto"/>
        <w:jc w:val="center"/>
      </w:pPr>
      <w:r>
        <w:rPr>
          <w:noProof/>
          <w:lang w:eastAsia="ru-RU"/>
        </w:rPr>
        <w:drawing>
          <wp:inline distT="0" distB="0" distL="0" distR="0" wp14:anchorId="32E78B7E" wp14:editId="244813AC">
            <wp:extent cx="5940425" cy="2987073"/>
            <wp:effectExtent l="0" t="0" r="22225" b="22860"/>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2C6134">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F4F46" w:rsidP="00DE2470">
      <w:pPr>
        <w:spacing w:after="0" w:line="360" w:lineRule="auto"/>
        <w:jc w:val="center"/>
      </w:pPr>
      <w:r>
        <w:rPr>
          <w:noProof/>
          <w:lang w:eastAsia="ru-RU"/>
        </w:rPr>
        <w:drawing>
          <wp:inline distT="0" distB="0" distL="0" distR="0" wp14:anchorId="3E756F86" wp14:editId="5154C8DE">
            <wp:extent cx="5943600" cy="2886075"/>
            <wp:effectExtent l="0" t="0" r="1905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B62B64">
        <w:t>б</w:t>
      </w:r>
      <w:r w:rsidRPr="003475B7">
        <w:t xml:space="preserve"> </w:t>
      </w:r>
      <w:r w:rsidR="00B62B64">
        <w:t xml:space="preserve">отрицательной </w:t>
      </w:r>
      <w:r w:rsidR="00100B58">
        <w:t>динамик</w:t>
      </w:r>
      <w:r w:rsidR="00DF5AC0">
        <w:t>е</w:t>
      </w:r>
      <w:r w:rsidR="00100B58">
        <w:t xml:space="preserve"> изменения</w:t>
      </w:r>
      <w:r w:rsidRPr="003475B7">
        <w:t xml:space="preserve"> 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4F4F46">
        <w:t>апрель</w:t>
      </w:r>
      <w:r w:rsidRPr="003475B7">
        <w:t xml:space="preserve"> 201</w:t>
      </w:r>
      <w:r w:rsidR="00447C4F">
        <w:t>7</w:t>
      </w:r>
      <w:r w:rsidRPr="003475B7">
        <w:t xml:space="preserve"> года) </w:t>
      </w:r>
      <w:r w:rsidR="00B62B64">
        <w:t>снижение</w:t>
      </w:r>
      <w:r w:rsidR="00E44F0F">
        <w:t xml:space="preserve"> составил</w:t>
      </w:r>
      <w:r w:rsidR="00B62B64">
        <w:t>о</w:t>
      </w:r>
      <w:r w:rsidR="00E44F0F">
        <w:t xml:space="preserve"> </w:t>
      </w:r>
      <w:r w:rsidR="004F4F46">
        <w:t>456</w:t>
      </w:r>
      <w:r w:rsidR="00E44F0F">
        <w:t xml:space="preserve"> руб. (</w:t>
      </w:r>
      <w:r w:rsidR="00FE1083">
        <w:t>1,</w:t>
      </w:r>
      <w:r w:rsidR="004F4F46">
        <w:t>14</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4F4F46">
        <w:t>май</w:t>
      </w:r>
      <w:r>
        <w:t xml:space="preserve"> 201</w:t>
      </w:r>
      <w:r w:rsidR="004F4F46">
        <w:t>6</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775927">
        <w:t>2 </w:t>
      </w:r>
      <w:r w:rsidR="004F4F46">
        <w:t>829</w:t>
      </w:r>
      <w:r>
        <w:t xml:space="preserve"> рубл</w:t>
      </w:r>
      <w:r w:rsidR="00775927">
        <w:t>ь</w:t>
      </w:r>
      <w:r>
        <w:t xml:space="preserve"> (</w:t>
      </w:r>
      <w:r w:rsidR="004F4F46">
        <w:t>6,70</w:t>
      </w:r>
      <w:r>
        <w:t>%).</w:t>
      </w:r>
    </w:p>
    <w:p w:rsidR="00FE1083" w:rsidRDefault="00FE1083" w:rsidP="00F2258C">
      <w:pPr>
        <w:spacing w:after="0" w:line="360" w:lineRule="auto"/>
        <w:ind w:firstLine="709"/>
        <w:jc w:val="both"/>
      </w:pPr>
      <w:r w:rsidRPr="00FE1083">
        <w:t xml:space="preserve">Динамика с начала года (январь 2017 года) носит </w:t>
      </w:r>
      <w:r>
        <w:t>отрицательный</w:t>
      </w:r>
      <w:r w:rsidRPr="00FE1083">
        <w:t xml:space="preserve"> характер и составляет </w:t>
      </w:r>
      <w:r w:rsidR="00775927">
        <w:t>1 </w:t>
      </w:r>
      <w:r w:rsidR="004F4F46">
        <w:t>712</w:t>
      </w:r>
      <w:r w:rsidRPr="00FE1083">
        <w:t xml:space="preserve"> рубл</w:t>
      </w:r>
      <w:r>
        <w:t>ей</w:t>
      </w:r>
      <w:r w:rsidRPr="00FE1083">
        <w:t xml:space="preserve"> (</w:t>
      </w:r>
      <w:r w:rsidR="004F4F46">
        <w:t>4,17</w:t>
      </w:r>
      <w:r w:rsidRPr="00FE1083">
        <w:t>%).</w:t>
      </w:r>
    </w:p>
    <w:p w:rsidR="00DE2470" w:rsidRDefault="00DE2470" w:rsidP="00DE2470">
      <w:pPr>
        <w:spacing w:after="0" w:line="360" w:lineRule="auto"/>
        <w:ind w:firstLine="709"/>
        <w:jc w:val="both"/>
      </w:pP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484515176"/>
      <w:r>
        <w:t>Новостройки</w:t>
      </w:r>
      <w:bookmarkEnd w:id="21"/>
      <w:bookmarkEnd w:id="22"/>
    </w:p>
    <w:p w:rsidR="0037324B" w:rsidRDefault="0037324B" w:rsidP="0037324B">
      <w:pPr>
        <w:pStyle w:val="2"/>
        <w:jc w:val="center"/>
      </w:pPr>
      <w:bookmarkStart w:id="23" w:name="_Toc484515177"/>
      <w:bookmarkStart w:id="24" w:name="_Toc397419405"/>
      <w:r>
        <w:t>Городской округ Самара</w:t>
      </w:r>
      <w:bookmarkEnd w:id="23"/>
    </w:p>
    <w:p w:rsidR="0037324B" w:rsidRDefault="0037324B" w:rsidP="0037324B">
      <w:pPr>
        <w:pStyle w:val="3"/>
        <w:jc w:val="center"/>
      </w:pPr>
      <w:bookmarkStart w:id="25" w:name="_Toc484515178"/>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7728A5">
        <w:t>521</w:t>
      </w:r>
      <w:r w:rsidR="007C7F5F">
        <w:t xml:space="preserve"> </w:t>
      </w:r>
      <w:r>
        <w:t>предложени</w:t>
      </w:r>
      <w:r w:rsidR="007728A5">
        <w:t>е</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2C6134">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7728A5" w:rsidRPr="007728A5" w:rsidTr="007728A5">
        <w:trPr>
          <w:trHeight w:val="779"/>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3-комн.</w:t>
            </w:r>
          </w:p>
        </w:tc>
      </w:tr>
      <w:tr w:rsidR="007728A5" w:rsidRPr="007728A5" w:rsidTr="007728A5">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289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79</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58,76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43,05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68,67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97,04</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39 385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33 500</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81 894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81 894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79 106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72 025</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49 417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50 057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49 169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47 557</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47 742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47 390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48 997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44 394</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6 746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6 827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6 068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7 784</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805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984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1 763</w:t>
            </w:r>
          </w:p>
        </w:tc>
      </w:tr>
      <w:tr w:rsidR="007728A5" w:rsidRPr="007728A5" w:rsidTr="007728A5">
        <w:trPr>
          <w:trHeight w:val="300"/>
          <w:jc w:val="center"/>
        </w:trPr>
        <w:tc>
          <w:tcPr>
            <w:tcW w:w="421" w:type="pct"/>
            <w:vMerge/>
            <w:tcBorders>
              <w:top w:val="nil"/>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1,20%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1,61%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3,71%</w:t>
            </w:r>
          </w:p>
        </w:tc>
      </w:tr>
      <w:tr w:rsidR="007728A5" w:rsidRPr="007728A5" w:rsidTr="007728A5">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77,64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46,57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88,94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48 182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48 182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79 106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71 210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79 106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61 192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67 248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58 990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60 189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67 391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57 222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6 158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3 139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5 440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3 291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3 625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3 441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17</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74,97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52,70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72,06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110,12</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44 494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44 494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48 886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45 285</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78 070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78 070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69 863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72 025</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58 890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60 906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56 035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58 278</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57 745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55 005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58 500</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5 371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6 628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3 219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4 338</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1 449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2 706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1 786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2 169</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2,46%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3,19%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3,72%</w:t>
            </w:r>
          </w:p>
        </w:tc>
      </w:tr>
      <w:tr w:rsidR="007728A5" w:rsidRPr="007728A5" w:rsidTr="007728A5">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30</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57,37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41,62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68,02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98,00</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36 328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39 447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36 328</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81 894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81 894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69 051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63 000</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50 464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51 534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49 694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47 810</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50 454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50 333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49 907</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5 901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6 119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5 722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5 785</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801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1 113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1 419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2 148</w:t>
            </w:r>
          </w:p>
        </w:tc>
      </w:tr>
      <w:tr w:rsidR="007728A5" w:rsidRPr="007728A5" w:rsidTr="007728A5">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2,16%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2,86%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4,49%</w:t>
            </w:r>
          </w:p>
        </w:tc>
      </w:tr>
      <w:tr w:rsidR="007728A5" w:rsidRPr="007728A5" w:rsidTr="007728A5">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56,57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44,59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66,91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95,93</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40 843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37 000</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62 162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62 162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58 955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44 000</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46 743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47 748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46 547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41 020</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46 446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47 199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41 584</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4 908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5 369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3 988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2 175</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1 336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1 929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1 935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2 175</w:t>
            </w:r>
          </w:p>
        </w:tc>
      </w:tr>
      <w:tr w:rsidR="007728A5" w:rsidRPr="007728A5" w:rsidTr="007728A5">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2,86%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5,30%</w:t>
            </w:r>
          </w:p>
        </w:tc>
      </w:tr>
      <w:tr w:rsidR="007728A5" w:rsidRPr="007728A5" w:rsidTr="007728A5">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43,84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66,36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94,55</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34 444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39 385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39 994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34 444</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51 255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42 000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42 806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43 646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42 855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38 615</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42 657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44 005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38 363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2 529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2 426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2 327</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642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681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1 253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1 759</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4,56%</w:t>
            </w:r>
          </w:p>
        </w:tc>
      </w:tr>
      <w:tr w:rsidR="007728A5" w:rsidRPr="007728A5" w:rsidTr="007728A5">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40,06</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61,54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94,15</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40 089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42 232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39 500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64 762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61 594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64 762</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51 197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52 059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49 495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50 300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52 445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53 152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49 991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47 749</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4 675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3 689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8 567</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1 460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1 475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2 460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7 663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2,85%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2,83%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15,23%</w:t>
            </w:r>
          </w:p>
        </w:tc>
      </w:tr>
      <w:tr w:rsidR="007728A5" w:rsidRPr="007728A5" w:rsidTr="007728A5">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51,07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63,52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83,23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38 877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39 491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39 971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38 877</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42 553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43 743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43 999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45 758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40 334</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44 575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40 000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3 615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3 722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3 777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863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941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1 177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2 518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610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2,67%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5,50%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1,51%</w:t>
            </w:r>
          </w:p>
        </w:tc>
      </w:tr>
      <w:tr w:rsidR="007728A5" w:rsidRPr="007728A5" w:rsidTr="007728A5">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64,09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64,09</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51 333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51 333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41 694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41 694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39 520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39 520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3 032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3 032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2 292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2 292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5,50%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5,50%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r>
      <w:tr w:rsidR="007728A5" w:rsidRPr="007728A5" w:rsidTr="007728A5">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76,13</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76,13</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33 500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41 875</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41 875</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38 290</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38 290</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38 892</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38 892</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3 197</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3 197</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3 691</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3 691</w:t>
            </w:r>
          </w:p>
        </w:tc>
      </w:tr>
      <w:tr w:rsidR="007728A5" w:rsidRPr="007728A5" w:rsidTr="007728A5">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9,64%</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9,64%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2C6134">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7728A5" w:rsidP="0037324B">
      <w:pPr>
        <w:spacing w:after="0" w:line="360" w:lineRule="auto"/>
        <w:jc w:val="center"/>
        <w:rPr>
          <w:b/>
        </w:rPr>
      </w:pPr>
      <w:r>
        <w:rPr>
          <w:noProof/>
          <w:lang w:eastAsia="ru-RU"/>
        </w:rPr>
        <w:drawing>
          <wp:inline distT="0" distB="0" distL="0" distR="0" wp14:anchorId="1C730EF2" wp14:editId="7C57EEAF">
            <wp:extent cx="5067300" cy="3514725"/>
            <wp:effectExtent l="19050" t="0" r="19050" b="9525"/>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324B"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2C6134">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7728A5" w:rsidP="0037324B">
      <w:pPr>
        <w:spacing w:after="0" w:line="360" w:lineRule="auto"/>
        <w:jc w:val="center"/>
      </w:pPr>
      <w:r>
        <w:rPr>
          <w:noProof/>
          <w:lang w:eastAsia="ru-RU"/>
        </w:rPr>
        <w:drawing>
          <wp:inline distT="0" distB="0" distL="0" distR="0" wp14:anchorId="71739536" wp14:editId="247CBF02">
            <wp:extent cx="5591175" cy="6124575"/>
            <wp:effectExtent l="0" t="0" r="9525" b="952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7728A5">
        <w:t>41,8</w:t>
      </w:r>
      <w:r>
        <w:t>%, при этом в структуре предложения на однокомнатны</w:t>
      </w:r>
      <w:r w:rsidR="003475B7">
        <w:t>е</w:t>
      </w:r>
      <w:r>
        <w:t xml:space="preserve"> квартиры приходится </w:t>
      </w:r>
      <w:r w:rsidR="007728A5">
        <w:t>23,4</w:t>
      </w:r>
      <w:r>
        <w:t xml:space="preserve">%. Наименьшее количество предложений приходится на </w:t>
      </w:r>
      <w:r w:rsidR="007728A5">
        <w:t>одно</w:t>
      </w:r>
      <w:r>
        <w:t xml:space="preserve">комнатные квартиры в </w:t>
      </w:r>
      <w:r w:rsidR="007728A5">
        <w:t>Самарском</w:t>
      </w:r>
      <w:r w:rsidR="00745785">
        <w:t xml:space="preserve"> район</w:t>
      </w:r>
      <w:r w:rsidR="00954D50">
        <w:t>е</w:t>
      </w:r>
      <w:r>
        <w:t xml:space="preserve"> – </w:t>
      </w:r>
      <w:r w:rsidR="0074117D">
        <w:t>0,</w:t>
      </w:r>
      <w:r w:rsidR="007728A5">
        <w:t>8</w:t>
      </w:r>
      <w:r>
        <w:t>%.</w:t>
      </w:r>
    </w:p>
    <w:p w:rsidR="007C7F5F" w:rsidRDefault="007C7F5F"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2C6134">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7728A5" w:rsidP="0037324B">
      <w:pPr>
        <w:spacing w:after="0" w:line="360" w:lineRule="auto"/>
        <w:jc w:val="center"/>
        <w:rPr>
          <w:noProof/>
          <w:lang w:eastAsia="ru-RU"/>
        </w:rPr>
      </w:pPr>
      <w:r>
        <w:rPr>
          <w:noProof/>
          <w:lang w:eastAsia="ru-RU"/>
        </w:rPr>
        <w:drawing>
          <wp:inline distT="0" distB="0" distL="0" distR="0" wp14:anchorId="368E31CA" wp14:editId="0AFF9725">
            <wp:extent cx="5940425" cy="3525384"/>
            <wp:effectExtent l="0" t="0" r="22225" b="1841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728A5">
        <w:t>одно</w:t>
      </w:r>
      <w:r>
        <w:t xml:space="preserve">комнатных квартир в </w:t>
      </w:r>
      <w:r w:rsidR="00791668">
        <w:t>Ленинском</w:t>
      </w:r>
      <w:r>
        <w:t xml:space="preserve"> районе, наименьшее </w:t>
      </w:r>
      <w:r w:rsidR="003475B7">
        <w:t xml:space="preserve">– </w:t>
      </w:r>
      <w:r>
        <w:t xml:space="preserve">у </w:t>
      </w:r>
      <w:r w:rsidR="0074117D">
        <w:t>трех</w:t>
      </w:r>
      <w:r>
        <w:t xml:space="preserve">комнатных квартир в </w:t>
      </w:r>
      <w:r w:rsidR="007728A5">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484515179"/>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2C6134">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796"/>
        <w:gridCol w:w="796"/>
        <w:gridCol w:w="796"/>
        <w:gridCol w:w="796"/>
        <w:gridCol w:w="797"/>
        <w:gridCol w:w="810"/>
      </w:tblGrid>
      <w:tr w:rsidR="007728A5" w:rsidRPr="007728A5" w:rsidTr="007728A5">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май.16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июн.16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июл.16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авг.16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сен.16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окт.16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ноя.16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дек.16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янв.17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фев.17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апр.17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май.17</w:t>
            </w:r>
          </w:p>
        </w:tc>
      </w:tr>
      <w:tr w:rsidR="007728A5" w:rsidRPr="007728A5" w:rsidTr="007728A5">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53 086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53 346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53 541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53 302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52 838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52 707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52 256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52 998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51 716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52 187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51 108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52 136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49 417</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-240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-451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742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-1 282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-1 079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1 028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-2 719</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0,37%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-0,45%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-0,87%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-0,25%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-0,86%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1,42%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-2,07%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-5,22%</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53 857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53 357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53 003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53 653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53 087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53 016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53 230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53 993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52 933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53 571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52 345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52 286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50 057</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-354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650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215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762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638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-1 226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-2 230</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1,10%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-0,93%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-0,66%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1,23%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-0,13%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1,43%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1,21%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-2,29%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-4,26%</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52 941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53 710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53 875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53 073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52 606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52 552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51 663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51 441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50 752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50 553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49 667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50 959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49 169</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769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165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-802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-467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-889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-221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-690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-199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-887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-1 790</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-0,15%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1,45%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-1,69%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-0,43%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-1,75%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-3,51%</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51 062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52 632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54 813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52 676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52 430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51 869</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50 243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52 610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48 543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50 412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49 195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54 626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47 557</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-1 314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1 570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2 181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-2 137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-247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-561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-1 626</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2 367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-4 067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1 870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-1 218</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5 432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-7 069</w:t>
            </w:r>
          </w:p>
        </w:tc>
      </w:tr>
      <w:tr w:rsidR="007728A5" w:rsidRPr="007728A5" w:rsidTr="007728A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728A5" w:rsidRPr="007728A5" w:rsidRDefault="007728A5" w:rsidP="007728A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728A5" w:rsidRPr="007728A5" w:rsidRDefault="007728A5" w:rsidP="007728A5">
            <w:pPr>
              <w:spacing w:after="0" w:line="240" w:lineRule="auto"/>
              <w:jc w:val="center"/>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-2,51%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3,07%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4,14%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-0,47%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-3,14%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4,71%</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-7,73%</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3,85%</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11,04%</w:t>
            </w:r>
          </w:p>
        </w:tc>
        <w:tc>
          <w:tcPr>
            <w:tcW w:w="270" w:type="pct"/>
            <w:tcBorders>
              <w:top w:val="nil"/>
              <w:left w:val="nil"/>
              <w:bottom w:val="single" w:sz="4" w:space="0" w:color="auto"/>
              <w:right w:val="single" w:sz="4" w:space="0" w:color="auto"/>
            </w:tcBorders>
            <w:shd w:val="clear" w:color="auto" w:fill="auto"/>
            <w:noWrap/>
            <w:vAlign w:val="bottom"/>
            <w:hideMark/>
          </w:tcPr>
          <w:p w:rsidR="007728A5" w:rsidRPr="007728A5" w:rsidRDefault="007728A5" w:rsidP="007728A5">
            <w:pPr>
              <w:spacing w:after="0" w:line="240" w:lineRule="auto"/>
              <w:jc w:val="right"/>
              <w:rPr>
                <w:rFonts w:ascii="Calibri" w:eastAsia="Times New Roman" w:hAnsi="Calibri" w:cs="Calibri"/>
                <w:color w:val="000000"/>
                <w:sz w:val="18"/>
                <w:szCs w:val="18"/>
                <w:lang w:eastAsia="ru-RU"/>
              </w:rPr>
            </w:pPr>
            <w:r w:rsidRPr="007728A5">
              <w:rPr>
                <w:rFonts w:ascii="Calibri" w:eastAsia="Times New Roman" w:hAnsi="Calibri" w:cs="Calibri"/>
                <w:color w:val="000000"/>
                <w:sz w:val="18"/>
                <w:szCs w:val="18"/>
                <w:lang w:eastAsia="ru-RU"/>
              </w:rPr>
              <w:t>-12,94%</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2C6134">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7728A5" w:rsidP="0037324B">
      <w:pPr>
        <w:spacing w:after="0" w:line="360" w:lineRule="auto"/>
        <w:jc w:val="center"/>
      </w:pPr>
      <w:r>
        <w:rPr>
          <w:noProof/>
          <w:lang w:eastAsia="ru-RU"/>
        </w:rPr>
        <w:drawing>
          <wp:inline distT="0" distB="0" distL="0" distR="0" wp14:anchorId="32E4477D" wp14:editId="379BD96D">
            <wp:extent cx="5943600" cy="2933700"/>
            <wp:effectExtent l="0" t="0" r="19050" b="1905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2C6134">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7728A5" w:rsidP="004953A8">
      <w:pPr>
        <w:spacing w:after="0" w:line="360" w:lineRule="auto"/>
        <w:jc w:val="center"/>
      </w:pPr>
      <w:r>
        <w:rPr>
          <w:noProof/>
          <w:lang w:eastAsia="ru-RU"/>
        </w:rPr>
        <w:drawing>
          <wp:inline distT="0" distB="0" distL="0" distR="0" wp14:anchorId="65C81444" wp14:editId="5D1439E0">
            <wp:extent cx="5943600" cy="3209925"/>
            <wp:effectExtent l="0" t="0" r="19050" b="952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484515180"/>
      <w:r>
        <w:lastRenderedPageBreak/>
        <w:t>Рынок аренды жилой недвижимости</w:t>
      </w:r>
      <w:bookmarkEnd w:id="28"/>
      <w:bookmarkEnd w:id="29"/>
    </w:p>
    <w:p w:rsidR="00E85BC0" w:rsidRDefault="00E85BC0" w:rsidP="00E85BC0">
      <w:pPr>
        <w:pStyle w:val="2"/>
        <w:jc w:val="center"/>
      </w:pPr>
      <w:bookmarkStart w:id="30" w:name="_Toc484515181"/>
      <w:bookmarkStart w:id="31" w:name="_Toc397419408"/>
      <w:r>
        <w:t>Городской округ Самара</w:t>
      </w:r>
      <w:bookmarkEnd w:id="30"/>
    </w:p>
    <w:p w:rsidR="0037324B" w:rsidRDefault="0037324B" w:rsidP="00E85BC0">
      <w:pPr>
        <w:pStyle w:val="3"/>
        <w:jc w:val="center"/>
      </w:pPr>
      <w:bookmarkStart w:id="32" w:name="_Toc484515182"/>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7728A5">
        <w:t>700</w:t>
      </w:r>
      <w:r w:rsidRPr="00670795">
        <w:t xml:space="preserve"> уникальн</w:t>
      </w:r>
      <w:r w:rsidR="00D70CCA">
        <w:t>ых</w:t>
      </w:r>
      <w:r w:rsidRPr="00670795">
        <w:t xml:space="preserve"> предложени</w:t>
      </w:r>
      <w:r w:rsidR="00D70CCA">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5"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2C6134">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1E359A" w:rsidP="0037324B">
      <w:pPr>
        <w:spacing w:after="0" w:line="360" w:lineRule="auto"/>
        <w:jc w:val="center"/>
      </w:pPr>
      <w:r>
        <w:rPr>
          <w:noProof/>
          <w:lang w:eastAsia="ru-RU"/>
        </w:rPr>
        <w:drawing>
          <wp:inline distT="0" distB="0" distL="0" distR="0" wp14:anchorId="10A3C8D3" wp14:editId="41B4545E">
            <wp:extent cx="3405188" cy="1724025"/>
            <wp:effectExtent l="38100" t="0" r="24130" b="9525"/>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pStyle w:val="aa"/>
      </w:pPr>
      <w:r>
        <w:t xml:space="preserve">Рисунок </w:t>
      </w:r>
      <w:fldSimple w:instr=" SEQ Рисунок \* ARABIC ">
        <w:r w:rsidR="002C6134">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1E359A" w:rsidP="0037324B">
      <w:pPr>
        <w:spacing w:after="0" w:line="360" w:lineRule="auto"/>
        <w:ind w:left="-567"/>
        <w:jc w:val="center"/>
      </w:pPr>
      <w:r>
        <w:rPr>
          <w:noProof/>
          <w:lang w:eastAsia="ru-RU"/>
        </w:rPr>
        <w:drawing>
          <wp:inline distT="0" distB="0" distL="0" distR="0" wp14:anchorId="6108E528" wp14:editId="604E0A4B">
            <wp:extent cx="5940425" cy="2637600"/>
            <wp:effectExtent l="0" t="0" r="22225" b="1079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2C6134">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1E359A" w:rsidP="0037324B">
      <w:pPr>
        <w:spacing w:after="0" w:line="360" w:lineRule="auto"/>
        <w:jc w:val="center"/>
      </w:pPr>
      <w:r>
        <w:rPr>
          <w:noProof/>
          <w:lang w:eastAsia="ru-RU"/>
        </w:rPr>
        <w:drawing>
          <wp:inline distT="0" distB="0" distL="0" distR="0" wp14:anchorId="170A79DA" wp14:editId="52BBC148">
            <wp:extent cx="5743575" cy="5572125"/>
            <wp:effectExtent l="0" t="0" r="9525"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484515183"/>
      <w:r>
        <w:t>Анализ арендной платы</w:t>
      </w:r>
      <w:bookmarkEnd w:id="33"/>
      <w:bookmarkEnd w:id="34"/>
    </w:p>
    <w:p w:rsidR="0037324B" w:rsidRDefault="0037324B" w:rsidP="0037324B">
      <w:pPr>
        <w:pStyle w:val="aa"/>
      </w:pPr>
      <w:r>
        <w:t xml:space="preserve">Таблица </w:t>
      </w:r>
      <w:fldSimple w:instr=" SEQ Таблица \* ARABIC ">
        <w:r w:rsidR="002C6134">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1E359A" w:rsidRPr="001E359A" w:rsidTr="001E359A">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3-комн.</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516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11 638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10 026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13 953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31 568</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360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265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12 025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10 318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13 906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39 250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11 859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10 141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14 776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25 500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11 133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9 787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13 279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24 500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10 800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9 417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12 875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7 152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7 152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16 700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23 300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16 700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23 300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14 328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11 857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13 294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40 250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15 325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12 558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13 136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55 000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12 722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25 500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12 375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12 375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11 797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10 169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13 800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35 917</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12 503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10 576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12 800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35 917</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11 511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10 103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15 864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9 714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9 342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5 833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5 833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11 070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9 862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14 136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19 000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11 337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14 308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11 825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9 607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19 000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10 545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10 059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12 217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10 170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13 595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27 500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12 852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10 156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13 056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33 500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11 900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14 429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12 429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9 143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13 400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21 500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11 197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9 943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13 435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28 750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10 945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10 059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13 808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12 276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10 355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13 286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28 750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9 875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6 857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6 857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10 273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9 364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13 483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10 291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9 532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9 583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8 800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10 853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9 676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13 964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7 571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7 571</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9 206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9 206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9 206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9 206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14 786</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13 875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27 500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13 200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15 667</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jc w:val="right"/>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27 500</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E359A" w:rsidRPr="001E359A" w:rsidRDefault="001E359A" w:rsidP="001E359A">
            <w:pPr>
              <w:spacing w:after="0" w:line="240" w:lineRule="auto"/>
              <w:jc w:val="center"/>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r w:rsidR="001E359A" w:rsidRPr="001E359A" w:rsidTr="001E359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1E359A" w:rsidRPr="001E359A" w:rsidRDefault="001E359A" w:rsidP="001E359A">
            <w:pPr>
              <w:spacing w:after="0" w:line="240" w:lineRule="auto"/>
              <w:rPr>
                <w:rFonts w:ascii="Calibri" w:eastAsia="Times New Roman" w:hAnsi="Calibri" w:cs="Calibri"/>
                <w:color w:val="000000"/>
                <w:sz w:val="18"/>
                <w:szCs w:val="18"/>
                <w:lang w:eastAsia="ru-RU"/>
              </w:rPr>
            </w:pPr>
            <w:r w:rsidRPr="001E359A">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2C6134">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1E359A" w:rsidP="0037324B">
      <w:pPr>
        <w:spacing w:after="0" w:line="360" w:lineRule="auto"/>
        <w:jc w:val="center"/>
      </w:pPr>
      <w:r>
        <w:rPr>
          <w:noProof/>
          <w:lang w:eastAsia="ru-RU"/>
        </w:rPr>
        <w:drawing>
          <wp:inline distT="0" distB="0" distL="0" distR="0" wp14:anchorId="13A26E2B" wp14:editId="2D9D35E1">
            <wp:extent cx="5940425" cy="2961322"/>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 кирпичных</w:t>
      </w:r>
      <w:r>
        <w:t xml:space="preserve"> «</w:t>
      </w:r>
      <w:r w:rsidR="004D4953">
        <w:t>улучшенок</w:t>
      </w:r>
      <w:r>
        <w:t xml:space="preserve">» </w:t>
      </w:r>
      <w:r w:rsidR="006C0C66">
        <w:t>–</w:t>
      </w:r>
      <w:r>
        <w:t xml:space="preserve"> </w:t>
      </w:r>
      <w:r w:rsidR="001E359A">
        <w:t>39 250</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796301">
        <w:t>7 152</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484515184"/>
      <w:r>
        <w:t>Городской округ Тольятти</w:t>
      </w:r>
      <w:bookmarkEnd w:id="35"/>
    </w:p>
    <w:p w:rsidR="00F2763C" w:rsidRDefault="00F2763C" w:rsidP="00F2763C">
      <w:pPr>
        <w:pStyle w:val="3"/>
        <w:jc w:val="center"/>
      </w:pPr>
      <w:bookmarkStart w:id="36" w:name="_Toc484515185"/>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D70CCA">
        <w:t>1 </w:t>
      </w:r>
      <w:r w:rsidR="00E431B9">
        <w:t>502</w:t>
      </w:r>
      <w:r w:rsidRPr="00670795">
        <w:t xml:space="preserve"> уникальных предложени</w:t>
      </w:r>
      <w:r w:rsidR="00D70CCA">
        <w:t>я</w:t>
      </w:r>
      <w:r>
        <w:t xml:space="preserve">, </w:t>
      </w:r>
      <w:r w:rsidRPr="00BA0696">
        <w:t>опубликованны</w:t>
      </w:r>
      <w:r w:rsidR="008D4048">
        <w:t>х</w:t>
      </w:r>
      <w:r>
        <w:t xml:space="preserve"> на сайте «Волга-Инфо недвижимость» (</w:t>
      </w:r>
      <w:hyperlink r:id="rId60" w:history="1">
        <w:r w:rsidRPr="00E2630D">
          <w:rPr>
            <w:rStyle w:val="a9"/>
          </w:rPr>
          <w:t>http://www.volga-info.ru/togliatti/search/arenda_zhilyih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2C6134">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E431B9" w:rsidP="00F2763C">
      <w:pPr>
        <w:spacing w:after="0" w:line="360" w:lineRule="auto"/>
        <w:jc w:val="center"/>
      </w:pPr>
      <w:r>
        <w:rPr>
          <w:noProof/>
          <w:lang w:eastAsia="ru-RU"/>
        </w:rPr>
        <w:drawing>
          <wp:inline distT="0" distB="0" distL="0" distR="0" wp14:anchorId="15F46DC6" wp14:editId="4AA3E0EF">
            <wp:extent cx="3633788" cy="1781175"/>
            <wp:effectExtent l="38100" t="0" r="24130" b="9525"/>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2C6134">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E431B9" w:rsidP="00F2763C">
      <w:pPr>
        <w:spacing w:after="0" w:line="360" w:lineRule="auto"/>
        <w:jc w:val="center"/>
      </w:pPr>
      <w:r>
        <w:rPr>
          <w:noProof/>
          <w:lang w:eastAsia="ru-RU"/>
        </w:rPr>
        <w:drawing>
          <wp:inline distT="0" distB="0" distL="0" distR="0" wp14:anchorId="451075FD" wp14:editId="31914325">
            <wp:extent cx="3981450" cy="2009775"/>
            <wp:effectExtent l="38100" t="0" r="19050" b="952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2C6134">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E431B9" w:rsidP="00F2763C">
      <w:pPr>
        <w:spacing w:after="0" w:line="360" w:lineRule="auto"/>
        <w:jc w:val="center"/>
      </w:pPr>
      <w:r>
        <w:rPr>
          <w:noProof/>
          <w:lang w:eastAsia="ru-RU"/>
        </w:rPr>
        <w:drawing>
          <wp:inline distT="0" distB="0" distL="0" distR="0" wp14:anchorId="089C743D" wp14:editId="01DAFDFC">
            <wp:extent cx="5705475" cy="5962650"/>
            <wp:effectExtent l="0" t="0" r="9525" b="19050"/>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панельных домах «современной» планировки.</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2C6134">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E431B9" w:rsidP="00F2763C">
      <w:pPr>
        <w:spacing w:after="0" w:line="360" w:lineRule="auto"/>
        <w:jc w:val="center"/>
      </w:pPr>
      <w:r>
        <w:rPr>
          <w:noProof/>
          <w:lang w:eastAsia="ru-RU"/>
        </w:rPr>
        <w:drawing>
          <wp:inline distT="0" distB="0" distL="0" distR="0" wp14:anchorId="5141FD81" wp14:editId="05F452AB">
            <wp:extent cx="5200650" cy="5353050"/>
            <wp:effectExtent l="0" t="0" r="19050" b="1905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484515186"/>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2C6134">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921"/>
        <w:gridCol w:w="2121"/>
        <w:gridCol w:w="3047"/>
        <w:gridCol w:w="871"/>
        <w:gridCol w:w="871"/>
        <w:gridCol w:w="871"/>
        <w:gridCol w:w="869"/>
      </w:tblGrid>
      <w:tr w:rsidR="00B23040" w:rsidRPr="00B23040" w:rsidTr="00B23040">
        <w:trPr>
          <w:trHeight w:val="284"/>
          <w:tblHeader/>
          <w:jc w:val="center"/>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Ценовая зона</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Тип</w:t>
            </w:r>
          </w:p>
        </w:tc>
        <w:tc>
          <w:tcPr>
            <w:tcW w:w="1592"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Показатели</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1-комн.</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2-комн.</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3-комн.</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Все ценовые зоны</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1 502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795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450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257</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13 567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9 892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14 704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22 946</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25 417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16 405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24 150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34 956</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498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271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15 776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11 784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16 599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28 533</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555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320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144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91</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11 180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8 607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13 302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16 868</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236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26</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9 324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7 551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10 331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13 269</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8 873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7 370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9 500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13 067</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17 200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11 667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16 429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21 600</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Старый город</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317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44</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11 221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8 108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12 772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18 023</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16 321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13 643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19 000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11 549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7 952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13 133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21 900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11 962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8 057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15 816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18 533</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9 359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7 542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10 265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13 909</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8 286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5 750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11 667</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17 200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11 667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16 429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21 600</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Новый город</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1 053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573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285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195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14 770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10 643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16 109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24 938</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26 544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16 957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25 242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34 956</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390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221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65</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17 073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12 636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18 702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29 554</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407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235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64</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11 229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8 887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13 005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16 828</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9 395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7 589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10 450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13 909</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9 061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7 635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9 500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13 900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lastRenderedPageBreak/>
              <w:t>Комсомольский</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16</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10 036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7 880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11 200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13 688</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9 654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8 375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10 222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10 500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7 750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13 091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15 000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4</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9 222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7 875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10 667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9 750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Шлюзовой</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35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8 423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6 967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10 542</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11 000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8 547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7 164</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11 083</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8 545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6 800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10 000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5</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2</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7 929</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6 700</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jc w:val="right"/>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11 000</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Поволжский</w:t>
            </w: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по всем типам</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"элитки"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"улучшенки"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"современная панель"</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"старая планировка"</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"малометражки"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3040" w:rsidRPr="00B23040" w:rsidRDefault="00B23040" w:rsidP="00B23040">
            <w:pPr>
              <w:spacing w:after="0" w:line="240" w:lineRule="auto"/>
              <w:jc w:val="center"/>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"сталинки"</w:t>
            </w: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количество объектов, шт.</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r w:rsidR="00B23040" w:rsidRPr="00B23040" w:rsidTr="00B23040">
        <w:trPr>
          <w:trHeight w:val="284"/>
          <w:jc w:val="center"/>
        </w:trPr>
        <w:tc>
          <w:tcPr>
            <w:tcW w:w="481"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108" w:type="pct"/>
            <w:vMerge/>
            <w:tcBorders>
              <w:top w:val="nil"/>
              <w:left w:val="single" w:sz="4" w:space="0" w:color="auto"/>
              <w:bottom w:val="single" w:sz="4" w:space="0" w:color="auto"/>
              <w:right w:val="single" w:sz="4" w:space="0" w:color="auto"/>
            </w:tcBorders>
            <w:vAlign w:val="center"/>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p>
        </w:tc>
        <w:tc>
          <w:tcPr>
            <w:tcW w:w="1592"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средняя цена предложения, руб.</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c>
          <w:tcPr>
            <w:tcW w:w="455" w:type="pct"/>
            <w:tcBorders>
              <w:top w:val="nil"/>
              <w:left w:val="nil"/>
              <w:bottom w:val="single" w:sz="4" w:space="0" w:color="auto"/>
              <w:right w:val="single" w:sz="4" w:space="0" w:color="auto"/>
            </w:tcBorders>
            <w:shd w:val="clear" w:color="auto" w:fill="auto"/>
            <w:noWrap/>
            <w:vAlign w:val="bottom"/>
            <w:hideMark/>
          </w:tcPr>
          <w:p w:rsidR="00B23040" w:rsidRPr="00B23040" w:rsidRDefault="00B23040" w:rsidP="00B23040">
            <w:pPr>
              <w:spacing w:after="0" w:line="240" w:lineRule="auto"/>
              <w:rPr>
                <w:rFonts w:ascii="Calibri" w:eastAsia="Times New Roman" w:hAnsi="Calibri" w:cs="Calibri"/>
                <w:color w:val="000000"/>
                <w:sz w:val="18"/>
                <w:szCs w:val="18"/>
                <w:lang w:eastAsia="ru-RU"/>
              </w:rPr>
            </w:pPr>
            <w:r w:rsidRPr="00B23040">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2C6134">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B23040" w:rsidP="00F2763C">
      <w:pPr>
        <w:spacing w:after="0" w:line="360" w:lineRule="auto"/>
        <w:jc w:val="center"/>
      </w:pPr>
      <w:r>
        <w:rPr>
          <w:noProof/>
          <w:lang w:eastAsia="ru-RU"/>
        </w:rPr>
        <w:drawing>
          <wp:inline distT="0" distB="0" distL="0" distR="0" wp14:anchorId="69155B0F" wp14:editId="5BCCA78F">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трехкомнатных «элиток» </w:t>
      </w:r>
      <w:r w:rsidR="00517854">
        <w:t>–</w:t>
      </w:r>
      <w:r>
        <w:t xml:space="preserve"> </w:t>
      </w:r>
      <w:r w:rsidR="00426056">
        <w:t>34 956</w:t>
      </w:r>
      <w:r>
        <w:t xml:space="preserve"> руб., минимальная </w:t>
      </w:r>
      <w:r w:rsidR="003475B7">
        <w:t xml:space="preserve">– </w:t>
      </w:r>
      <w:r>
        <w:t>у однокомнатных «</w:t>
      </w:r>
      <w:r w:rsidR="008D4048">
        <w:t>малометражек</w:t>
      </w:r>
      <w:r>
        <w:t xml:space="preserve">» </w:t>
      </w:r>
      <w:r w:rsidR="00517854">
        <w:t>–</w:t>
      </w:r>
      <w:r>
        <w:t xml:space="preserve"> </w:t>
      </w:r>
      <w:r w:rsidR="00D70CCA">
        <w:t>7 </w:t>
      </w:r>
      <w:r w:rsidR="00426056">
        <w:t>370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484515187"/>
      <w:r>
        <w:lastRenderedPageBreak/>
        <w:t>Приложения</w:t>
      </w:r>
      <w:bookmarkEnd w:id="39"/>
    </w:p>
    <w:p w:rsidR="00F42902" w:rsidRDefault="00F42902" w:rsidP="00F42902">
      <w:pPr>
        <w:pStyle w:val="aa"/>
      </w:pPr>
      <w:r>
        <w:t xml:space="preserve">Приложение </w:t>
      </w:r>
      <w:fldSimple w:instr=" SEQ Приложение \* ARABIC ">
        <w:r w:rsidR="002C6134">
          <w:rPr>
            <w:noProof/>
          </w:rPr>
          <w:t>1</w:t>
        </w:r>
      </w:fldSimple>
    </w:p>
    <w:p w:rsidR="00F42902" w:rsidRDefault="00F42902" w:rsidP="00F42902">
      <w:pPr>
        <w:pStyle w:val="2"/>
        <w:jc w:val="center"/>
      </w:pPr>
      <w:bookmarkStart w:id="40" w:name="_Toc397419411"/>
      <w:bookmarkStart w:id="41" w:name="_Toc484515188"/>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B67BC8">
        <w:t>май</w:t>
      </w:r>
      <w:r w:rsidRPr="00D214A4">
        <w:t xml:space="preserve"> 201</w:t>
      </w:r>
      <w:r w:rsidR="00D7611C">
        <w:t>7</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B67BC8" w:rsidRPr="00B67BC8" w:rsidTr="00B67BC8">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3-комн.</w:t>
            </w:r>
          </w:p>
        </w:tc>
      </w:tr>
      <w:tr w:rsidR="00B67BC8" w:rsidRPr="00B67BC8" w:rsidTr="00B67BC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1 405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75,16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55 877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57 899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54 598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54 478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54 310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56 909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51 481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10 554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9 730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10 448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11 370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1,11%</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115,35</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34 983</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74 651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68 734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75 953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81 637</w:t>
            </w:r>
          </w:p>
        </w:tc>
      </w:tr>
      <w:tr w:rsidR="00B67BC8" w:rsidRPr="00B67BC8" w:rsidTr="00B67BC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65 610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73 940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80 101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15 230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11 052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14 728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17 790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1 946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3 711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4 081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2 362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85,55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24 436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120 625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59 108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58 680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59 295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59 808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57 713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57 755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57 854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57 511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11 477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12 275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12 094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1 085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30 435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86 420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55 747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60 743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51 772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56 364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50 931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7 911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6 870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5 867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20 213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96 391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96 391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93 636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49 752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54 606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48 691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44 688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49 773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43 966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5 711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72,88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92 647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47 194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49 101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45 000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10 792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9 797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10 400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11 986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2 012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54 964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56 896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54 795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44 135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8 979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8 441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7 175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92,37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20 213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20 213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24 436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121 500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113 158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67 322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64 415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66 544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71 324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66 364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62 515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64 179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71 048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16 239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14 898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16 823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16 050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3 508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3 982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80,05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115,83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44 872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66 364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114 706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114 706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113 158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85 827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69 171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87 148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91 434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72 006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86 710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88 722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13 821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15 023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14 473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10 946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13 437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8 728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5 851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99,18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24 436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29 670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24 436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121 500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111 667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74 210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74 487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73 699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74 676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72 424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76 037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75 006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13 563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11 360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15 520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13 234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5 519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20 213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49 688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20 213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54 839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96 391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96 391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73 333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60 416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64 162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64 086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59 598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64 086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10 473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12 066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10 434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9 247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5 598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10 792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8 519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18 495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74,26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27 586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79 773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54 303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50 723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54 672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56 620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48 301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58 621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11 845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11 605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11 033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12 040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2 632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4 915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58 556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58 556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59 501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59 501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4 963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4 963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4 439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4 439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90,51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21 318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21 318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23 750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113 953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131 707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72 875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75 805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71 634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71 929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69 529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13 776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12 542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15 135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1 508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2 752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78,02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119,10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58 451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68 382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34 983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131 707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113 953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131 707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88 132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92 764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86 862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86 603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84 329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96 405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80 172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83 441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15 038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16 086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13 813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14 457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4 697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10 724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9 209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6 310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99,26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43 860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56 579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46 552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43 860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136 620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113 725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76 914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79 293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77 491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74 230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75 152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81 250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74 627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71 429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12 630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10 574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12 363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13 731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3 808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64,19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47 071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51 923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47 071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82 558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82 558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69 565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64 441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71 742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58 905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64 028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72 906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60 405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7 028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6 114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6 413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5 032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1 771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2 618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2 146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55,10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47 170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53 728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47 170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93 636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93 636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65 561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68 490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61 795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66 190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59 452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57 351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11 937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10 763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7 226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16 910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7 611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15 125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22,85%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75,24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21 318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21 318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23 750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81 034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92 647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60 378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55 599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57 108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65 772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62 721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58 329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57 378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68 309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15 567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16 448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12 308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17 071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4 748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12 434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5 970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8 281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12,59%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64 453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64 453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10 061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10 061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14 229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14 229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89,42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38 353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63 753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63 990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64 058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62 162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61 628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61 111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10 260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9 205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10 395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12 252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1 716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118,00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44 740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42 857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160 000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69 689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65 730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69 821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77 455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63 024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67 837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66 981</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13 483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9 471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11 296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22 398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2 422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2 466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3 874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8 318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10,74%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93,26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40 206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38 353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120 625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108 247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109 000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120 625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64 399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63 992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64 816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63 725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63 830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64 174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62 433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10 020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9 365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10 623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10 842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2 005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 xml:space="preserve">"улучшенки" </w:t>
            </w:r>
            <w:r w:rsidRPr="00B67BC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65,63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43 587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43 587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91 489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86 420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69 012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65 590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59 916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63 913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68 427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61 988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59 650</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8 222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7 006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8 908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7 493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1 980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2 922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3 888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3 125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55,68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47 268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44 643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81 081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81 081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58 475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56 623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60 766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50 734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54 330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50 179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5 603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4 705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3 676</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1 965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3,87%</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76,44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33 994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33 994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39 352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83 483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69 444</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56 225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58 637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53 385</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55 775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55 018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57 696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50 278</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10 328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14 661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9 799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8 169</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9 774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3 772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3 963</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7,42%</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45 938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56 533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61 302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58 214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11 291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8 640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7 984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7 055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9 681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74,57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27 523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93 506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100 000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58 082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61 405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56 561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57 246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60 772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53 505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55 882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8 465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7 389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8 471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8 318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1 531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87,96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39 548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32 407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93 506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100 000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62 592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62 982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60 546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63 906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57 670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10 222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12 050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11 474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3 213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69,26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47 715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47 715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74 038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69 841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60 705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64 617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59 794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57 462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60 187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64 341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59 328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57 235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5 448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1 971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1 473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57,86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37 931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68 488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62 484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53 749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58 574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51 780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49 692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57 813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52 174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48 780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4 591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4 566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1 726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67,93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27 523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62 821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46 701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42 559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45 095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52 185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47 321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40 441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56 995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8 786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8 409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3 321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9 680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3 716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6 357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12,18%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43 662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51 351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57 043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60 984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47 848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53 937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48 529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11 763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7 555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9 605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66,13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27 273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103 261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85 833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74 744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103 261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50 757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54 331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49 740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47 207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49 560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46 274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7 530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6 879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6 022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73,51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27 045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37 000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103 261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83 438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74 744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103 261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53 669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55 782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51 936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51 666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49 355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7 961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7 581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7 222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1 820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65,11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33 400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36 508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70 909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51 883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55 269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53 927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48 864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51 202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56 235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53 031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48 260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5 939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6 550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1 030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59,95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29 869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29 869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71 596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71 596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56 169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47 340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51 873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47 186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43 008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46 565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52 581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47 504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43 103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5 569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4 987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4 232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984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70,47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27 273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64 815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41 421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39 682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42 541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40 914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41 389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41 489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40 741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6 463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5 672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7 344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5 853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1 545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2 519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2 759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85 833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85 833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57 321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52 018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52 429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8 377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6 142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71,85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35 629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30 283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114 035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59 355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55 833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53 631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55 780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58 632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55 600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52 564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7 859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7 941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7 067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98,46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54 167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81 311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92 260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67 807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66 572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71 838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68 566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66 365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66 226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8 255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19 294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9 079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2 461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15 753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6 053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82,60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30 283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30 853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30 283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114 035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107 831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114 035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60 145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60 306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60 012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57 500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8 218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7 689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8 894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8 547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1 888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68,07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36 538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72 973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57 045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62 280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57 569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52 627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55 946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57 196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52 500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5 908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5 413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4 210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58,79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38 387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38 235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69 355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69 355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62 361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56 250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50 161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54 926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49 469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45 462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54 470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44 017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5 287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3 791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3 971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1 211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70,53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28 612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35 629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28 612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31 667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51 136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42 199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42 498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42 350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41 501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41 842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42 751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41 874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4 665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6 814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3 403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1 888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82 759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82 759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55 929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56 979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44 901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55 738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45 265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7 752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7 258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11 693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10 459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127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66,16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23 207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23 207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32 090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79 048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53 720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57 761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51 217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51 006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50 952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6 735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6 410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5 952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6 228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1 110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72,27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23 207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35 849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23 207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41 176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87 025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87 025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70 123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79 048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56 911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59 294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54 617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55 937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57 083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55 143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54 945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7 430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6 172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2 002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 xml:space="preserve">"улучшенки" </w:t>
            </w:r>
            <w:r w:rsidRPr="00B67BC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66,42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47 083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79 714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66 148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56 177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59 059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57 392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53 998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55 328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59 747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57 843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52 778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5 526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4 735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6 381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2 303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2 368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57,81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47 879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38 750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67 045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58 929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52 185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49 927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48 105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51 669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47 781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4 980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4 061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3 886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4 317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1 233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74,46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32 090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68 852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59 286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68 852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58 537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49 486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46 387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46 335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44 565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43 532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6 877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6 920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7 336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1 838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2 392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3 281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63 913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55 430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58 893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44 773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56 978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44 048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9 644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9 002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5 433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2 675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3 137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66,25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65 868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65 556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44 829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43 513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42 033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43 450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44 224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43 116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41 045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5 076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977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71,22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29 310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65 868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65 556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44 189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45 151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43 649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44 555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41 971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5 629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6 480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2 191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69,64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33 392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33 392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34 615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59 946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56 863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55 556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46 072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45 144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45 067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45 410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48 052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44 630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44 262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4 268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4 729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4 152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3 443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1 732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1 406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59,52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33 148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17 544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61 709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61 709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52 632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43 190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47 887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41 969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39 378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41 982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47 813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40 803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40 159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4 804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4 480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3 409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3 631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1 120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71,44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28 077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31 646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50 649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49 788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50 649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37 638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34 872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37 866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38 060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38 036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34 872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37 500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6 795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5 256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5 036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2 322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13 590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5 036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35,20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41 305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42 782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38 352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37 179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5 286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5 298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4 079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3 532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4 079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52,01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37,04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51,69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70,47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27 796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56 707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41 536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44 581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39 677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39 810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41 576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43 927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39 648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39 859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6 150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6 005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1 156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54,47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61,61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84,26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25 370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27 796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25 370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56 707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44 491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45 698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42 093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44 041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44 277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43 857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42 125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6 043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5 194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6 317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8 093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1 060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2 431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3 059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7,27%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57,24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55,01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69,74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31 707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30 435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51 471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55 000</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43 688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43 719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44 976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42 899</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43 684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44 646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43 149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42 983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5 078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7 055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4 354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1 280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2 225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3 422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1 617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47,48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33,90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60,02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27 778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46 667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38 798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41 731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37 942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37 421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42 345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38 596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37 288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4 326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3 934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4 333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3 624</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1 487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1 243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3,32%</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53,91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32,40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48,33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69,65</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19 608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17 273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45 732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49 167</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35 273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40 724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34 402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34 791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34 106</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5 397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5 389</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5 421</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1 666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5 852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2 298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2 898</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14,37%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8,33%</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BC8" w:rsidRPr="00B67BC8" w:rsidRDefault="00B67BC8" w:rsidP="00B67BC8">
            <w:pPr>
              <w:spacing w:after="0" w:line="240" w:lineRule="auto"/>
              <w:jc w:val="center"/>
              <w:rPr>
                <w:rFonts w:ascii="Calibri" w:eastAsia="Times New Roman" w:hAnsi="Calibri" w:cs="Calibri"/>
                <w:color w:val="000000"/>
                <w:lang w:eastAsia="ru-RU"/>
              </w:rPr>
            </w:pPr>
            <w:r w:rsidRPr="00B67BC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24,66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40,57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33 158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33 158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44 931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48 706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34 866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34 483</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7 260</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4 778</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1 394</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4 592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3 612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1 971</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r w:rsidR="00B67BC8" w:rsidRPr="00B67BC8" w:rsidTr="00B67BC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67BC8" w:rsidRPr="00B67BC8" w:rsidRDefault="00B67BC8" w:rsidP="00B67BC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10,22%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7,42%</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jc w:val="right"/>
              <w:rPr>
                <w:rFonts w:ascii="Calibri" w:eastAsia="Times New Roman" w:hAnsi="Calibri" w:cs="Calibri"/>
                <w:color w:val="000000"/>
                <w:lang w:eastAsia="ru-RU"/>
              </w:rPr>
            </w:pPr>
            <w:r w:rsidRPr="00B67BC8">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B67BC8" w:rsidRPr="00B67BC8" w:rsidRDefault="00B67BC8" w:rsidP="00B67BC8">
            <w:pPr>
              <w:spacing w:after="0" w:line="240" w:lineRule="auto"/>
              <w:rPr>
                <w:rFonts w:ascii="Calibri" w:eastAsia="Times New Roman" w:hAnsi="Calibri" w:cs="Calibri"/>
                <w:color w:val="000000"/>
                <w:lang w:eastAsia="ru-RU"/>
              </w:rPr>
            </w:pPr>
            <w:r w:rsidRPr="00B67BC8">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6"/>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2C6134">
          <w:rPr>
            <w:noProof/>
          </w:rPr>
          <w:t>2</w:t>
        </w:r>
      </w:fldSimple>
    </w:p>
    <w:p w:rsidR="0020452E" w:rsidRDefault="0020452E" w:rsidP="0020452E">
      <w:pPr>
        <w:pStyle w:val="2"/>
        <w:jc w:val="center"/>
      </w:pPr>
      <w:bookmarkStart w:id="42" w:name="_Toc484515189"/>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B67BC8">
        <w:t>май</w:t>
      </w:r>
      <w:r w:rsidRPr="00D214A4">
        <w:t xml:space="preserve"> 201</w:t>
      </w:r>
      <w:r w:rsidR="00D7611C">
        <w:t>7</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A8035C" w:rsidRPr="00A8035C" w:rsidTr="00A8035C">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3-комн.</w:t>
            </w:r>
          </w:p>
        </w:tc>
      </w:tr>
      <w:tr w:rsidR="00A8035C" w:rsidRPr="00A8035C" w:rsidTr="00A803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5 318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1 749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1 505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51,09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71,91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68 182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39 366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40 980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38 728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37 893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37 903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36 719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4 995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5 476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0,54%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0,75%</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109</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83,98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74,48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112,51</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28 644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28 500</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68 182</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48 637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48 175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51 064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47 469</w:t>
            </w:r>
          </w:p>
        </w:tc>
      </w:tr>
      <w:tr w:rsidR="00A8035C" w:rsidRPr="00A8035C" w:rsidTr="00A8035C">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46 962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48 573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51 754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45 833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7 677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6 503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8 088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7 727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1 487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1 410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83,23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65 574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41 540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42 265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40 791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41 129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42 146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40 452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6 282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6 113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708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1,72%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35,90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68,24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39 855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41 670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39 750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37 726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39 758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37 188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4 256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4 333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0,92%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59,36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25 424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55 556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35 464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37 966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34 612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34 923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37 538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33 077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3 928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4 308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3 327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3 493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42,04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59,89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45 686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36 082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37 488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36 786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33 010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37 469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36 458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4 018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4 405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3 383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2 593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75,29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23 107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32 973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23 107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54 527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54 527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53 919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38 986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38 460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40 181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38 186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39 559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37 297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5 640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4 810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7 125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1 645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8,34%</w:t>
            </w:r>
          </w:p>
        </w:tc>
      </w:tr>
      <w:tr w:rsidR="00A8035C" w:rsidRPr="00A8035C" w:rsidTr="00A803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1 446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69,18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38 148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39 197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36 712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38 637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37 305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5 612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5 342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5 902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78,56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75,21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105,90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31 538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31 538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38 208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66 116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50 087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49 082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52 756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48 799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49 020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48 294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43 200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7 688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7 633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8 665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1 741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2 275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3 164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6,48%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68,02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26 000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61 932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61 932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39 093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39 696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38 137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39 172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39 340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38 393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37 500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5 601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5 223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4 909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1 158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1 289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37,02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71,88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22 125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40 975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41 916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40 452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40 794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39 434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39 615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4 652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4 433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5 132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1 384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57,07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25 424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47 500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34 949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36 903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33 604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34 323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33 727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3 877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4 367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3 168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3 744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32 857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47 917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44 444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37 721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36 644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36 459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37 895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38 883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37 083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35 310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5 508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6 235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3 025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1 202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1 735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2 706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7,42%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73,94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25 974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32 973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25 974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54 527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54 527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53 919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39 906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38 460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41 436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39 475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38 970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40 698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38 726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5 632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6 696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1 852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3 458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8,76%</w:t>
            </w:r>
          </w:p>
        </w:tc>
      </w:tr>
      <w:tr w:rsidR="00A8035C" w:rsidRPr="00A8035C" w:rsidTr="00A803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3 151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990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73,92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24 211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26 061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68 182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40 507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42 294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40 383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38 458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39 808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41 842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39 423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37 154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5 171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4 518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5 071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5 289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0,45%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0,87%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86,63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74,05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115,14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28 644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69 091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65 517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69 091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68 182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47 925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47 657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50 073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46 940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46 602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48 573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45 876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7 586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7 186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8 116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7 256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1 199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2 245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1 654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89,82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24 211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27 957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65 574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42 934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43 497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42 227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42 767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42 632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43 139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41 791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42 056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5 453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4 918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5 900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5 847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827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1 313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54,06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68,04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29 778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26 563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58 065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65 625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40 459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42 232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40 503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38 224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40 263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37 538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3 761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4 032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3 622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0,93%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31,99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60,86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26 061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28 043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26 061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55 556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36 426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40 241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36 684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33 767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35 965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36 411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33 077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3 931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2 938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3 365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59,38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26 667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45 686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35 898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37 818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36 718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33 079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37 469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32 500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3 544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3 267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3 506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2 529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1,59%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35,55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66,43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28 557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62 558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63 953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40 487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43 122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39 536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38 970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42 603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38 380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37 343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5 118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5 273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4 975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912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67,75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32 903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29 375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56 635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40 925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43 217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41 038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38 297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40 513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42 332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40 784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36 378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5 670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4 477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6 101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5 333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1 883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2 053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 xml:space="preserve">"современная </w:t>
            </w:r>
            <w:r w:rsidRPr="00A8035C">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67,73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32 308</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62 558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63 953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41 864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44 316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40 620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40 442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39 319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39 550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4 711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3 498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5 257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4 740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1 472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1 141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57,69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30 185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42 000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35 651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37 973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35 028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34 922</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38 698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35 495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35 271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3 059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3 284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2 546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1 563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1 315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3,76%</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47,67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64,00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35 102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33 333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35 385</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38 569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40 117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38 995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34 104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37 204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38 605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33 594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6 445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1 874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854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2 128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5 262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1 676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1 207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3,54%</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72,67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38 596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28 557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49 333</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38 378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39 377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37 379</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39 066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34 247</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4 651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7 970</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4 160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11 271</w:t>
            </w:r>
          </w:p>
        </w:tc>
      </w:tr>
      <w:tr w:rsidR="00A8035C" w:rsidRPr="00A8035C" w:rsidTr="00A8035C">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10,84%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30,15%</w:t>
            </w:r>
          </w:p>
        </w:tc>
      </w:tr>
      <w:tr w:rsidR="00A8035C" w:rsidRPr="00A8035C" w:rsidTr="00A8035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51,33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33,90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67,16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27 344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44 400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44 444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34 400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37 095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34 505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31 910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34 186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36 559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32 143</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3 761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3 703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3 303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3 288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664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62,00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59,22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83,91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22 897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38 462</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32 110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36 941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31 738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28 902</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32 985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37 322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33 137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28 500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4 727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2 294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4 175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3 977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1 819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1 734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2 952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2 515</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8,70%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67,25</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44 400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44 444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35 839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39 123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33 194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35 339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38 180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33 088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3 685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3 907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3 257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2 801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1 251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1 086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749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31,71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44,68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57,67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27 344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24 463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26 724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39 655</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33 167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36 003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32 496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31 012</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32 922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32 889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29 273</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3 670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3 697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3 036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3 119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1 653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1 513</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4,88%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43,17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45,91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61,36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26 667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41 489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41 489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34 167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33 686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34 098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30 247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29 508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2 762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2 287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1 978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2 055</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1 078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1 251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1 300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4,30%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72,50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90,00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23 107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32 787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23 107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35 065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33 673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35 065</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31 158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33 230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29 086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33 230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33 230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29 086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4 026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5 979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4 648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11 958</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14,92%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41,11%</w:t>
            </w:r>
          </w:p>
        </w:tc>
      </w:tr>
      <w:tr w:rsidR="00A8035C" w:rsidRPr="00A8035C" w:rsidTr="00A8035C">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67,21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22 319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22 059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32 708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32 353</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28 246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30 087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25 486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25 187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2 662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1 972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2 014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840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35,65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55,35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67,21</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22 319</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22 059</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32 708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32 353</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28 246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30 087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28 427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25 486</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28 422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28 437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25 187</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2 662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2 057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1 972</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2 014</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840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jc w:val="right"/>
              <w:rPr>
                <w:rFonts w:ascii="Calibri" w:eastAsia="Times New Roman" w:hAnsi="Calibri" w:cs="Calibri"/>
                <w:color w:val="000000"/>
                <w:lang w:eastAsia="ru-RU"/>
              </w:rPr>
            </w:pPr>
            <w:r w:rsidRPr="00A8035C">
              <w:rPr>
                <w:rFonts w:ascii="Calibri" w:eastAsia="Times New Roman" w:hAnsi="Calibri" w:cs="Calibri"/>
                <w:color w:val="000000"/>
                <w:lang w:eastAsia="ru-RU"/>
              </w:rPr>
              <w:t>3,30%</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35C" w:rsidRPr="00A8035C" w:rsidRDefault="00A8035C" w:rsidP="00A8035C">
            <w:pPr>
              <w:spacing w:after="0" w:line="240" w:lineRule="auto"/>
              <w:jc w:val="center"/>
              <w:rPr>
                <w:rFonts w:ascii="Calibri" w:eastAsia="Times New Roman" w:hAnsi="Calibri" w:cs="Calibri"/>
                <w:color w:val="000000"/>
                <w:lang w:eastAsia="ru-RU"/>
              </w:rPr>
            </w:pPr>
            <w:r w:rsidRPr="00A8035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r w:rsidR="00A8035C" w:rsidRPr="00A8035C" w:rsidTr="00A8035C">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35C" w:rsidRPr="00A8035C" w:rsidRDefault="00A8035C" w:rsidP="00A8035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35C" w:rsidRPr="00A8035C" w:rsidRDefault="00A8035C" w:rsidP="00A8035C">
            <w:pPr>
              <w:spacing w:after="0" w:line="240" w:lineRule="auto"/>
              <w:rPr>
                <w:rFonts w:ascii="Calibri" w:eastAsia="Times New Roman" w:hAnsi="Calibri" w:cs="Calibri"/>
                <w:color w:val="000000"/>
                <w:lang w:eastAsia="ru-RU"/>
              </w:rPr>
            </w:pPr>
            <w:r w:rsidRPr="00A8035C">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F2" w:rsidRDefault="00B446F2" w:rsidP="00E93559">
      <w:pPr>
        <w:spacing w:after="0" w:line="240" w:lineRule="auto"/>
      </w:pPr>
      <w:r>
        <w:separator/>
      </w:r>
    </w:p>
  </w:endnote>
  <w:endnote w:type="continuationSeparator" w:id="0">
    <w:p w:rsidR="00B446F2" w:rsidRDefault="00B446F2"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9A" w:rsidRDefault="001E359A">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1E359A" w:rsidRDefault="001E359A">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720E56" w:rsidRDefault="001E359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720E56" w:rsidRDefault="001E359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1E359A" w:rsidRDefault="001E359A">
        <w:pPr>
          <w:pStyle w:val="a5"/>
          <w:jc w:val="right"/>
        </w:pPr>
      </w:p>
      <w:p w:rsidR="001E359A" w:rsidRPr="00720E56" w:rsidRDefault="001E359A" w:rsidP="00720E56">
        <w:pPr>
          <w:pStyle w:val="a5"/>
          <w:jc w:val="right"/>
        </w:pPr>
        <w:r>
          <w:fldChar w:fldCharType="begin"/>
        </w:r>
        <w:r>
          <w:instrText>PAGE   \* MERGEFORMAT</w:instrText>
        </w:r>
        <w:r>
          <w:fldChar w:fldCharType="separate"/>
        </w:r>
        <w:r w:rsidR="002C6134">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1E359A" w:rsidRDefault="001E359A">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720E56" w:rsidRDefault="001E359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E359A" w:rsidRDefault="001E359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720E56" w:rsidRDefault="001E359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1E359A" w:rsidRDefault="001E359A">
        <w:pPr>
          <w:pStyle w:val="a5"/>
          <w:jc w:val="right"/>
        </w:pPr>
      </w:p>
      <w:p w:rsidR="001E359A" w:rsidRPr="00720E56" w:rsidRDefault="001E359A" w:rsidP="00720E56">
        <w:pPr>
          <w:pStyle w:val="a5"/>
          <w:jc w:val="right"/>
        </w:pPr>
        <w:r>
          <w:fldChar w:fldCharType="begin"/>
        </w:r>
        <w:r>
          <w:instrText>PAGE   \* MERGEFORMAT</w:instrText>
        </w:r>
        <w:r>
          <w:fldChar w:fldCharType="separate"/>
        </w:r>
        <w:r w:rsidR="002C6134">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F2" w:rsidRDefault="00B446F2" w:rsidP="00E93559">
      <w:pPr>
        <w:spacing w:after="0" w:line="240" w:lineRule="auto"/>
      </w:pPr>
      <w:r>
        <w:separator/>
      </w:r>
    </w:p>
  </w:footnote>
  <w:footnote w:type="continuationSeparator" w:id="0">
    <w:p w:rsidR="00B446F2" w:rsidRDefault="00B446F2"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9A" w:rsidRDefault="001E359A"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1E359A" w:rsidRPr="000A6FD9" w:rsidRDefault="001E359A"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8D453B" w:rsidRDefault="001E359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1E359A" w:rsidRPr="000A6FD9" w:rsidRDefault="001E359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1E359A" w:rsidRPr="00C055E1" w:rsidRDefault="001E359A"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1E359A" w:rsidRPr="000A6FD9" w:rsidRDefault="001E359A"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E359A" w:rsidRPr="008D453B" w:rsidRDefault="001E359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1E359A" w:rsidRPr="000A6FD9" w:rsidRDefault="001E359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1E359A" w:rsidRPr="00C055E1" w:rsidRDefault="001E359A"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9A" w:rsidRPr="009E7B29" w:rsidRDefault="001E359A"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518E"/>
    <w:rsid w:val="00015CDB"/>
    <w:rsid w:val="00016257"/>
    <w:rsid w:val="00016799"/>
    <w:rsid w:val="00017E65"/>
    <w:rsid w:val="0002353C"/>
    <w:rsid w:val="00023BFC"/>
    <w:rsid w:val="00025401"/>
    <w:rsid w:val="00026B45"/>
    <w:rsid w:val="00026E0A"/>
    <w:rsid w:val="00026F9E"/>
    <w:rsid w:val="000317FC"/>
    <w:rsid w:val="000318A7"/>
    <w:rsid w:val="00031AB5"/>
    <w:rsid w:val="0003217C"/>
    <w:rsid w:val="00032AB8"/>
    <w:rsid w:val="00035B35"/>
    <w:rsid w:val="00036DE1"/>
    <w:rsid w:val="000371FD"/>
    <w:rsid w:val="00042230"/>
    <w:rsid w:val="00042F12"/>
    <w:rsid w:val="00045365"/>
    <w:rsid w:val="000453A1"/>
    <w:rsid w:val="000453BD"/>
    <w:rsid w:val="00050898"/>
    <w:rsid w:val="00050CC0"/>
    <w:rsid w:val="000530D8"/>
    <w:rsid w:val="00053488"/>
    <w:rsid w:val="00054544"/>
    <w:rsid w:val="000559F5"/>
    <w:rsid w:val="00056359"/>
    <w:rsid w:val="000578E1"/>
    <w:rsid w:val="0006122D"/>
    <w:rsid w:val="00064BE6"/>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BB9"/>
    <w:rsid w:val="00082CC5"/>
    <w:rsid w:val="00083C3A"/>
    <w:rsid w:val="00083E4A"/>
    <w:rsid w:val="00084B5A"/>
    <w:rsid w:val="00085D3A"/>
    <w:rsid w:val="00087D0E"/>
    <w:rsid w:val="00091098"/>
    <w:rsid w:val="00092D7B"/>
    <w:rsid w:val="0009322D"/>
    <w:rsid w:val="00094A09"/>
    <w:rsid w:val="0009501A"/>
    <w:rsid w:val="0009593A"/>
    <w:rsid w:val="00097C5D"/>
    <w:rsid w:val="000A159A"/>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F4B"/>
    <w:rsid w:val="000D7581"/>
    <w:rsid w:val="000E0EB5"/>
    <w:rsid w:val="000E1967"/>
    <w:rsid w:val="000E321A"/>
    <w:rsid w:val="000E3317"/>
    <w:rsid w:val="000F1710"/>
    <w:rsid w:val="000F1FED"/>
    <w:rsid w:val="000F3500"/>
    <w:rsid w:val="000F48D2"/>
    <w:rsid w:val="000F63E2"/>
    <w:rsid w:val="00100B58"/>
    <w:rsid w:val="00102925"/>
    <w:rsid w:val="00105B6B"/>
    <w:rsid w:val="00110264"/>
    <w:rsid w:val="00110296"/>
    <w:rsid w:val="001107E0"/>
    <w:rsid w:val="00112941"/>
    <w:rsid w:val="00112CFB"/>
    <w:rsid w:val="00112EBE"/>
    <w:rsid w:val="00113665"/>
    <w:rsid w:val="00113AAD"/>
    <w:rsid w:val="00113DC7"/>
    <w:rsid w:val="0011499E"/>
    <w:rsid w:val="001159A4"/>
    <w:rsid w:val="00117F0F"/>
    <w:rsid w:val="00121EAC"/>
    <w:rsid w:val="00126A6A"/>
    <w:rsid w:val="00127B4C"/>
    <w:rsid w:val="00132F4F"/>
    <w:rsid w:val="00135BDB"/>
    <w:rsid w:val="00136D07"/>
    <w:rsid w:val="00141A5B"/>
    <w:rsid w:val="00143D8C"/>
    <w:rsid w:val="001455E8"/>
    <w:rsid w:val="001467C8"/>
    <w:rsid w:val="00147FDC"/>
    <w:rsid w:val="0015113E"/>
    <w:rsid w:val="0015184D"/>
    <w:rsid w:val="001526AC"/>
    <w:rsid w:val="001526DA"/>
    <w:rsid w:val="00153167"/>
    <w:rsid w:val="001538F9"/>
    <w:rsid w:val="00153DB8"/>
    <w:rsid w:val="001546CB"/>
    <w:rsid w:val="001557BB"/>
    <w:rsid w:val="0015777B"/>
    <w:rsid w:val="001617B4"/>
    <w:rsid w:val="001629C0"/>
    <w:rsid w:val="0016349B"/>
    <w:rsid w:val="00163693"/>
    <w:rsid w:val="00165446"/>
    <w:rsid w:val="00166CE6"/>
    <w:rsid w:val="00167A45"/>
    <w:rsid w:val="00167B17"/>
    <w:rsid w:val="001712C8"/>
    <w:rsid w:val="00176640"/>
    <w:rsid w:val="0017725B"/>
    <w:rsid w:val="0018061A"/>
    <w:rsid w:val="00180D6B"/>
    <w:rsid w:val="00182B48"/>
    <w:rsid w:val="001841F1"/>
    <w:rsid w:val="00186E8C"/>
    <w:rsid w:val="0019041A"/>
    <w:rsid w:val="001908CB"/>
    <w:rsid w:val="00190FB1"/>
    <w:rsid w:val="0019161A"/>
    <w:rsid w:val="00194B02"/>
    <w:rsid w:val="00195033"/>
    <w:rsid w:val="001A0893"/>
    <w:rsid w:val="001A0994"/>
    <w:rsid w:val="001A2B9E"/>
    <w:rsid w:val="001A3F3D"/>
    <w:rsid w:val="001A5C74"/>
    <w:rsid w:val="001A6272"/>
    <w:rsid w:val="001B10B8"/>
    <w:rsid w:val="001B160E"/>
    <w:rsid w:val="001B4294"/>
    <w:rsid w:val="001B720D"/>
    <w:rsid w:val="001B72C3"/>
    <w:rsid w:val="001B770D"/>
    <w:rsid w:val="001B7BAE"/>
    <w:rsid w:val="001B7EB7"/>
    <w:rsid w:val="001C1B0C"/>
    <w:rsid w:val="001C319B"/>
    <w:rsid w:val="001C423A"/>
    <w:rsid w:val="001C7D1C"/>
    <w:rsid w:val="001D090A"/>
    <w:rsid w:val="001D135E"/>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6120"/>
    <w:rsid w:val="001F7557"/>
    <w:rsid w:val="002033B7"/>
    <w:rsid w:val="002035DF"/>
    <w:rsid w:val="002037D6"/>
    <w:rsid w:val="0020452E"/>
    <w:rsid w:val="002058A5"/>
    <w:rsid w:val="002058DF"/>
    <w:rsid w:val="00205B84"/>
    <w:rsid w:val="002063B1"/>
    <w:rsid w:val="0020640D"/>
    <w:rsid w:val="00206E35"/>
    <w:rsid w:val="00211E75"/>
    <w:rsid w:val="00213A6D"/>
    <w:rsid w:val="00216290"/>
    <w:rsid w:val="00220332"/>
    <w:rsid w:val="00221BAA"/>
    <w:rsid w:val="00221C70"/>
    <w:rsid w:val="0022315A"/>
    <w:rsid w:val="002238E7"/>
    <w:rsid w:val="00225FBD"/>
    <w:rsid w:val="00226895"/>
    <w:rsid w:val="002316FF"/>
    <w:rsid w:val="00232E3A"/>
    <w:rsid w:val="002348C6"/>
    <w:rsid w:val="002360C5"/>
    <w:rsid w:val="00237EC8"/>
    <w:rsid w:val="002416DA"/>
    <w:rsid w:val="00241CEA"/>
    <w:rsid w:val="00242E1B"/>
    <w:rsid w:val="002437A5"/>
    <w:rsid w:val="00243AE0"/>
    <w:rsid w:val="0024518C"/>
    <w:rsid w:val="0024551A"/>
    <w:rsid w:val="00245707"/>
    <w:rsid w:val="002473BC"/>
    <w:rsid w:val="0025157F"/>
    <w:rsid w:val="00252E1B"/>
    <w:rsid w:val="00253311"/>
    <w:rsid w:val="00256BBE"/>
    <w:rsid w:val="00260A3F"/>
    <w:rsid w:val="00263DB6"/>
    <w:rsid w:val="00263DBF"/>
    <w:rsid w:val="002644CA"/>
    <w:rsid w:val="00264EFF"/>
    <w:rsid w:val="00267A6E"/>
    <w:rsid w:val="0027179E"/>
    <w:rsid w:val="00271EBF"/>
    <w:rsid w:val="00275B7C"/>
    <w:rsid w:val="002766D9"/>
    <w:rsid w:val="00283868"/>
    <w:rsid w:val="00291676"/>
    <w:rsid w:val="00292861"/>
    <w:rsid w:val="0029348D"/>
    <w:rsid w:val="0029454C"/>
    <w:rsid w:val="00294D4F"/>
    <w:rsid w:val="002968C8"/>
    <w:rsid w:val="0029764F"/>
    <w:rsid w:val="002A0E0A"/>
    <w:rsid w:val="002A1BD1"/>
    <w:rsid w:val="002A2D00"/>
    <w:rsid w:val="002A31E0"/>
    <w:rsid w:val="002A3CB2"/>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D1E26"/>
    <w:rsid w:val="002D42A9"/>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2946"/>
    <w:rsid w:val="002F2DC7"/>
    <w:rsid w:val="002F3B1C"/>
    <w:rsid w:val="002F44AC"/>
    <w:rsid w:val="002F4A0E"/>
    <w:rsid w:val="002F59B7"/>
    <w:rsid w:val="002F5B07"/>
    <w:rsid w:val="002F62B5"/>
    <w:rsid w:val="002F73E0"/>
    <w:rsid w:val="002F7F3E"/>
    <w:rsid w:val="00300E09"/>
    <w:rsid w:val="00301D94"/>
    <w:rsid w:val="00307759"/>
    <w:rsid w:val="003077EB"/>
    <w:rsid w:val="0031116A"/>
    <w:rsid w:val="00312C57"/>
    <w:rsid w:val="003131A1"/>
    <w:rsid w:val="00314C25"/>
    <w:rsid w:val="0031571E"/>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73EE"/>
    <w:rsid w:val="0034240C"/>
    <w:rsid w:val="00343F5F"/>
    <w:rsid w:val="003440B6"/>
    <w:rsid w:val="00345A7A"/>
    <w:rsid w:val="003475B7"/>
    <w:rsid w:val="0035187F"/>
    <w:rsid w:val="0035195F"/>
    <w:rsid w:val="00354614"/>
    <w:rsid w:val="00362E62"/>
    <w:rsid w:val="00364940"/>
    <w:rsid w:val="00365E81"/>
    <w:rsid w:val="00366F1A"/>
    <w:rsid w:val="00370B66"/>
    <w:rsid w:val="00371CA5"/>
    <w:rsid w:val="003728F1"/>
    <w:rsid w:val="0037324B"/>
    <w:rsid w:val="003733CF"/>
    <w:rsid w:val="00373A66"/>
    <w:rsid w:val="00373E60"/>
    <w:rsid w:val="00374D62"/>
    <w:rsid w:val="00376132"/>
    <w:rsid w:val="0038336F"/>
    <w:rsid w:val="00385858"/>
    <w:rsid w:val="00387171"/>
    <w:rsid w:val="003873F0"/>
    <w:rsid w:val="00387F11"/>
    <w:rsid w:val="00391059"/>
    <w:rsid w:val="003923CF"/>
    <w:rsid w:val="00393D2D"/>
    <w:rsid w:val="00393E30"/>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E22"/>
    <w:rsid w:val="003B6CFB"/>
    <w:rsid w:val="003C0D59"/>
    <w:rsid w:val="003C2397"/>
    <w:rsid w:val="003C2B66"/>
    <w:rsid w:val="003C3736"/>
    <w:rsid w:val="003C568B"/>
    <w:rsid w:val="003C66C9"/>
    <w:rsid w:val="003C7BB7"/>
    <w:rsid w:val="003D0873"/>
    <w:rsid w:val="003D137F"/>
    <w:rsid w:val="003D3A15"/>
    <w:rsid w:val="003D4228"/>
    <w:rsid w:val="003D5713"/>
    <w:rsid w:val="003D59DC"/>
    <w:rsid w:val="003D70A9"/>
    <w:rsid w:val="003D736C"/>
    <w:rsid w:val="003E291C"/>
    <w:rsid w:val="003E34EB"/>
    <w:rsid w:val="003E4403"/>
    <w:rsid w:val="003E5274"/>
    <w:rsid w:val="003E7919"/>
    <w:rsid w:val="003E7FF2"/>
    <w:rsid w:val="003F1B9F"/>
    <w:rsid w:val="003F2FFA"/>
    <w:rsid w:val="003F4792"/>
    <w:rsid w:val="003F487C"/>
    <w:rsid w:val="003F62B6"/>
    <w:rsid w:val="00401498"/>
    <w:rsid w:val="00401782"/>
    <w:rsid w:val="00402345"/>
    <w:rsid w:val="00405C4A"/>
    <w:rsid w:val="00410008"/>
    <w:rsid w:val="00411886"/>
    <w:rsid w:val="004122DF"/>
    <w:rsid w:val="00417D89"/>
    <w:rsid w:val="004216A4"/>
    <w:rsid w:val="00426056"/>
    <w:rsid w:val="00426C8D"/>
    <w:rsid w:val="004271C1"/>
    <w:rsid w:val="00431FA1"/>
    <w:rsid w:val="004333A6"/>
    <w:rsid w:val="004353C4"/>
    <w:rsid w:val="004362C6"/>
    <w:rsid w:val="00437052"/>
    <w:rsid w:val="00437209"/>
    <w:rsid w:val="0043744A"/>
    <w:rsid w:val="00441DA8"/>
    <w:rsid w:val="00442FA5"/>
    <w:rsid w:val="00447518"/>
    <w:rsid w:val="004475C3"/>
    <w:rsid w:val="00447C4F"/>
    <w:rsid w:val="004506E5"/>
    <w:rsid w:val="004508E5"/>
    <w:rsid w:val="00450E0F"/>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81167"/>
    <w:rsid w:val="004825E0"/>
    <w:rsid w:val="00482FB2"/>
    <w:rsid w:val="00483077"/>
    <w:rsid w:val="0048319E"/>
    <w:rsid w:val="004831A6"/>
    <w:rsid w:val="004839F6"/>
    <w:rsid w:val="00483E47"/>
    <w:rsid w:val="00483F9B"/>
    <w:rsid w:val="004848DD"/>
    <w:rsid w:val="0048545A"/>
    <w:rsid w:val="00487030"/>
    <w:rsid w:val="004870B7"/>
    <w:rsid w:val="00490D11"/>
    <w:rsid w:val="00491E26"/>
    <w:rsid w:val="00492221"/>
    <w:rsid w:val="00494637"/>
    <w:rsid w:val="004953A8"/>
    <w:rsid w:val="0049749A"/>
    <w:rsid w:val="004A0871"/>
    <w:rsid w:val="004A0A4D"/>
    <w:rsid w:val="004A396A"/>
    <w:rsid w:val="004A4842"/>
    <w:rsid w:val="004A4C83"/>
    <w:rsid w:val="004A7FBB"/>
    <w:rsid w:val="004B4892"/>
    <w:rsid w:val="004C185C"/>
    <w:rsid w:val="004C221C"/>
    <w:rsid w:val="004C3FBC"/>
    <w:rsid w:val="004C642D"/>
    <w:rsid w:val="004D0EAA"/>
    <w:rsid w:val="004D1A01"/>
    <w:rsid w:val="004D2259"/>
    <w:rsid w:val="004D2A4D"/>
    <w:rsid w:val="004D2DBF"/>
    <w:rsid w:val="004D3036"/>
    <w:rsid w:val="004D4953"/>
    <w:rsid w:val="004D75B4"/>
    <w:rsid w:val="004E3D3F"/>
    <w:rsid w:val="004E48CD"/>
    <w:rsid w:val="004E6ADE"/>
    <w:rsid w:val="004F08BB"/>
    <w:rsid w:val="004F43BD"/>
    <w:rsid w:val="004F4F12"/>
    <w:rsid w:val="004F4F46"/>
    <w:rsid w:val="004F6229"/>
    <w:rsid w:val="004F6459"/>
    <w:rsid w:val="004F6E27"/>
    <w:rsid w:val="004F7F9E"/>
    <w:rsid w:val="005003E0"/>
    <w:rsid w:val="00500970"/>
    <w:rsid w:val="00500A7A"/>
    <w:rsid w:val="00501ED7"/>
    <w:rsid w:val="00502548"/>
    <w:rsid w:val="0050376C"/>
    <w:rsid w:val="005064A4"/>
    <w:rsid w:val="005065F0"/>
    <w:rsid w:val="00506AE8"/>
    <w:rsid w:val="00511BD2"/>
    <w:rsid w:val="00512735"/>
    <w:rsid w:val="00512C31"/>
    <w:rsid w:val="00512C91"/>
    <w:rsid w:val="00513B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5877"/>
    <w:rsid w:val="00545D84"/>
    <w:rsid w:val="00547981"/>
    <w:rsid w:val="00550AF0"/>
    <w:rsid w:val="00550C92"/>
    <w:rsid w:val="005515C2"/>
    <w:rsid w:val="0055375F"/>
    <w:rsid w:val="00554685"/>
    <w:rsid w:val="00554706"/>
    <w:rsid w:val="00554DCE"/>
    <w:rsid w:val="005562FA"/>
    <w:rsid w:val="00556D52"/>
    <w:rsid w:val="00561B01"/>
    <w:rsid w:val="005623BE"/>
    <w:rsid w:val="005654BD"/>
    <w:rsid w:val="0056658E"/>
    <w:rsid w:val="00567796"/>
    <w:rsid w:val="005705E2"/>
    <w:rsid w:val="005710AA"/>
    <w:rsid w:val="00571612"/>
    <w:rsid w:val="00572CC5"/>
    <w:rsid w:val="00573560"/>
    <w:rsid w:val="00576283"/>
    <w:rsid w:val="0058055C"/>
    <w:rsid w:val="0058171D"/>
    <w:rsid w:val="005822C5"/>
    <w:rsid w:val="00584692"/>
    <w:rsid w:val="00584882"/>
    <w:rsid w:val="00585190"/>
    <w:rsid w:val="005868CB"/>
    <w:rsid w:val="005869E8"/>
    <w:rsid w:val="00591A91"/>
    <w:rsid w:val="00594308"/>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452"/>
    <w:rsid w:val="005B5BF3"/>
    <w:rsid w:val="005C23A9"/>
    <w:rsid w:val="005C4AB5"/>
    <w:rsid w:val="005C5B14"/>
    <w:rsid w:val="005C6EDE"/>
    <w:rsid w:val="005C73F9"/>
    <w:rsid w:val="005C7660"/>
    <w:rsid w:val="005D09B4"/>
    <w:rsid w:val="005D0FCB"/>
    <w:rsid w:val="005D2D83"/>
    <w:rsid w:val="005D2EDB"/>
    <w:rsid w:val="005D346C"/>
    <w:rsid w:val="005D386A"/>
    <w:rsid w:val="005D49B1"/>
    <w:rsid w:val="005D5556"/>
    <w:rsid w:val="005D625F"/>
    <w:rsid w:val="005D6FEE"/>
    <w:rsid w:val="005D7FF0"/>
    <w:rsid w:val="005E0805"/>
    <w:rsid w:val="005E17BB"/>
    <w:rsid w:val="005E2743"/>
    <w:rsid w:val="005E2B3D"/>
    <w:rsid w:val="005E2D60"/>
    <w:rsid w:val="005E3CBC"/>
    <w:rsid w:val="005E54A5"/>
    <w:rsid w:val="005E79C1"/>
    <w:rsid w:val="005F356E"/>
    <w:rsid w:val="005F5759"/>
    <w:rsid w:val="005F5E97"/>
    <w:rsid w:val="005F7994"/>
    <w:rsid w:val="005F7CCC"/>
    <w:rsid w:val="00600E7C"/>
    <w:rsid w:val="006035E0"/>
    <w:rsid w:val="00605BBF"/>
    <w:rsid w:val="00605DCA"/>
    <w:rsid w:val="00606C71"/>
    <w:rsid w:val="0061011C"/>
    <w:rsid w:val="00610753"/>
    <w:rsid w:val="006111BD"/>
    <w:rsid w:val="00611A49"/>
    <w:rsid w:val="00613747"/>
    <w:rsid w:val="00613D0C"/>
    <w:rsid w:val="006150E2"/>
    <w:rsid w:val="0061623C"/>
    <w:rsid w:val="0061752F"/>
    <w:rsid w:val="00617593"/>
    <w:rsid w:val="00620126"/>
    <w:rsid w:val="00622598"/>
    <w:rsid w:val="00623690"/>
    <w:rsid w:val="00623F8C"/>
    <w:rsid w:val="006244C2"/>
    <w:rsid w:val="0062776F"/>
    <w:rsid w:val="00630177"/>
    <w:rsid w:val="00630356"/>
    <w:rsid w:val="00634302"/>
    <w:rsid w:val="00634A50"/>
    <w:rsid w:val="00635775"/>
    <w:rsid w:val="00635A34"/>
    <w:rsid w:val="00635D56"/>
    <w:rsid w:val="00637C1E"/>
    <w:rsid w:val="00641C0E"/>
    <w:rsid w:val="00642CC2"/>
    <w:rsid w:val="006434FE"/>
    <w:rsid w:val="00643B03"/>
    <w:rsid w:val="006449E1"/>
    <w:rsid w:val="00645FC5"/>
    <w:rsid w:val="00646B83"/>
    <w:rsid w:val="006506CB"/>
    <w:rsid w:val="006507A6"/>
    <w:rsid w:val="00650EDA"/>
    <w:rsid w:val="00651571"/>
    <w:rsid w:val="0065210E"/>
    <w:rsid w:val="00656559"/>
    <w:rsid w:val="00660647"/>
    <w:rsid w:val="00661F0A"/>
    <w:rsid w:val="006663D1"/>
    <w:rsid w:val="00666498"/>
    <w:rsid w:val="00667A0B"/>
    <w:rsid w:val="0067024A"/>
    <w:rsid w:val="00670795"/>
    <w:rsid w:val="00670BEA"/>
    <w:rsid w:val="006713DF"/>
    <w:rsid w:val="00672F9C"/>
    <w:rsid w:val="006731C8"/>
    <w:rsid w:val="00673878"/>
    <w:rsid w:val="00673DF9"/>
    <w:rsid w:val="00674515"/>
    <w:rsid w:val="00674ADE"/>
    <w:rsid w:val="00675ED7"/>
    <w:rsid w:val="0067644F"/>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A90"/>
    <w:rsid w:val="006E41BF"/>
    <w:rsid w:val="006E46D6"/>
    <w:rsid w:val="006E5126"/>
    <w:rsid w:val="006E51CC"/>
    <w:rsid w:val="006F0D73"/>
    <w:rsid w:val="006F380F"/>
    <w:rsid w:val="006F3D79"/>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CFD"/>
    <w:rsid w:val="00726E1F"/>
    <w:rsid w:val="007302DC"/>
    <w:rsid w:val="00730AD5"/>
    <w:rsid w:val="007323C0"/>
    <w:rsid w:val="00732B1F"/>
    <w:rsid w:val="00733833"/>
    <w:rsid w:val="007358CC"/>
    <w:rsid w:val="00736841"/>
    <w:rsid w:val="0074117D"/>
    <w:rsid w:val="0074225E"/>
    <w:rsid w:val="007426F2"/>
    <w:rsid w:val="00744207"/>
    <w:rsid w:val="00744A45"/>
    <w:rsid w:val="00744B05"/>
    <w:rsid w:val="00745785"/>
    <w:rsid w:val="0074687F"/>
    <w:rsid w:val="00747BBC"/>
    <w:rsid w:val="00752554"/>
    <w:rsid w:val="0075255D"/>
    <w:rsid w:val="00752756"/>
    <w:rsid w:val="0075482F"/>
    <w:rsid w:val="007569DA"/>
    <w:rsid w:val="00760B76"/>
    <w:rsid w:val="00763097"/>
    <w:rsid w:val="00764C38"/>
    <w:rsid w:val="00764C77"/>
    <w:rsid w:val="00765E0E"/>
    <w:rsid w:val="00767FA6"/>
    <w:rsid w:val="0077026A"/>
    <w:rsid w:val="00770740"/>
    <w:rsid w:val="0077211E"/>
    <w:rsid w:val="007728A5"/>
    <w:rsid w:val="00772F5E"/>
    <w:rsid w:val="007750E7"/>
    <w:rsid w:val="00775927"/>
    <w:rsid w:val="00776913"/>
    <w:rsid w:val="00776FA4"/>
    <w:rsid w:val="007808C6"/>
    <w:rsid w:val="0078103F"/>
    <w:rsid w:val="00782056"/>
    <w:rsid w:val="00782BE1"/>
    <w:rsid w:val="00783FCE"/>
    <w:rsid w:val="00784720"/>
    <w:rsid w:val="00784E23"/>
    <w:rsid w:val="00785A34"/>
    <w:rsid w:val="007862A7"/>
    <w:rsid w:val="0078665F"/>
    <w:rsid w:val="00787721"/>
    <w:rsid w:val="00787FFD"/>
    <w:rsid w:val="00790C31"/>
    <w:rsid w:val="00791668"/>
    <w:rsid w:val="00795705"/>
    <w:rsid w:val="00796301"/>
    <w:rsid w:val="007A0400"/>
    <w:rsid w:val="007A10CA"/>
    <w:rsid w:val="007A2958"/>
    <w:rsid w:val="007A29E8"/>
    <w:rsid w:val="007A332A"/>
    <w:rsid w:val="007A61E8"/>
    <w:rsid w:val="007A6424"/>
    <w:rsid w:val="007A6A16"/>
    <w:rsid w:val="007A76C5"/>
    <w:rsid w:val="007B2C58"/>
    <w:rsid w:val="007B5BF2"/>
    <w:rsid w:val="007B7109"/>
    <w:rsid w:val="007C2198"/>
    <w:rsid w:val="007C282E"/>
    <w:rsid w:val="007C3191"/>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F0A21"/>
    <w:rsid w:val="007F0FB3"/>
    <w:rsid w:val="007F1055"/>
    <w:rsid w:val="007F2130"/>
    <w:rsid w:val="007F45FB"/>
    <w:rsid w:val="007F4E0B"/>
    <w:rsid w:val="00800BBE"/>
    <w:rsid w:val="00800D1E"/>
    <w:rsid w:val="008028EC"/>
    <w:rsid w:val="00802B92"/>
    <w:rsid w:val="00810725"/>
    <w:rsid w:val="008107BB"/>
    <w:rsid w:val="00810E12"/>
    <w:rsid w:val="0081112C"/>
    <w:rsid w:val="008128B2"/>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66D"/>
    <w:rsid w:val="00841D1B"/>
    <w:rsid w:val="008432D4"/>
    <w:rsid w:val="00843D1A"/>
    <w:rsid w:val="00843ED7"/>
    <w:rsid w:val="008443A0"/>
    <w:rsid w:val="008455C3"/>
    <w:rsid w:val="008458E0"/>
    <w:rsid w:val="008462ED"/>
    <w:rsid w:val="00850137"/>
    <w:rsid w:val="00850DC6"/>
    <w:rsid w:val="00853D60"/>
    <w:rsid w:val="00853D7E"/>
    <w:rsid w:val="00854541"/>
    <w:rsid w:val="008558D9"/>
    <w:rsid w:val="00855FF1"/>
    <w:rsid w:val="00857ADE"/>
    <w:rsid w:val="00861390"/>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9A9"/>
    <w:rsid w:val="00880BB9"/>
    <w:rsid w:val="00881068"/>
    <w:rsid w:val="008812C6"/>
    <w:rsid w:val="0088186F"/>
    <w:rsid w:val="00882667"/>
    <w:rsid w:val="00882D31"/>
    <w:rsid w:val="00885060"/>
    <w:rsid w:val="0088529C"/>
    <w:rsid w:val="00885C2F"/>
    <w:rsid w:val="0089047F"/>
    <w:rsid w:val="008929E8"/>
    <w:rsid w:val="00892D1C"/>
    <w:rsid w:val="0089451F"/>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C3C17"/>
    <w:rsid w:val="008C6C37"/>
    <w:rsid w:val="008D15D9"/>
    <w:rsid w:val="008D175C"/>
    <w:rsid w:val="008D2275"/>
    <w:rsid w:val="008D24B4"/>
    <w:rsid w:val="008D2DCC"/>
    <w:rsid w:val="008D3AA5"/>
    <w:rsid w:val="008D4048"/>
    <w:rsid w:val="008D4BAB"/>
    <w:rsid w:val="008D4D4F"/>
    <w:rsid w:val="008D575F"/>
    <w:rsid w:val="008D5E5F"/>
    <w:rsid w:val="008D6D56"/>
    <w:rsid w:val="008D7919"/>
    <w:rsid w:val="008E24BB"/>
    <w:rsid w:val="008E3D6E"/>
    <w:rsid w:val="008E4ADE"/>
    <w:rsid w:val="008E61CA"/>
    <w:rsid w:val="008F1772"/>
    <w:rsid w:val="008F2882"/>
    <w:rsid w:val="008F548D"/>
    <w:rsid w:val="008F599A"/>
    <w:rsid w:val="00901D6C"/>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C9"/>
    <w:rsid w:val="0092424E"/>
    <w:rsid w:val="00924B6B"/>
    <w:rsid w:val="009253FD"/>
    <w:rsid w:val="00926410"/>
    <w:rsid w:val="00926BEF"/>
    <w:rsid w:val="009270F7"/>
    <w:rsid w:val="0093095B"/>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27C4"/>
    <w:rsid w:val="00962D20"/>
    <w:rsid w:val="00964D97"/>
    <w:rsid w:val="00965510"/>
    <w:rsid w:val="00965C92"/>
    <w:rsid w:val="009667DD"/>
    <w:rsid w:val="00970A08"/>
    <w:rsid w:val="00971136"/>
    <w:rsid w:val="00972258"/>
    <w:rsid w:val="00972EE2"/>
    <w:rsid w:val="00974DF8"/>
    <w:rsid w:val="0097685B"/>
    <w:rsid w:val="009807CF"/>
    <w:rsid w:val="00982366"/>
    <w:rsid w:val="0098236D"/>
    <w:rsid w:val="00983C8F"/>
    <w:rsid w:val="00984D61"/>
    <w:rsid w:val="009868F3"/>
    <w:rsid w:val="00987CC6"/>
    <w:rsid w:val="00987F1A"/>
    <w:rsid w:val="00991AF2"/>
    <w:rsid w:val="009922D8"/>
    <w:rsid w:val="0099281A"/>
    <w:rsid w:val="00992949"/>
    <w:rsid w:val="00995B30"/>
    <w:rsid w:val="00996958"/>
    <w:rsid w:val="009977B2"/>
    <w:rsid w:val="00997E91"/>
    <w:rsid w:val="009A028C"/>
    <w:rsid w:val="009A09ED"/>
    <w:rsid w:val="009A12CD"/>
    <w:rsid w:val="009A1D52"/>
    <w:rsid w:val="009A3BEB"/>
    <w:rsid w:val="009A4C6A"/>
    <w:rsid w:val="009A6BD9"/>
    <w:rsid w:val="009B01FB"/>
    <w:rsid w:val="009B0268"/>
    <w:rsid w:val="009B03B9"/>
    <w:rsid w:val="009B573F"/>
    <w:rsid w:val="009B6B46"/>
    <w:rsid w:val="009C4F16"/>
    <w:rsid w:val="009C75DE"/>
    <w:rsid w:val="009C7A6B"/>
    <w:rsid w:val="009D0420"/>
    <w:rsid w:val="009D07A9"/>
    <w:rsid w:val="009D3DB0"/>
    <w:rsid w:val="009D56DC"/>
    <w:rsid w:val="009E19A0"/>
    <w:rsid w:val="009E2848"/>
    <w:rsid w:val="009E2C0C"/>
    <w:rsid w:val="009E45BB"/>
    <w:rsid w:val="009E4929"/>
    <w:rsid w:val="009E4D4D"/>
    <w:rsid w:val="009E7421"/>
    <w:rsid w:val="009E7B29"/>
    <w:rsid w:val="009F10D5"/>
    <w:rsid w:val="009F1535"/>
    <w:rsid w:val="009F336D"/>
    <w:rsid w:val="009F4363"/>
    <w:rsid w:val="009F70FE"/>
    <w:rsid w:val="009F7213"/>
    <w:rsid w:val="009F7BAF"/>
    <w:rsid w:val="00A00504"/>
    <w:rsid w:val="00A00A8A"/>
    <w:rsid w:val="00A03198"/>
    <w:rsid w:val="00A037E9"/>
    <w:rsid w:val="00A05E57"/>
    <w:rsid w:val="00A132FE"/>
    <w:rsid w:val="00A1477F"/>
    <w:rsid w:val="00A1508B"/>
    <w:rsid w:val="00A227C7"/>
    <w:rsid w:val="00A22E4F"/>
    <w:rsid w:val="00A23182"/>
    <w:rsid w:val="00A249EE"/>
    <w:rsid w:val="00A25173"/>
    <w:rsid w:val="00A269BE"/>
    <w:rsid w:val="00A27601"/>
    <w:rsid w:val="00A3090B"/>
    <w:rsid w:val="00A30CCE"/>
    <w:rsid w:val="00A31362"/>
    <w:rsid w:val="00A328C4"/>
    <w:rsid w:val="00A33321"/>
    <w:rsid w:val="00A35177"/>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5070"/>
    <w:rsid w:val="00A56075"/>
    <w:rsid w:val="00A56199"/>
    <w:rsid w:val="00A5795B"/>
    <w:rsid w:val="00A57F98"/>
    <w:rsid w:val="00A61C02"/>
    <w:rsid w:val="00A61EA8"/>
    <w:rsid w:val="00A61FFB"/>
    <w:rsid w:val="00A624AA"/>
    <w:rsid w:val="00A62503"/>
    <w:rsid w:val="00A64517"/>
    <w:rsid w:val="00A664CD"/>
    <w:rsid w:val="00A72021"/>
    <w:rsid w:val="00A727B0"/>
    <w:rsid w:val="00A72C13"/>
    <w:rsid w:val="00A765A6"/>
    <w:rsid w:val="00A8013D"/>
    <w:rsid w:val="00A8035C"/>
    <w:rsid w:val="00A823C9"/>
    <w:rsid w:val="00A82E83"/>
    <w:rsid w:val="00A839F4"/>
    <w:rsid w:val="00A9095F"/>
    <w:rsid w:val="00A92CE7"/>
    <w:rsid w:val="00A960B6"/>
    <w:rsid w:val="00A97934"/>
    <w:rsid w:val="00A97F03"/>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C5E"/>
    <w:rsid w:val="00AD3E76"/>
    <w:rsid w:val="00AE00EF"/>
    <w:rsid w:val="00AE2D5A"/>
    <w:rsid w:val="00AE5FFD"/>
    <w:rsid w:val="00AF0266"/>
    <w:rsid w:val="00AF209B"/>
    <w:rsid w:val="00AF4DAB"/>
    <w:rsid w:val="00AF68CC"/>
    <w:rsid w:val="00AF7D3E"/>
    <w:rsid w:val="00AF7DC7"/>
    <w:rsid w:val="00B02259"/>
    <w:rsid w:val="00B02D56"/>
    <w:rsid w:val="00B04F8D"/>
    <w:rsid w:val="00B057CF"/>
    <w:rsid w:val="00B0635E"/>
    <w:rsid w:val="00B075B3"/>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875"/>
    <w:rsid w:val="00B5015F"/>
    <w:rsid w:val="00B52555"/>
    <w:rsid w:val="00B542E4"/>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7801"/>
    <w:rsid w:val="00B80109"/>
    <w:rsid w:val="00B81086"/>
    <w:rsid w:val="00B8170E"/>
    <w:rsid w:val="00B81775"/>
    <w:rsid w:val="00B81AC4"/>
    <w:rsid w:val="00B82F9D"/>
    <w:rsid w:val="00B861AB"/>
    <w:rsid w:val="00B86A33"/>
    <w:rsid w:val="00B87E02"/>
    <w:rsid w:val="00B928D9"/>
    <w:rsid w:val="00B930A2"/>
    <w:rsid w:val="00B94021"/>
    <w:rsid w:val="00B946D8"/>
    <w:rsid w:val="00B9673B"/>
    <w:rsid w:val="00B97BA1"/>
    <w:rsid w:val="00BA0696"/>
    <w:rsid w:val="00BA272C"/>
    <w:rsid w:val="00BA2F4D"/>
    <w:rsid w:val="00BA3898"/>
    <w:rsid w:val="00BA3D3D"/>
    <w:rsid w:val="00BA3E73"/>
    <w:rsid w:val="00BA57D6"/>
    <w:rsid w:val="00BB043A"/>
    <w:rsid w:val="00BB66B1"/>
    <w:rsid w:val="00BB7493"/>
    <w:rsid w:val="00BB7561"/>
    <w:rsid w:val="00BC111D"/>
    <w:rsid w:val="00BC2C4D"/>
    <w:rsid w:val="00BC2C8F"/>
    <w:rsid w:val="00BC4428"/>
    <w:rsid w:val="00BC541A"/>
    <w:rsid w:val="00BC5FF7"/>
    <w:rsid w:val="00BC720C"/>
    <w:rsid w:val="00BD0409"/>
    <w:rsid w:val="00BD0A17"/>
    <w:rsid w:val="00BD0D2F"/>
    <w:rsid w:val="00BD4655"/>
    <w:rsid w:val="00BD5105"/>
    <w:rsid w:val="00BD7480"/>
    <w:rsid w:val="00BE0EBB"/>
    <w:rsid w:val="00BE33F5"/>
    <w:rsid w:val="00BE37A0"/>
    <w:rsid w:val="00BE56CA"/>
    <w:rsid w:val="00BE62F0"/>
    <w:rsid w:val="00BF0123"/>
    <w:rsid w:val="00BF226E"/>
    <w:rsid w:val="00BF4D22"/>
    <w:rsid w:val="00BF5C91"/>
    <w:rsid w:val="00BF6334"/>
    <w:rsid w:val="00C0059D"/>
    <w:rsid w:val="00C0094E"/>
    <w:rsid w:val="00C01794"/>
    <w:rsid w:val="00C02D38"/>
    <w:rsid w:val="00C03107"/>
    <w:rsid w:val="00C033F6"/>
    <w:rsid w:val="00C03B9B"/>
    <w:rsid w:val="00C04627"/>
    <w:rsid w:val="00C04D0F"/>
    <w:rsid w:val="00C055E1"/>
    <w:rsid w:val="00C064C4"/>
    <w:rsid w:val="00C10821"/>
    <w:rsid w:val="00C116D4"/>
    <w:rsid w:val="00C12B15"/>
    <w:rsid w:val="00C1430C"/>
    <w:rsid w:val="00C17034"/>
    <w:rsid w:val="00C176E8"/>
    <w:rsid w:val="00C179BD"/>
    <w:rsid w:val="00C20AC1"/>
    <w:rsid w:val="00C21B76"/>
    <w:rsid w:val="00C231F4"/>
    <w:rsid w:val="00C243A7"/>
    <w:rsid w:val="00C248FD"/>
    <w:rsid w:val="00C275C1"/>
    <w:rsid w:val="00C30288"/>
    <w:rsid w:val="00C30530"/>
    <w:rsid w:val="00C30BAF"/>
    <w:rsid w:val="00C31B58"/>
    <w:rsid w:val="00C31BAD"/>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60A6"/>
    <w:rsid w:val="00C66BF1"/>
    <w:rsid w:val="00C66FE5"/>
    <w:rsid w:val="00C70B24"/>
    <w:rsid w:val="00C70F38"/>
    <w:rsid w:val="00C71D4B"/>
    <w:rsid w:val="00C743C2"/>
    <w:rsid w:val="00C76DCC"/>
    <w:rsid w:val="00C77FB0"/>
    <w:rsid w:val="00C80C2B"/>
    <w:rsid w:val="00C81083"/>
    <w:rsid w:val="00C81198"/>
    <w:rsid w:val="00C811C9"/>
    <w:rsid w:val="00C821E3"/>
    <w:rsid w:val="00C82FF0"/>
    <w:rsid w:val="00C84110"/>
    <w:rsid w:val="00C85A45"/>
    <w:rsid w:val="00C86E3C"/>
    <w:rsid w:val="00C86F2F"/>
    <w:rsid w:val="00C91076"/>
    <w:rsid w:val="00C924B3"/>
    <w:rsid w:val="00C93A27"/>
    <w:rsid w:val="00C94DDE"/>
    <w:rsid w:val="00C94FE4"/>
    <w:rsid w:val="00CA7609"/>
    <w:rsid w:val="00CA7840"/>
    <w:rsid w:val="00CA7C1C"/>
    <w:rsid w:val="00CA7C70"/>
    <w:rsid w:val="00CB3811"/>
    <w:rsid w:val="00CB5865"/>
    <w:rsid w:val="00CC3298"/>
    <w:rsid w:val="00CC45F9"/>
    <w:rsid w:val="00CC5576"/>
    <w:rsid w:val="00CC67F3"/>
    <w:rsid w:val="00CC6C6F"/>
    <w:rsid w:val="00CC70BA"/>
    <w:rsid w:val="00CC72EC"/>
    <w:rsid w:val="00CD01F0"/>
    <w:rsid w:val="00CD22C5"/>
    <w:rsid w:val="00CD3C7B"/>
    <w:rsid w:val="00CD47AA"/>
    <w:rsid w:val="00CD48A2"/>
    <w:rsid w:val="00CD5D6B"/>
    <w:rsid w:val="00CD60D1"/>
    <w:rsid w:val="00CE2229"/>
    <w:rsid w:val="00CE47C4"/>
    <w:rsid w:val="00CE6140"/>
    <w:rsid w:val="00CE7500"/>
    <w:rsid w:val="00CE7951"/>
    <w:rsid w:val="00CF1106"/>
    <w:rsid w:val="00CF4667"/>
    <w:rsid w:val="00CF4691"/>
    <w:rsid w:val="00CF6FAA"/>
    <w:rsid w:val="00D019AB"/>
    <w:rsid w:val="00D023AE"/>
    <w:rsid w:val="00D034AB"/>
    <w:rsid w:val="00D04CE1"/>
    <w:rsid w:val="00D05CAF"/>
    <w:rsid w:val="00D06DD5"/>
    <w:rsid w:val="00D10037"/>
    <w:rsid w:val="00D10EF6"/>
    <w:rsid w:val="00D1304C"/>
    <w:rsid w:val="00D172F7"/>
    <w:rsid w:val="00D21258"/>
    <w:rsid w:val="00D213AF"/>
    <w:rsid w:val="00D214A4"/>
    <w:rsid w:val="00D21707"/>
    <w:rsid w:val="00D22827"/>
    <w:rsid w:val="00D242CA"/>
    <w:rsid w:val="00D247AC"/>
    <w:rsid w:val="00D25F09"/>
    <w:rsid w:val="00D37450"/>
    <w:rsid w:val="00D37EC8"/>
    <w:rsid w:val="00D417C4"/>
    <w:rsid w:val="00D422F3"/>
    <w:rsid w:val="00D43A3F"/>
    <w:rsid w:val="00D45DFA"/>
    <w:rsid w:val="00D463DE"/>
    <w:rsid w:val="00D52789"/>
    <w:rsid w:val="00D527B6"/>
    <w:rsid w:val="00D5283F"/>
    <w:rsid w:val="00D53359"/>
    <w:rsid w:val="00D53B97"/>
    <w:rsid w:val="00D569AA"/>
    <w:rsid w:val="00D56F39"/>
    <w:rsid w:val="00D57D96"/>
    <w:rsid w:val="00D602CE"/>
    <w:rsid w:val="00D604FC"/>
    <w:rsid w:val="00D60960"/>
    <w:rsid w:val="00D61959"/>
    <w:rsid w:val="00D634B6"/>
    <w:rsid w:val="00D63A08"/>
    <w:rsid w:val="00D646C0"/>
    <w:rsid w:val="00D657D8"/>
    <w:rsid w:val="00D67C01"/>
    <w:rsid w:val="00D70689"/>
    <w:rsid w:val="00D70CCA"/>
    <w:rsid w:val="00D733FA"/>
    <w:rsid w:val="00D7360E"/>
    <w:rsid w:val="00D73A33"/>
    <w:rsid w:val="00D73FB8"/>
    <w:rsid w:val="00D75668"/>
    <w:rsid w:val="00D75A0E"/>
    <w:rsid w:val="00D7611C"/>
    <w:rsid w:val="00D80574"/>
    <w:rsid w:val="00D81E3E"/>
    <w:rsid w:val="00D82012"/>
    <w:rsid w:val="00D82119"/>
    <w:rsid w:val="00D84358"/>
    <w:rsid w:val="00D85879"/>
    <w:rsid w:val="00D9239C"/>
    <w:rsid w:val="00D9259B"/>
    <w:rsid w:val="00D93535"/>
    <w:rsid w:val="00D93B4C"/>
    <w:rsid w:val="00D9480B"/>
    <w:rsid w:val="00D959FF"/>
    <w:rsid w:val="00D971B5"/>
    <w:rsid w:val="00D97534"/>
    <w:rsid w:val="00D97CC0"/>
    <w:rsid w:val="00DA0E10"/>
    <w:rsid w:val="00DA1941"/>
    <w:rsid w:val="00DA2455"/>
    <w:rsid w:val="00DA2F2F"/>
    <w:rsid w:val="00DA2F3A"/>
    <w:rsid w:val="00DA4362"/>
    <w:rsid w:val="00DA58A4"/>
    <w:rsid w:val="00DA6DAB"/>
    <w:rsid w:val="00DA7CB0"/>
    <w:rsid w:val="00DB012D"/>
    <w:rsid w:val="00DB0A8F"/>
    <w:rsid w:val="00DB1195"/>
    <w:rsid w:val="00DB1FA2"/>
    <w:rsid w:val="00DB2ACA"/>
    <w:rsid w:val="00DB3441"/>
    <w:rsid w:val="00DB3C48"/>
    <w:rsid w:val="00DB7603"/>
    <w:rsid w:val="00DC00E8"/>
    <w:rsid w:val="00DC086F"/>
    <w:rsid w:val="00DC1131"/>
    <w:rsid w:val="00DC18D1"/>
    <w:rsid w:val="00DC52A3"/>
    <w:rsid w:val="00DC5678"/>
    <w:rsid w:val="00DC5B46"/>
    <w:rsid w:val="00DD2397"/>
    <w:rsid w:val="00DD2864"/>
    <w:rsid w:val="00DD3509"/>
    <w:rsid w:val="00DD3A2D"/>
    <w:rsid w:val="00DD3B6B"/>
    <w:rsid w:val="00DD5E54"/>
    <w:rsid w:val="00DD6DAB"/>
    <w:rsid w:val="00DD70DB"/>
    <w:rsid w:val="00DE02B2"/>
    <w:rsid w:val="00DE0562"/>
    <w:rsid w:val="00DE16AF"/>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C3E"/>
    <w:rsid w:val="00E01E2C"/>
    <w:rsid w:val="00E03071"/>
    <w:rsid w:val="00E0329B"/>
    <w:rsid w:val="00E03453"/>
    <w:rsid w:val="00E0537B"/>
    <w:rsid w:val="00E05BA6"/>
    <w:rsid w:val="00E0637F"/>
    <w:rsid w:val="00E0739C"/>
    <w:rsid w:val="00E103CB"/>
    <w:rsid w:val="00E110BA"/>
    <w:rsid w:val="00E118C5"/>
    <w:rsid w:val="00E13CD7"/>
    <w:rsid w:val="00E16EDB"/>
    <w:rsid w:val="00E16F8E"/>
    <w:rsid w:val="00E1768D"/>
    <w:rsid w:val="00E177D3"/>
    <w:rsid w:val="00E17AE4"/>
    <w:rsid w:val="00E217F3"/>
    <w:rsid w:val="00E24000"/>
    <w:rsid w:val="00E2615F"/>
    <w:rsid w:val="00E33E76"/>
    <w:rsid w:val="00E34600"/>
    <w:rsid w:val="00E3470D"/>
    <w:rsid w:val="00E35556"/>
    <w:rsid w:val="00E375F2"/>
    <w:rsid w:val="00E40EAA"/>
    <w:rsid w:val="00E41138"/>
    <w:rsid w:val="00E41747"/>
    <w:rsid w:val="00E4279D"/>
    <w:rsid w:val="00E431B9"/>
    <w:rsid w:val="00E43810"/>
    <w:rsid w:val="00E44F0F"/>
    <w:rsid w:val="00E4733C"/>
    <w:rsid w:val="00E475BF"/>
    <w:rsid w:val="00E52C46"/>
    <w:rsid w:val="00E52C6D"/>
    <w:rsid w:val="00E55B88"/>
    <w:rsid w:val="00E626BD"/>
    <w:rsid w:val="00E665CE"/>
    <w:rsid w:val="00E67DF2"/>
    <w:rsid w:val="00E70172"/>
    <w:rsid w:val="00E7110B"/>
    <w:rsid w:val="00E727DD"/>
    <w:rsid w:val="00E73135"/>
    <w:rsid w:val="00E73C5F"/>
    <w:rsid w:val="00E7639B"/>
    <w:rsid w:val="00E768DC"/>
    <w:rsid w:val="00E77292"/>
    <w:rsid w:val="00E80747"/>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242F"/>
    <w:rsid w:val="00EA2ABE"/>
    <w:rsid w:val="00EA2C78"/>
    <w:rsid w:val="00EA3CCC"/>
    <w:rsid w:val="00EB18F3"/>
    <w:rsid w:val="00EB21DE"/>
    <w:rsid w:val="00EB22C7"/>
    <w:rsid w:val="00EB2382"/>
    <w:rsid w:val="00EB3E08"/>
    <w:rsid w:val="00EB4E0F"/>
    <w:rsid w:val="00EB6A4B"/>
    <w:rsid w:val="00EB7459"/>
    <w:rsid w:val="00EC19CE"/>
    <w:rsid w:val="00EC2FCE"/>
    <w:rsid w:val="00EC72AC"/>
    <w:rsid w:val="00ED0633"/>
    <w:rsid w:val="00ED410B"/>
    <w:rsid w:val="00ED529B"/>
    <w:rsid w:val="00ED57FF"/>
    <w:rsid w:val="00ED5C92"/>
    <w:rsid w:val="00ED7AAC"/>
    <w:rsid w:val="00EE083B"/>
    <w:rsid w:val="00EE238F"/>
    <w:rsid w:val="00EE39D9"/>
    <w:rsid w:val="00EE3D0C"/>
    <w:rsid w:val="00EE546D"/>
    <w:rsid w:val="00EE5CC6"/>
    <w:rsid w:val="00EE6E4D"/>
    <w:rsid w:val="00EE754A"/>
    <w:rsid w:val="00EF03DB"/>
    <w:rsid w:val="00EF2AEE"/>
    <w:rsid w:val="00EF50CA"/>
    <w:rsid w:val="00EF5EE3"/>
    <w:rsid w:val="00EF675B"/>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A6F"/>
    <w:rsid w:val="00F232B4"/>
    <w:rsid w:val="00F24A4F"/>
    <w:rsid w:val="00F2519F"/>
    <w:rsid w:val="00F25D60"/>
    <w:rsid w:val="00F2763C"/>
    <w:rsid w:val="00F31389"/>
    <w:rsid w:val="00F3359D"/>
    <w:rsid w:val="00F345B8"/>
    <w:rsid w:val="00F34A6A"/>
    <w:rsid w:val="00F35B67"/>
    <w:rsid w:val="00F36BC8"/>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73F8"/>
    <w:rsid w:val="00F876AF"/>
    <w:rsid w:val="00F90922"/>
    <w:rsid w:val="00F915F7"/>
    <w:rsid w:val="00F92729"/>
    <w:rsid w:val="00F94D93"/>
    <w:rsid w:val="00F94EE2"/>
    <w:rsid w:val="00F95CF0"/>
    <w:rsid w:val="00F969F5"/>
    <w:rsid w:val="00FA01A6"/>
    <w:rsid w:val="00FA0438"/>
    <w:rsid w:val="00FA0C79"/>
    <w:rsid w:val="00FA1E71"/>
    <w:rsid w:val="00FA2625"/>
    <w:rsid w:val="00FA2A18"/>
    <w:rsid w:val="00FA3B3D"/>
    <w:rsid w:val="00FA5594"/>
    <w:rsid w:val="00FB003B"/>
    <w:rsid w:val="00FB1B99"/>
    <w:rsid w:val="00FB1F3A"/>
    <w:rsid w:val="00FB29A7"/>
    <w:rsid w:val="00FB4071"/>
    <w:rsid w:val="00FB5CB7"/>
    <w:rsid w:val="00FC38CE"/>
    <w:rsid w:val="00FC4173"/>
    <w:rsid w:val="00FC4434"/>
    <w:rsid w:val="00FC5695"/>
    <w:rsid w:val="00FC6DE3"/>
    <w:rsid w:val="00FC726E"/>
    <w:rsid w:val="00FD0E96"/>
    <w:rsid w:val="00FD6774"/>
    <w:rsid w:val="00FD769E"/>
    <w:rsid w:val="00FD7B5D"/>
    <w:rsid w:val="00FD7E34"/>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hyperlink" Target="https://samara.n1.ru/" TargetMode="External"/><Relationship Id="rId63" Type="http://schemas.openxmlformats.org/officeDocument/2006/relationships/chart" Target="charts/chart4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ru/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8.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7.xml"/><Relationship Id="rId61" Type="http://schemas.openxmlformats.org/officeDocument/2006/relationships/chart" Target="charts/chart40.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hyperlink" Target="http://www.volga-info.ru/togliatti/search/arenda_zhilyih" TargetMode="External"/><Relationship Id="rId65" Type="http://schemas.openxmlformats.org/officeDocument/2006/relationships/chart" Target="charts/chart4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6.xml"/><Relationship Id="rId64"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39.xm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2017_05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N1\2017_05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N1\2017_05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N1\2017_05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7;&#1072;&#1084;&#1072;&#1088;&#1072;\N1\2017_05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8;&#1086;&#1083;&#1100;&#1103;&#1090;&#1090;&#1080;\2017_05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5\&#1054;&#1073;&#1083;&#1072;&#1089;&#1090;&#1100;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'05_2017'!$B$50</c:f>
              <c:strCache>
                <c:ptCount val="1"/>
                <c:pt idx="0">
                  <c:v>1-комн.</c:v>
                </c:pt>
              </c:strCache>
            </c:strRef>
          </c:tx>
          <c:invertIfNegative val="0"/>
          <c:cat>
            <c:strRef>
              <c:f>'05_2017'!$A$51:$A$52</c:f>
              <c:strCache>
                <c:ptCount val="2"/>
                <c:pt idx="0">
                  <c:v>Самара</c:v>
                </c:pt>
                <c:pt idx="1">
                  <c:v>Тольятти</c:v>
                </c:pt>
              </c:strCache>
            </c:strRef>
          </c:cat>
          <c:val>
            <c:numRef>
              <c:f>'05_2017'!$B$51:$B$52</c:f>
              <c:numCache>
                <c:formatCode>#,##0</c:formatCode>
                <c:ptCount val="2"/>
                <c:pt idx="0">
                  <c:v>2237</c:v>
                </c:pt>
                <c:pt idx="1">
                  <c:v>2064</c:v>
                </c:pt>
              </c:numCache>
            </c:numRef>
          </c:val>
        </c:ser>
        <c:ser>
          <c:idx val="1"/>
          <c:order val="1"/>
          <c:tx>
            <c:strRef>
              <c:f>'05_2017'!$C$50</c:f>
              <c:strCache>
                <c:ptCount val="1"/>
                <c:pt idx="0">
                  <c:v>2-комн.</c:v>
                </c:pt>
              </c:strCache>
            </c:strRef>
          </c:tx>
          <c:invertIfNegative val="0"/>
          <c:cat>
            <c:strRef>
              <c:f>'05_2017'!$A$51:$A$52</c:f>
              <c:strCache>
                <c:ptCount val="2"/>
                <c:pt idx="0">
                  <c:v>Самара</c:v>
                </c:pt>
                <c:pt idx="1">
                  <c:v>Тольятти</c:v>
                </c:pt>
              </c:strCache>
            </c:strRef>
          </c:cat>
          <c:val>
            <c:numRef>
              <c:f>'05_2017'!$C$51:$C$52</c:f>
              <c:numCache>
                <c:formatCode>#,##0</c:formatCode>
                <c:ptCount val="2"/>
                <c:pt idx="0">
                  <c:v>2001</c:v>
                </c:pt>
                <c:pt idx="1">
                  <c:v>1749</c:v>
                </c:pt>
              </c:numCache>
            </c:numRef>
          </c:val>
        </c:ser>
        <c:ser>
          <c:idx val="2"/>
          <c:order val="2"/>
          <c:tx>
            <c:strRef>
              <c:f>'05_2017'!$D$50</c:f>
              <c:strCache>
                <c:ptCount val="1"/>
                <c:pt idx="0">
                  <c:v>3-комн.</c:v>
                </c:pt>
              </c:strCache>
            </c:strRef>
          </c:tx>
          <c:invertIfNegative val="0"/>
          <c:cat>
            <c:strRef>
              <c:f>'05_2017'!$A$51:$A$52</c:f>
              <c:strCache>
                <c:ptCount val="2"/>
                <c:pt idx="0">
                  <c:v>Самара</c:v>
                </c:pt>
                <c:pt idx="1">
                  <c:v>Тольятти</c:v>
                </c:pt>
              </c:strCache>
            </c:strRef>
          </c:cat>
          <c:val>
            <c:numRef>
              <c:f>'05_2017'!$D$51:$D$52</c:f>
              <c:numCache>
                <c:formatCode>#,##0</c:formatCode>
                <c:ptCount val="2"/>
                <c:pt idx="0">
                  <c:v>1405</c:v>
                </c:pt>
                <c:pt idx="1">
                  <c:v>1505</c:v>
                </c:pt>
              </c:numCache>
            </c:numRef>
          </c:val>
        </c:ser>
        <c:dLbls>
          <c:showLegendKey val="0"/>
          <c:showVal val="0"/>
          <c:showCatName val="0"/>
          <c:showSerName val="0"/>
          <c:showPercent val="0"/>
          <c:showBubbleSize val="0"/>
        </c:dLbls>
        <c:gapWidth val="150"/>
        <c:axId val="171557632"/>
        <c:axId val="171579648"/>
      </c:barChart>
      <c:catAx>
        <c:axId val="171557632"/>
        <c:scaling>
          <c:orientation val="minMax"/>
        </c:scaling>
        <c:delete val="0"/>
        <c:axPos val="l"/>
        <c:majorTickMark val="out"/>
        <c:minorTickMark val="none"/>
        <c:tickLblPos val="nextTo"/>
        <c:crossAx val="171579648"/>
        <c:crosses val="autoZero"/>
        <c:auto val="1"/>
        <c:lblAlgn val="ctr"/>
        <c:lblOffset val="100"/>
        <c:noMultiLvlLbl val="0"/>
      </c:catAx>
      <c:valAx>
        <c:axId val="171579648"/>
        <c:scaling>
          <c:orientation val="minMax"/>
        </c:scaling>
        <c:delete val="0"/>
        <c:axPos val="b"/>
        <c:majorGridlines/>
        <c:numFmt formatCode="#,##0" sourceLinked="1"/>
        <c:majorTickMark val="out"/>
        <c:minorTickMark val="none"/>
        <c:tickLblPos val="nextTo"/>
        <c:crossAx val="1715576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3.987240829346092E-2</c:v>
                </c:pt>
                <c:pt idx="1">
                  <c:v>5.9365585681375163E-2</c:v>
                </c:pt>
                <c:pt idx="2">
                  <c:v>0.16462874357611201</c:v>
                </c:pt>
                <c:pt idx="3">
                  <c:v>9.4807726386673757E-2</c:v>
                </c:pt>
                <c:pt idx="4">
                  <c:v>0.15541378699273437</c:v>
                </c:pt>
                <c:pt idx="5">
                  <c:v>0.20662768031189083</c:v>
                </c:pt>
                <c:pt idx="6">
                  <c:v>0.11766790714159135</c:v>
                </c:pt>
                <c:pt idx="7">
                  <c:v>9.8529151160730105E-2</c:v>
                </c:pt>
                <c:pt idx="8">
                  <c:v>6.3087010455431497E-2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4.3593833067517275E-2</c:v>
                </c:pt>
                <c:pt idx="1">
                  <c:v>0.41857168172957648</c:v>
                </c:pt>
                <c:pt idx="2">
                  <c:v>0.17721070352649301</c:v>
                </c:pt>
                <c:pt idx="3">
                  <c:v>0.23374091795144428</c:v>
                </c:pt>
                <c:pt idx="4">
                  <c:v>8.204855573276626E-2</c:v>
                </c:pt>
                <c:pt idx="5">
                  <c:v>4.4834307992202727E-2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5.8479532163742687E-3</c:v>
                </c:pt>
                <c:pt idx="1">
                  <c:v>7.4428495481127059E-3</c:v>
                </c:pt>
                <c:pt idx="2">
                  <c:v>2.2151337940811627E-2</c:v>
                </c:pt>
                <c:pt idx="3">
                  <c:v>0</c:v>
                </c:pt>
                <c:pt idx="4">
                  <c:v>0</c:v>
                </c:pt>
                <c:pt idx="5">
                  <c:v>8.1516923622186772E-3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1.5771752613857878E-2</c:v>
                </c:pt>
                <c:pt idx="1">
                  <c:v>2.8176501860712386E-2</c:v>
                </c:pt>
                <c:pt idx="2">
                  <c:v>0.10118731171362751</c:v>
                </c:pt>
                <c:pt idx="3">
                  <c:v>3.8454722665248978E-2</c:v>
                </c:pt>
                <c:pt idx="4">
                  <c:v>5.0150629097997522E-2</c:v>
                </c:pt>
                <c:pt idx="5">
                  <c:v>7.1770334928229665E-2</c:v>
                </c:pt>
                <c:pt idx="6">
                  <c:v>3.6859826333510544E-2</c:v>
                </c:pt>
                <c:pt idx="7">
                  <c:v>5.2986000354421407E-2</c:v>
                </c:pt>
                <c:pt idx="8">
                  <c:v>2.3214602161970584E-2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1.1341485025695552E-2</c:v>
                </c:pt>
                <c:pt idx="2">
                  <c:v>1.240474924685451E-2</c:v>
                </c:pt>
                <c:pt idx="3">
                  <c:v>1.4531277689172426E-2</c:v>
                </c:pt>
                <c:pt idx="4">
                  <c:v>3.5087719298245612E-2</c:v>
                </c:pt>
                <c:pt idx="5">
                  <c:v>7.3719652667021088E-2</c:v>
                </c:pt>
                <c:pt idx="6">
                  <c:v>7.4428495481127059E-3</c:v>
                </c:pt>
                <c:pt idx="7">
                  <c:v>1.1341485025695552E-2</c:v>
                </c:pt>
                <c:pt idx="8">
                  <c:v>1.1341485025695552E-2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2.6581605528973951E-3</c:v>
                </c:pt>
                <c:pt idx="1">
                  <c:v>4.0758461811093386E-3</c:v>
                </c:pt>
                <c:pt idx="2">
                  <c:v>1.7366648945596315E-2</c:v>
                </c:pt>
                <c:pt idx="3">
                  <c:v>3.4910508594719121E-2</c:v>
                </c:pt>
                <c:pt idx="4">
                  <c:v>4.3948254474570264E-2</c:v>
                </c:pt>
                <c:pt idx="5">
                  <c:v>3.0303030303030304E-2</c:v>
                </c:pt>
                <c:pt idx="6">
                  <c:v>5.387205387205387E-2</c:v>
                </c:pt>
                <c:pt idx="7">
                  <c:v>2.764486975013291E-2</c:v>
                </c:pt>
                <c:pt idx="8">
                  <c:v>1.8961545277334752E-2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1.4531277689172426E-2</c:v>
                </c:pt>
                <c:pt idx="1">
                  <c:v>7.7972709551656916E-3</c:v>
                </c:pt>
                <c:pt idx="2">
                  <c:v>9.9237993974836073E-3</c:v>
                </c:pt>
                <c:pt idx="3">
                  <c:v>5.1391104022682974E-3</c:v>
                </c:pt>
                <c:pt idx="4">
                  <c:v>1.2581959950381003E-2</c:v>
                </c:pt>
                <c:pt idx="5">
                  <c:v>1.0455431508063088E-2</c:v>
                </c:pt>
                <c:pt idx="6">
                  <c:v>1.0101010101010102E-2</c:v>
                </c:pt>
                <c:pt idx="7">
                  <c:v>3.8986354775828458E-3</c:v>
                </c:pt>
                <c:pt idx="8">
                  <c:v>7.6200602516391987E-3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1.0632642211589581E-3</c:v>
                </c:pt>
                <c:pt idx="1">
                  <c:v>5.3163211057947904E-4</c:v>
                </c:pt>
                <c:pt idx="2">
                  <c:v>1.594896331738437E-3</c:v>
                </c:pt>
                <c:pt idx="3">
                  <c:v>1.7721070352649301E-3</c:v>
                </c:pt>
                <c:pt idx="4">
                  <c:v>1.364522417153996E-2</c:v>
                </c:pt>
                <c:pt idx="5">
                  <c:v>1.2227538543328018E-2</c:v>
                </c:pt>
                <c:pt idx="6">
                  <c:v>9.3921672869041288E-3</c:v>
                </c:pt>
                <c:pt idx="7">
                  <c:v>2.6581605528973951E-3</c:v>
                </c:pt>
                <c:pt idx="8">
                  <c:v>1.9493177387914229E-3</c:v>
                </c:pt>
              </c:numCache>
            </c:numRef>
          </c:val>
        </c:ser>
        <c:dLbls>
          <c:showLegendKey val="0"/>
          <c:showVal val="0"/>
          <c:showCatName val="0"/>
          <c:showSerName val="0"/>
          <c:showPercent val="0"/>
          <c:showBubbleSize val="0"/>
        </c:dLbls>
        <c:gapWidth val="150"/>
        <c:axId val="157026560"/>
        <c:axId val="157028352"/>
      </c:barChart>
      <c:catAx>
        <c:axId val="157026560"/>
        <c:scaling>
          <c:orientation val="minMax"/>
        </c:scaling>
        <c:delete val="0"/>
        <c:axPos val="b"/>
        <c:majorTickMark val="out"/>
        <c:minorTickMark val="none"/>
        <c:tickLblPos val="nextTo"/>
        <c:crossAx val="157028352"/>
        <c:crosses val="autoZero"/>
        <c:auto val="1"/>
        <c:lblAlgn val="ctr"/>
        <c:lblOffset val="100"/>
        <c:noMultiLvlLbl val="0"/>
      </c:catAx>
      <c:valAx>
        <c:axId val="157028352"/>
        <c:scaling>
          <c:orientation val="minMax"/>
        </c:scaling>
        <c:delete val="0"/>
        <c:axPos val="l"/>
        <c:majorGridlines/>
        <c:numFmt formatCode="0.0%" sourceLinked="1"/>
        <c:majorTickMark val="out"/>
        <c:minorTickMark val="none"/>
        <c:tickLblPos val="nextTo"/>
        <c:crossAx val="1570265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1.1695906432748537E-2</c:v>
                </c:pt>
                <c:pt idx="1">
                  <c:v>1.6126174020910863E-2</c:v>
                </c:pt>
                <c:pt idx="2">
                  <c:v>7.5314548998759528E-2</c:v>
                </c:pt>
                <c:pt idx="3">
                  <c:v>3.7923090554669504E-2</c:v>
                </c:pt>
                <c:pt idx="4">
                  <c:v>5.8656742867269185E-2</c:v>
                </c:pt>
                <c:pt idx="5">
                  <c:v>8.5238348396243127E-2</c:v>
                </c:pt>
                <c:pt idx="6">
                  <c:v>4.5720361509835196E-2</c:v>
                </c:pt>
                <c:pt idx="7">
                  <c:v>4.235335814283183E-2</c:v>
                </c:pt>
                <c:pt idx="8">
                  <c:v>2.3391812865497075E-2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1.6480595427963849E-2</c:v>
                </c:pt>
                <c:pt idx="1">
                  <c:v>2.1619705830232146E-2</c:v>
                </c:pt>
                <c:pt idx="2">
                  <c:v>5.2986000354421407E-2</c:v>
                </c:pt>
                <c:pt idx="3">
                  <c:v>3.5796562112351583E-2</c:v>
                </c:pt>
                <c:pt idx="4">
                  <c:v>5.2808789650894916E-2</c:v>
                </c:pt>
                <c:pt idx="5">
                  <c:v>6.8226120857699801E-2</c:v>
                </c:pt>
                <c:pt idx="6">
                  <c:v>4.9441786283891544E-2</c:v>
                </c:pt>
                <c:pt idx="7">
                  <c:v>3.6859826333510544E-2</c:v>
                </c:pt>
                <c:pt idx="8">
                  <c:v>2.0379230905546695E-2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1.1695906432748537E-2</c:v>
                </c:pt>
                <c:pt idx="1">
                  <c:v>2.1619705830232146E-2</c:v>
                </c:pt>
                <c:pt idx="2">
                  <c:v>3.6328194222931064E-2</c:v>
                </c:pt>
                <c:pt idx="3">
                  <c:v>2.1088073719652666E-2</c:v>
                </c:pt>
                <c:pt idx="4">
                  <c:v>4.3948254474570264E-2</c:v>
                </c:pt>
                <c:pt idx="5">
                  <c:v>5.3163211057947898E-2</c:v>
                </c:pt>
                <c:pt idx="6">
                  <c:v>2.2505759347864612E-2</c:v>
                </c:pt>
                <c:pt idx="7">
                  <c:v>1.9315966684387738E-2</c:v>
                </c:pt>
                <c:pt idx="8">
                  <c:v>1.9315966684387738E-2</c:v>
                </c:pt>
              </c:numCache>
            </c:numRef>
          </c:val>
        </c:ser>
        <c:dLbls>
          <c:showLegendKey val="0"/>
          <c:showVal val="0"/>
          <c:showCatName val="0"/>
          <c:showSerName val="0"/>
          <c:showPercent val="0"/>
          <c:showBubbleSize val="0"/>
        </c:dLbls>
        <c:gapWidth val="150"/>
        <c:axId val="157051136"/>
        <c:axId val="157052928"/>
      </c:barChart>
      <c:catAx>
        <c:axId val="157051136"/>
        <c:scaling>
          <c:orientation val="minMax"/>
        </c:scaling>
        <c:delete val="0"/>
        <c:axPos val="b"/>
        <c:majorTickMark val="out"/>
        <c:minorTickMark val="none"/>
        <c:tickLblPos val="nextTo"/>
        <c:crossAx val="157052928"/>
        <c:crosses val="autoZero"/>
        <c:auto val="1"/>
        <c:lblAlgn val="ctr"/>
        <c:lblOffset val="100"/>
        <c:noMultiLvlLbl val="0"/>
      </c:catAx>
      <c:valAx>
        <c:axId val="157052928"/>
        <c:scaling>
          <c:orientation val="minMax"/>
        </c:scaling>
        <c:delete val="0"/>
        <c:axPos val="l"/>
        <c:majorGridlines/>
        <c:numFmt formatCode="0.0%" sourceLinked="1"/>
        <c:majorTickMark val="out"/>
        <c:minorTickMark val="none"/>
        <c:tickLblPos val="nextTo"/>
        <c:crossAx val="157051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69170.666940939205</c:v>
                </c:pt>
                <c:pt idx="1">
                  <c:v>74486.536172861612</c:v>
                </c:pt>
                <c:pt idx="3">
                  <c:v>64162.013806900177</c:v>
                </c:pt>
                <c:pt idx="4">
                  <c:v>50722.82467505418</c:v>
                </c:pt>
                <c:pt idx="5">
                  <c:v>58555.933484504909</c:v>
                </c:pt>
                <c:pt idx="6">
                  <c:v>92764.101020825809</c:v>
                </c:pt>
                <c:pt idx="7">
                  <c:v>79293.310541781335</c:v>
                </c:pt>
                <c:pt idx="8">
                  <c:v>71741.523271797152</c:v>
                </c:pt>
                <c:pt idx="9">
                  <c:v>68489.608370613598</c:v>
                </c:pt>
                <c:pt idx="10">
                  <c:v>55598.728524205661</c:v>
                </c:pt>
                <c:pt idx="11">
                  <c:v>64453.403739118017</c:v>
                </c:pt>
                <c:pt idx="12">
                  <c:v>65730.05595048111</c:v>
                </c:pt>
                <c:pt idx="13">
                  <c:v>63992.193080577417</c:v>
                </c:pt>
                <c:pt idx="14">
                  <c:v>69012.1990359474</c:v>
                </c:pt>
                <c:pt idx="15">
                  <c:v>60766.204769943346</c:v>
                </c:pt>
                <c:pt idx="16">
                  <c:v>54582.742915847644</c:v>
                </c:pt>
                <c:pt idx="17">
                  <c:v>61302.21180302951</c:v>
                </c:pt>
                <c:pt idx="19">
                  <c:v>62981.972320899404</c:v>
                </c:pt>
                <c:pt idx="20">
                  <c:v>64617.389415517544</c:v>
                </c:pt>
                <c:pt idx="21">
                  <c:v>58573.60581191902</c:v>
                </c:pt>
                <c:pt idx="22">
                  <c:v>42558.773768139094</c:v>
                </c:pt>
                <c:pt idx="23">
                  <c:v>60983.719556309101</c:v>
                </c:pt>
                <c:pt idx="25">
                  <c:v>55781.784442226934</c:v>
                </c:pt>
                <c:pt idx="26">
                  <c:v>55269.483880970431</c:v>
                </c:pt>
                <c:pt idx="27">
                  <c:v>51873.097761253324</c:v>
                </c:pt>
                <c:pt idx="28">
                  <c:v>39681.788641707957</c:v>
                </c:pt>
                <c:pt idx="29">
                  <c:v>57321.447265726209</c:v>
                </c:pt>
                <c:pt idx="30">
                  <c:v>66571.556840779056</c:v>
                </c:pt>
                <c:pt idx="31">
                  <c:v>60305.588829078864</c:v>
                </c:pt>
                <c:pt idx="32">
                  <c:v>62279.546193528717</c:v>
                </c:pt>
                <c:pt idx="33">
                  <c:v>54925.913802538751</c:v>
                </c:pt>
                <c:pt idx="34">
                  <c:v>42497.883357900704</c:v>
                </c:pt>
                <c:pt idx="35">
                  <c:v>56978.945080486847</c:v>
                </c:pt>
                <c:pt idx="37">
                  <c:v>59294.028461680806</c:v>
                </c:pt>
                <c:pt idx="38">
                  <c:v>59058.755760368666</c:v>
                </c:pt>
                <c:pt idx="39">
                  <c:v>56747.702489031937</c:v>
                </c:pt>
                <c:pt idx="40">
                  <c:v>49485.696850611588</c:v>
                </c:pt>
                <c:pt idx="41">
                  <c:v>58893.337951475041</c:v>
                </c:pt>
                <c:pt idx="43">
                  <c:v>43700.586680632521</c:v>
                </c:pt>
                <c:pt idx="44">
                  <c:v>49232.627831528276</c:v>
                </c:pt>
                <c:pt idx="45">
                  <c:v>47887.280856483572</c:v>
                </c:pt>
                <c:pt idx="46">
                  <c:v>34871.794871794875</c:v>
                </c:pt>
                <c:pt idx="47">
                  <c:v>42781.739618124062</c:v>
                </c:pt>
                <c:pt idx="49">
                  <c:v>45698.077497991566</c:v>
                </c:pt>
                <c:pt idx="50">
                  <c:v>43719.31845953194</c:v>
                </c:pt>
                <c:pt idx="51">
                  <c:v>41731.112695545795</c:v>
                </c:pt>
                <c:pt idx="52">
                  <c:v>40724.458204334362</c:v>
                </c:pt>
                <c:pt idx="53">
                  <c:v>48705.574499425304</c:v>
                </c:pt>
              </c:numCache>
            </c:numRef>
          </c:val>
        </c:ser>
        <c:ser>
          <c:idx val="1"/>
          <c:order val="1"/>
          <c:tx>
            <c:strRef>
              <c:f>Лист3!$D$1</c:f>
              <c:strCache>
                <c:ptCount val="1"/>
                <c:pt idx="0">
                  <c:v>2-комн.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87147.609933414293</c:v>
                </c:pt>
                <c:pt idx="1">
                  <c:v>73698.951858676781</c:v>
                </c:pt>
                <c:pt idx="3">
                  <c:v>56156.389299171926</c:v>
                </c:pt>
                <c:pt idx="4">
                  <c:v>54671.951266022625</c:v>
                </c:pt>
                <c:pt idx="6">
                  <c:v>86862.450072852807</c:v>
                </c:pt>
                <c:pt idx="7">
                  <c:v>77491.154125457731</c:v>
                </c:pt>
                <c:pt idx="8">
                  <c:v>64860.469389573344</c:v>
                </c:pt>
                <c:pt idx="9">
                  <c:v>61794.692330318096</c:v>
                </c:pt>
                <c:pt idx="10">
                  <c:v>57107.521244967604</c:v>
                </c:pt>
                <c:pt idx="12">
                  <c:v>69821.090757875572</c:v>
                </c:pt>
                <c:pt idx="13">
                  <c:v>64815.569188016445</c:v>
                </c:pt>
                <c:pt idx="14">
                  <c:v>65590.220875905885</c:v>
                </c:pt>
                <c:pt idx="15">
                  <c:v>55442.018441313332</c:v>
                </c:pt>
                <c:pt idx="16">
                  <c:v>58637.140875391378</c:v>
                </c:pt>
                <c:pt idx="17">
                  <c:v>39840.425531914894</c:v>
                </c:pt>
                <c:pt idx="19">
                  <c:v>63706.937775913211</c:v>
                </c:pt>
                <c:pt idx="20">
                  <c:v>59793.613477482599</c:v>
                </c:pt>
                <c:pt idx="21">
                  <c:v>51780.484393708757</c:v>
                </c:pt>
                <c:pt idx="22">
                  <c:v>45095.07468758399</c:v>
                </c:pt>
                <c:pt idx="23">
                  <c:v>47847.57831568105</c:v>
                </c:pt>
                <c:pt idx="25">
                  <c:v>51936.098477556123</c:v>
                </c:pt>
                <c:pt idx="26">
                  <c:v>53926.55306072651</c:v>
                </c:pt>
                <c:pt idx="27">
                  <c:v>47186.364005753931</c:v>
                </c:pt>
                <c:pt idx="28">
                  <c:v>42541.171147781854</c:v>
                </c:pt>
                <c:pt idx="29">
                  <c:v>52017.968293653779</c:v>
                </c:pt>
                <c:pt idx="30">
                  <c:v>71838.481490651713</c:v>
                </c:pt>
                <c:pt idx="31">
                  <c:v>59959.240925928229</c:v>
                </c:pt>
                <c:pt idx="32">
                  <c:v>57569.278384408957</c:v>
                </c:pt>
                <c:pt idx="33">
                  <c:v>49468.89202725677</c:v>
                </c:pt>
                <c:pt idx="34">
                  <c:v>42349.70739205931</c:v>
                </c:pt>
                <c:pt idx="35">
                  <c:v>44901.424963924968</c:v>
                </c:pt>
                <c:pt idx="37">
                  <c:v>54616.73430929186</c:v>
                </c:pt>
                <c:pt idx="38">
                  <c:v>57392.047674889269</c:v>
                </c:pt>
                <c:pt idx="39">
                  <c:v>49927.403306790548</c:v>
                </c:pt>
                <c:pt idx="40">
                  <c:v>46386.543663781042</c:v>
                </c:pt>
                <c:pt idx="41">
                  <c:v>44772.797734709064</c:v>
                </c:pt>
                <c:pt idx="43">
                  <c:v>45151.226491988949</c:v>
                </c:pt>
                <c:pt idx="44">
                  <c:v>45143.735448751984</c:v>
                </c:pt>
                <c:pt idx="45">
                  <c:v>41969.410238504242</c:v>
                </c:pt>
                <c:pt idx="46">
                  <c:v>37866.357841042038</c:v>
                </c:pt>
                <c:pt idx="47">
                  <c:v>38351.823923906304</c:v>
                </c:pt>
                <c:pt idx="49">
                  <c:v>43784.086265471102</c:v>
                </c:pt>
                <c:pt idx="50">
                  <c:v>44975.679905544755</c:v>
                </c:pt>
                <c:pt idx="51">
                  <c:v>37941.644097767356</c:v>
                </c:pt>
                <c:pt idx="52">
                  <c:v>34402.345703555162</c:v>
                </c:pt>
                <c:pt idx="53">
                  <c:v>34865.725032220733</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91433.873832629659</c:v>
                </c:pt>
                <c:pt idx="1">
                  <c:v>74675.631078350838</c:v>
                </c:pt>
                <c:pt idx="3">
                  <c:v>64086.021505376339</c:v>
                </c:pt>
                <c:pt idx="4">
                  <c:v>56620.455773319554</c:v>
                </c:pt>
                <c:pt idx="6">
                  <c:v>86603.416108571299</c:v>
                </c:pt>
                <c:pt idx="7">
                  <c:v>74230.483460437827</c:v>
                </c:pt>
                <c:pt idx="8">
                  <c:v>58905.358286215283</c:v>
                </c:pt>
                <c:pt idx="9">
                  <c:v>66190.085583553431</c:v>
                </c:pt>
                <c:pt idx="10">
                  <c:v>65772.011584492633</c:v>
                </c:pt>
                <c:pt idx="12">
                  <c:v>77454.760046035459</c:v>
                </c:pt>
                <c:pt idx="13">
                  <c:v>64816.228726391375</c:v>
                </c:pt>
                <c:pt idx="14">
                  <c:v>59916.023019356013</c:v>
                </c:pt>
                <c:pt idx="15">
                  <c:v>50734.259950341147</c:v>
                </c:pt>
                <c:pt idx="16">
                  <c:v>53385.307935555611</c:v>
                </c:pt>
                <c:pt idx="19">
                  <c:v>60546.106131942841</c:v>
                </c:pt>
                <c:pt idx="20">
                  <c:v>57461.586576602684</c:v>
                </c:pt>
                <c:pt idx="21">
                  <c:v>49692.376550558496</c:v>
                </c:pt>
                <c:pt idx="22">
                  <c:v>52185.39034674393</c:v>
                </c:pt>
                <c:pt idx="25">
                  <c:v>51666.312755357401</c:v>
                </c:pt>
                <c:pt idx="26">
                  <c:v>48864.462528458353</c:v>
                </c:pt>
                <c:pt idx="27">
                  <c:v>43008.348079536467</c:v>
                </c:pt>
                <c:pt idx="28">
                  <c:v>40913.923430547453</c:v>
                </c:pt>
                <c:pt idx="30">
                  <c:v>68565.957808242732</c:v>
                </c:pt>
                <c:pt idx="31">
                  <c:v>60012.315747665431</c:v>
                </c:pt>
                <c:pt idx="32">
                  <c:v>52626.972105492678</c:v>
                </c:pt>
                <c:pt idx="33">
                  <c:v>45461.882753663005</c:v>
                </c:pt>
                <c:pt idx="34">
                  <c:v>41500.869406649937</c:v>
                </c:pt>
                <c:pt idx="37">
                  <c:v>55936.698921789139</c:v>
                </c:pt>
                <c:pt idx="38">
                  <c:v>53998.135858622147</c:v>
                </c:pt>
                <c:pt idx="39">
                  <c:v>48104.957878875844</c:v>
                </c:pt>
                <c:pt idx="40">
                  <c:v>46335.207442284467</c:v>
                </c:pt>
                <c:pt idx="43">
                  <c:v>43649.416807310321</c:v>
                </c:pt>
                <c:pt idx="44">
                  <c:v>45066.638699964024</c:v>
                </c:pt>
                <c:pt idx="45">
                  <c:v>39377.945912780509</c:v>
                </c:pt>
                <c:pt idx="46">
                  <c:v>38059.969275595635</c:v>
                </c:pt>
                <c:pt idx="49">
                  <c:v>42092.98330344195</c:v>
                </c:pt>
                <c:pt idx="50">
                  <c:v>42898.830461791913</c:v>
                </c:pt>
                <c:pt idx="51">
                  <c:v>37420.83340779788</c:v>
                </c:pt>
                <c:pt idx="52">
                  <c:v>34790.686149030858</c:v>
                </c:pt>
              </c:numCache>
            </c:numRef>
          </c:val>
        </c:ser>
        <c:dLbls>
          <c:showLegendKey val="0"/>
          <c:showVal val="0"/>
          <c:showCatName val="0"/>
          <c:showSerName val="0"/>
          <c:showPercent val="0"/>
          <c:showBubbleSize val="0"/>
        </c:dLbls>
        <c:gapWidth val="150"/>
        <c:axId val="167533952"/>
        <c:axId val="167539840"/>
      </c:barChart>
      <c:catAx>
        <c:axId val="167533952"/>
        <c:scaling>
          <c:orientation val="minMax"/>
        </c:scaling>
        <c:delete val="0"/>
        <c:axPos val="b"/>
        <c:majorTickMark val="out"/>
        <c:minorTickMark val="none"/>
        <c:tickLblPos val="nextTo"/>
        <c:crossAx val="167539840"/>
        <c:crosses val="autoZero"/>
        <c:auto val="1"/>
        <c:lblAlgn val="ctr"/>
        <c:lblOffset val="100"/>
        <c:noMultiLvlLbl val="0"/>
      </c:catAx>
      <c:valAx>
        <c:axId val="167539840"/>
        <c:scaling>
          <c:orientation val="minMax"/>
        </c:scaling>
        <c:delete val="0"/>
        <c:axPos val="l"/>
        <c:majorGridlines/>
        <c:numFmt formatCode="#,##0" sourceLinked="1"/>
        <c:majorTickMark val="out"/>
        <c:minorTickMark val="none"/>
        <c:tickLblPos val="nextTo"/>
        <c:crossAx val="167533952"/>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68733.747783479572</c:v>
                </c:pt>
                <c:pt idx="1">
                  <c:v>58679.935391011255</c:v>
                </c:pt>
                <c:pt idx="2">
                  <c:v>60742.698957742963</c:v>
                </c:pt>
                <c:pt idx="3">
                  <c:v>54606.439776181782</c:v>
                </c:pt>
                <c:pt idx="4">
                  <c:v>46511.516551721892</c:v>
                </c:pt>
                <c:pt idx="5">
                  <c:v>56895.522268925684</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75953.177607651654</c:v>
                </c:pt>
                <c:pt idx="1">
                  <c:v>59294.718453392772</c:v>
                </c:pt>
                <c:pt idx="2">
                  <c:v>56522.106967575091</c:v>
                </c:pt>
                <c:pt idx="3">
                  <c:v>48690.536904601868</c:v>
                </c:pt>
                <c:pt idx="4">
                  <c:v>47193.882071757689</c:v>
                </c:pt>
                <c:pt idx="5">
                  <c:v>44679.463685276598</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81637.475861577972</c:v>
                </c:pt>
                <c:pt idx="1">
                  <c:v>59808.064819419087</c:v>
                </c:pt>
                <c:pt idx="2">
                  <c:v>51771.842919006864</c:v>
                </c:pt>
                <c:pt idx="3">
                  <c:v>44687.568763632342</c:v>
                </c:pt>
                <c:pt idx="4">
                  <c:v>49100.716645053995</c:v>
                </c:pt>
                <c:pt idx="5">
                  <c:v>0</c:v>
                </c:pt>
              </c:numCache>
            </c:numRef>
          </c:val>
        </c:ser>
        <c:dLbls>
          <c:showLegendKey val="0"/>
          <c:showVal val="0"/>
          <c:showCatName val="0"/>
          <c:showSerName val="0"/>
          <c:showPercent val="0"/>
          <c:showBubbleSize val="0"/>
        </c:dLbls>
        <c:gapWidth val="150"/>
        <c:axId val="167549184"/>
        <c:axId val="167702528"/>
      </c:barChart>
      <c:catAx>
        <c:axId val="167549184"/>
        <c:scaling>
          <c:orientation val="minMax"/>
        </c:scaling>
        <c:delete val="0"/>
        <c:axPos val="b"/>
        <c:majorTickMark val="out"/>
        <c:minorTickMark val="none"/>
        <c:tickLblPos val="nextTo"/>
        <c:crossAx val="167702528"/>
        <c:crosses val="autoZero"/>
        <c:auto val="1"/>
        <c:lblAlgn val="ctr"/>
        <c:lblOffset val="100"/>
        <c:noMultiLvlLbl val="0"/>
      </c:catAx>
      <c:valAx>
        <c:axId val="167702528"/>
        <c:scaling>
          <c:orientation val="minMax"/>
        </c:scaling>
        <c:delete val="0"/>
        <c:axPos val="l"/>
        <c:majorGridlines/>
        <c:numFmt formatCode="#,##0" sourceLinked="1"/>
        <c:majorTickMark val="out"/>
        <c:minorTickMark val="none"/>
        <c:tickLblPos val="nextTo"/>
        <c:crossAx val="167549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64415.321086898104</c:v>
                </c:pt>
                <c:pt idx="1">
                  <c:v>75805.064523996596</c:v>
                </c:pt>
                <c:pt idx="2">
                  <c:v>63989.647089191036</c:v>
                </c:pt>
                <c:pt idx="3">
                  <c:v>61404.541291379144</c:v>
                </c:pt>
                <c:pt idx="4">
                  <c:v>54331.385299664544</c:v>
                </c:pt>
                <c:pt idx="5">
                  <c:v>59354.680856959902</c:v>
                </c:pt>
                <c:pt idx="6">
                  <c:v>57760.986381854978</c:v>
                </c:pt>
                <c:pt idx="7">
                  <c:v>44828.854320754173</c:v>
                </c:pt>
                <c:pt idx="8">
                  <c:v>44580.575646907513</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66543.972687194124</c:v>
                </c:pt>
                <c:pt idx="1">
                  <c:v>71634.340640760245</c:v>
                </c:pt>
                <c:pt idx="2">
                  <c:v>63208.073790595619</c:v>
                </c:pt>
                <c:pt idx="3">
                  <c:v>55456.585645058629</c:v>
                </c:pt>
                <c:pt idx="4">
                  <c:v>49740.428492898413</c:v>
                </c:pt>
                <c:pt idx="5">
                  <c:v>55833.396409597757</c:v>
                </c:pt>
                <c:pt idx="6">
                  <c:v>51217.411432693312</c:v>
                </c:pt>
                <c:pt idx="7">
                  <c:v>43513.137860458395</c:v>
                </c:pt>
                <c:pt idx="8">
                  <c:v>39677.030227960204</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71324.343798691014</c:v>
                </c:pt>
                <c:pt idx="1">
                  <c:v>71929.104429482875</c:v>
                </c:pt>
                <c:pt idx="2">
                  <c:v>64058.008710511764</c:v>
                </c:pt>
                <c:pt idx="3">
                  <c:v>56561.404696632395</c:v>
                </c:pt>
                <c:pt idx="4">
                  <c:v>47207.404415523226</c:v>
                </c:pt>
                <c:pt idx="5">
                  <c:v>53631.452139037792</c:v>
                </c:pt>
                <c:pt idx="6">
                  <c:v>51006.195415575727</c:v>
                </c:pt>
                <c:pt idx="7">
                  <c:v>42032.995350365243</c:v>
                </c:pt>
                <c:pt idx="8">
                  <c:v>39809.641203320745</c:v>
                </c:pt>
              </c:numCache>
            </c:numRef>
          </c:val>
        </c:ser>
        <c:dLbls>
          <c:showLegendKey val="0"/>
          <c:showVal val="0"/>
          <c:showCatName val="0"/>
          <c:showSerName val="0"/>
          <c:showPercent val="0"/>
          <c:showBubbleSize val="0"/>
        </c:dLbls>
        <c:gapWidth val="150"/>
        <c:axId val="167770368"/>
        <c:axId val="167837696"/>
      </c:barChart>
      <c:catAx>
        <c:axId val="167770368"/>
        <c:scaling>
          <c:orientation val="minMax"/>
        </c:scaling>
        <c:delete val="0"/>
        <c:axPos val="b"/>
        <c:majorTickMark val="out"/>
        <c:minorTickMark val="none"/>
        <c:tickLblPos val="nextTo"/>
        <c:crossAx val="167837696"/>
        <c:crosses val="autoZero"/>
        <c:auto val="1"/>
        <c:lblAlgn val="ctr"/>
        <c:lblOffset val="100"/>
        <c:noMultiLvlLbl val="0"/>
      </c:catAx>
      <c:valAx>
        <c:axId val="167837696"/>
        <c:scaling>
          <c:orientation val="minMax"/>
        </c:scaling>
        <c:delete val="0"/>
        <c:axPos val="l"/>
        <c:majorGridlines/>
        <c:numFmt formatCode="#,##0" sourceLinked="1"/>
        <c:majorTickMark val="out"/>
        <c:minorTickMark val="none"/>
        <c:tickLblPos val="nextTo"/>
        <c:crossAx val="167770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85827.376616243986</c:v>
                </c:pt>
                <c:pt idx="1">
                  <c:v>88131.92060298461</c:v>
                </c:pt>
                <c:pt idx="2">
                  <c:v>69689.4746794846</c:v>
                </c:pt>
                <c:pt idx="3">
                  <c:v>0</c:v>
                </c:pt>
                <c:pt idx="4">
                  <c:v>0</c:v>
                </c:pt>
                <c:pt idx="5">
                  <c:v>67806.610802164811</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74210.105365073992</c:v>
                </c:pt>
                <c:pt idx="1">
                  <c:v>76914.308172555306</c:v>
                </c:pt>
                <c:pt idx="2">
                  <c:v>64398.97046731304</c:v>
                </c:pt>
                <c:pt idx="3">
                  <c:v>62592.032019355887</c:v>
                </c:pt>
                <c:pt idx="4">
                  <c:v>53668.834382559064</c:v>
                </c:pt>
                <c:pt idx="5">
                  <c:v>60145.429889755593</c:v>
                </c:pt>
                <c:pt idx="6">
                  <c:v>56910.543865805295</c:v>
                </c:pt>
                <c:pt idx="7">
                  <c:v>44189.29285226715</c:v>
                </c:pt>
                <c:pt idx="8">
                  <c:v>44490.905847972397</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64440.614807359991</c:v>
                </c:pt>
                <c:pt idx="2">
                  <c:v>64818.031265674465</c:v>
                </c:pt>
                <c:pt idx="3">
                  <c:v>60705.228978880747</c:v>
                </c:pt>
                <c:pt idx="4">
                  <c:v>51883.337016611033</c:v>
                </c:pt>
                <c:pt idx="5">
                  <c:v>57044.580844612472</c:v>
                </c:pt>
                <c:pt idx="6">
                  <c:v>56177.055566922027</c:v>
                </c:pt>
                <c:pt idx="7">
                  <c:v>46071.953683469903</c:v>
                </c:pt>
                <c:pt idx="8">
                  <c:v>43688.066367282401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60415.923396423816</c:v>
                </c:pt>
                <c:pt idx="1">
                  <c:v>65561.066412147295</c:v>
                </c:pt>
                <c:pt idx="2">
                  <c:v>56622.938279450769</c:v>
                </c:pt>
                <c:pt idx="3">
                  <c:v>53748.966049295137</c:v>
                </c:pt>
                <c:pt idx="4">
                  <c:v>47340.210123480305</c:v>
                </c:pt>
                <c:pt idx="5">
                  <c:v>50161.118739695979</c:v>
                </c:pt>
                <c:pt idx="6">
                  <c:v>52185.271186329337</c:v>
                </c:pt>
                <c:pt idx="7">
                  <c:v>43189.784825112089</c:v>
                </c:pt>
                <c:pt idx="8">
                  <c:v>38798.337697642506</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54302.805910694035</c:v>
                </c:pt>
                <c:pt idx="1">
                  <c:v>60377.759525543865</c:v>
                </c:pt>
                <c:pt idx="2">
                  <c:v>56225.052080525631</c:v>
                </c:pt>
                <c:pt idx="3">
                  <c:v>46701.189225359834</c:v>
                </c:pt>
                <c:pt idx="4">
                  <c:v>41421.069609321152</c:v>
                </c:pt>
                <c:pt idx="5">
                  <c:v>42198.517350043992</c:v>
                </c:pt>
                <c:pt idx="6">
                  <c:v>46856.970295887135</c:v>
                </c:pt>
                <c:pt idx="7">
                  <c:v>37638.127442599936</c:v>
                </c:pt>
                <c:pt idx="8">
                  <c:v>35272.942661369845</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58555.933484504909</c:v>
                </c:pt>
                <c:pt idx="1">
                  <c:v>64453.403739118017</c:v>
                </c:pt>
                <c:pt idx="2">
                  <c:v>56532.92596500404</c:v>
                </c:pt>
                <c:pt idx="3">
                  <c:v>57042.877184120684</c:v>
                </c:pt>
                <c:pt idx="4">
                  <c:v>56770.436463432969</c:v>
                </c:pt>
                <c:pt idx="5">
                  <c:v>55928.72593991625</c:v>
                </c:pt>
                <c:pt idx="6">
                  <c:v>55429.809219060735</c:v>
                </c:pt>
                <c:pt idx="7">
                  <c:v>41305.101053384802</c:v>
                </c:pt>
                <c:pt idx="8">
                  <c:v>44931.070099278601</c:v>
                </c:pt>
              </c:numCache>
            </c:numRef>
          </c:val>
        </c:ser>
        <c:dLbls>
          <c:showLegendKey val="0"/>
          <c:showVal val="0"/>
          <c:showCatName val="0"/>
          <c:showSerName val="0"/>
          <c:showPercent val="0"/>
          <c:showBubbleSize val="0"/>
        </c:dLbls>
        <c:gapWidth val="150"/>
        <c:axId val="167899904"/>
        <c:axId val="167901440"/>
      </c:barChart>
      <c:catAx>
        <c:axId val="167899904"/>
        <c:scaling>
          <c:orientation val="minMax"/>
        </c:scaling>
        <c:delete val="0"/>
        <c:axPos val="b"/>
        <c:majorTickMark val="out"/>
        <c:minorTickMark val="none"/>
        <c:tickLblPos val="nextTo"/>
        <c:crossAx val="167901440"/>
        <c:crosses val="autoZero"/>
        <c:auto val="1"/>
        <c:lblAlgn val="ctr"/>
        <c:lblOffset val="100"/>
        <c:noMultiLvlLbl val="0"/>
      </c:catAx>
      <c:valAx>
        <c:axId val="167901440"/>
        <c:scaling>
          <c:orientation val="minMax"/>
        </c:scaling>
        <c:delete val="0"/>
        <c:axPos val="l"/>
        <c:majorGridlines/>
        <c:numFmt formatCode="#,##0" sourceLinked="1"/>
        <c:majorTickMark val="out"/>
        <c:minorTickMark val="none"/>
        <c:tickLblPos val="nextTo"/>
        <c:crossAx val="167899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67321.810410479666</c:v>
                </c:pt>
                <c:pt idx="1">
                  <c:v>72874.630358965209</c:v>
                </c:pt>
                <c:pt idx="2">
                  <c:v>63753.181767437265</c:v>
                </c:pt>
                <c:pt idx="3">
                  <c:v>58081.512701974279</c:v>
                </c:pt>
                <c:pt idx="4">
                  <c:v>50756.86718372006</c:v>
                </c:pt>
                <c:pt idx="5">
                  <c:v>56719.463766384397</c:v>
                </c:pt>
                <c:pt idx="6">
                  <c:v>53719.546828340557</c:v>
                </c:pt>
                <c:pt idx="7">
                  <c:v>43788.53480364284</c:v>
                </c:pt>
                <c:pt idx="8">
                  <c:v>41535.801552722398</c:v>
                </c:pt>
              </c:numCache>
            </c:numRef>
          </c:val>
        </c:ser>
        <c:dLbls>
          <c:showLegendKey val="0"/>
          <c:showVal val="0"/>
          <c:showCatName val="0"/>
          <c:showSerName val="0"/>
          <c:showPercent val="0"/>
          <c:showBubbleSize val="0"/>
        </c:dLbls>
        <c:gapWidth val="150"/>
        <c:axId val="167988608"/>
        <c:axId val="167998592"/>
      </c:barChart>
      <c:catAx>
        <c:axId val="167988608"/>
        <c:scaling>
          <c:orientation val="minMax"/>
        </c:scaling>
        <c:delete val="0"/>
        <c:axPos val="b"/>
        <c:majorTickMark val="out"/>
        <c:minorTickMark val="none"/>
        <c:tickLblPos val="nextTo"/>
        <c:txPr>
          <a:bodyPr rot="-5400000" vert="horz"/>
          <a:lstStyle/>
          <a:p>
            <a:pPr>
              <a:defRPr/>
            </a:pPr>
            <a:endParaRPr lang="ru-RU"/>
          </a:p>
        </c:txPr>
        <c:crossAx val="167998592"/>
        <c:crosses val="autoZero"/>
        <c:auto val="1"/>
        <c:lblAlgn val="ctr"/>
        <c:lblOffset val="100"/>
        <c:noMultiLvlLbl val="0"/>
      </c:catAx>
      <c:valAx>
        <c:axId val="167998592"/>
        <c:scaling>
          <c:orientation val="minMax"/>
        </c:scaling>
        <c:delete val="0"/>
        <c:axPos val="l"/>
        <c:majorGridlines/>
        <c:numFmt formatCode="#,##0" sourceLinked="1"/>
        <c:majorTickMark val="out"/>
        <c:minorTickMark val="none"/>
        <c:tickLblPos val="nextTo"/>
        <c:crossAx val="16798860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0.20482749027652958</c:v>
                </c:pt>
                <c:pt idx="1">
                  <c:v>0.30420375603200089</c:v>
                </c:pt>
                <c:pt idx="2">
                  <c:v>0.14096138409920048</c:v>
                </c:pt>
                <c:pt idx="3">
                  <c:v>3.9458130337072322E-2</c:v>
                </c:pt>
                <c:pt idx="4">
                  <c:v>-9.1627683058547918E-2</c:v>
                </c:pt>
                <c:pt idx="5">
                  <c:v>1.5082166727437653E-2</c:v>
                </c:pt>
                <c:pt idx="6">
                  <c:v>-3.8605967525986655E-2</c:v>
                </c:pt>
                <c:pt idx="7">
                  <c:v>-0.21633672403220247</c:v>
                </c:pt>
                <c:pt idx="8">
                  <c:v>-0.25665285534863636</c:v>
                </c:pt>
              </c:numCache>
            </c:numRef>
          </c:val>
        </c:ser>
        <c:dLbls>
          <c:showLegendKey val="0"/>
          <c:showVal val="0"/>
          <c:showCatName val="0"/>
          <c:showSerName val="0"/>
          <c:showPercent val="0"/>
          <c:showBubbleSize val="0"/>
        </c:dLbls>
        <c:gapWidth val="150"/>
        <c:axId val="168349696"/>
        <c:axId val="168351232"/>
      </c:barChart>
      <c:catAx>
        <c:axId val="168349696"/>
        <c:scaling>
          <c:orientation val="minMax"/>
        </c:scaling>
        <c:delete val="0"/>
        <c:axPos val="b"/>
        <c:majorTickMark val="out"/>
        <c:minorTickMark val="none"/>
        <c:tickLblPos val="nextTo"/>
        <c:txPr>
          <a:bodyPr rot="-5400000" vert="horz"/>
          <a:lstStyle/>
          <a:p>
            <a:pPr>
              <a:defRPr/>
            </a:pPr>
            <a:endParaRPr lang="ru-RU"/>
          </a:p>
        </c:txPr>
        <c:crossAx val="168351232"/>
        <c:crosses val="autoZero"/>
        <c:auto val="1"/>
        <c:lblAlgn val="ctr"/>
        <c:lblOffset val="100"/>
        <c:noMultiLvlLbl val="0"/>
      </c:catAx>
      <c:valAx>
        <c:axId val="168351232"/>
        <c:scaling>
          <c:orientation val="minMax"/>
        </c:scaling>
        <c:delete val="0"/>
        <c:axPos val="l"/>
        <c:majorGridlines/>
        <c:numFmt formatCode="0%" sourceLinked="1"/>
        <c:majorTickMark val="out"/>
        <c:minorTickMark val="none"/>
        <c:tickLblPos val="nextTo"/>
        <c:crossAx val="168349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'05_2017'!$B$50</c:f>
              <c:strCache>
                <c:ptCount val="1"/>
                <c:pt idx="0">
                  <c:v>1-комн.</c:v>
                </c:pt>
              </c:strCache>
            </c:strRef>
          </c:tx>
          <c:invertIfNegative val="0"/>
          <c:cat>
            <c:strRef>
              <c:f>'05_2017'!$A$53:$A$60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'05_2017'!$B$53:$B$60</c:f>
              <c:numCache>
                <c:formatCode>#,##0</c:formatCode>
                <c:ptCount val="8"/>
                <c:pt idx="0">
                  <c:v>196</c:v>
                </c:pt>
                <c:pt idx="1">
                  <c:v>303</c:v>
                </c:pt>
                <c:pt idx="2">
                  <c:v>132</c:v>
                </c:pt>
                <c:pt idx="3">
                  <c:v>73</c:v>
                </c:pt>
                <c:pt idx="4">
                  <c:v>29</c:v>
                </c:pt>
                <c:pt idx="5">
                  <c:v>95</c:v>
                </c:pt>
                <c:pt idx="6">
                  <c:v>128</c:v>
                </c:pt>
                <c:pt idx="7">
                  <c:v>34</c:v>
                </c:pt>
              </c:numCache>
            </c:numRef>
          </c:val>
        </c:ser>
        <c:ser>
          <c:idx val="1"/>
          <c:order val="1"/>
          <c:tx>
            <c:strRef>
              <c:f>'05_2017'!$C$50</c:f>
              <c:strCache>
                <c:ptCount val="1"/>
                <c:pt idx="0">
                  <c:v>2-комн.</c:v>
                </c:pt>
              </c:strCache>
            </c:strRef>
          </c:tx>
          <c:invertIfNegative val="0"/>
          <c:cat>
            <c:strRef>
              <c:f>'05_2017'!$A$53:$A$60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'05_2017'!$C$53:$C$60</c:f>
              <c:numCache>
                <c:formatCode>#,##0</c:formatCode>
                <c:ptCount val="8"/>
                <c:pt idx="0">
                  <c:v>248</c:v>
                </c:pt>
                <c:pt idx="1">
                  <c:v>406</c:v>
                </c:pt>
                <c:pt idx="2">
                  <c:v>157</c:v>
                </c:pt>
                <c:pt idx="3">
                  <c:v>104</c:v>
                </c:pt>
                <c:pt idx="4">
                  <c:v>71</c:v>
                </c:pt>
                <c:pt idx="5">
                  <c:v>146</c:v>
                </c:pt>
                <c:pt idx="6">
                  <c:v>183</c:v>
                </c:pt>
                <c:pt idx="7">
                  <c:v>46</c:v>
                </c:pt>
              </c:numCache>
            </c:numRef>
          </c:val>
        </c:ser>
        <c:ser>
          <c:idx val="2"/>
          <c:order val="2"/>
          <c:tx>
            <c:strRef>
              <c:f>'05_2017'!$D$50</c:f>
              <c:strCache>
                <c:ptCount val="1"/>
                <c:pt idx="0">
                  <c:v>3-комн.</c:v>
                </c:pt>
              </c:strCache>
            </c:strRef>
          </c:tx>
          <c:invertIfNegative val="0"/>
          <c:cat>
            <c:strRef>
              <c:f>'05_2017'!$A$53:$A$60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'05_2017'!$D$53:$D$60</c:f>
              <c:numCache>
                <c:formatCode>#,##0</c:formatCode>
                <c:ptCount val="8"/>
                <c:pt idx="0">
                  <c:v>179</c:v>
                </c:pt>
                <c:pt idx="1">
                  <c:v>305</c:v>
                </c:pt>
                <c:pt idx="2">
                  <c:v>99</c:v>
                </c:pt>
                <c:pt idx="3">
                  <c:v>56</c:v>
                </c:pt>
                <c:pt idx="4">
                  <c:v>30</c:v>
                </c:pt>
                <c:pt idx="5">
                  <c:v>78</c:v>
                </c:pt>
                <c:pt idx="6">
                  <c:v>89</c:v>
                </c:pt>
                <c:pt idx="7">
                  <c:v>35</c:v>
                </c:pt>
              </c:numCache>
            </c:numRef>
          </c:val>
        </c:ser>
        <c:dLbls>
          <c:showLegendKey val="0"/>
          <c:showVal val="0"/>
          <c:showCatName val="0"/>
          <c:showSerName val="0"/>
          <c:showPercent val="0"/>
          <c:showBubbleSize val="0"/>
        </c:dLbls>
        <c:gapWidth val="150"/>
        <c:axId val="184451072"/>
        <c:axId val="184452992"/>
      </c:barChart>
      <c:catAx>
        <c:axId val="184451072"/>
        <c:scaling>
          <c:orientation val="minMax"/>
        </c:scaling>
        <c:delete val="0"/>
        <c:axPos val="b"/>
        <c:numFmt formatCode="General" sourceLinked="1"/>
        <c:majorTickMark val="out"/>
        <c:minorTickMark val="none"/>
        <c:tickLblPos val="nextTo"/>
        <c:crossAx val="184452992"/>
        <c:crosses val="autoZero"/>
        <c:auto val="1"/>
        <c:lblAlgn val="ctr"/>
        <c:lblOffset val="100"/>
        <c:noMultiLvlLbl val="0"/>
      </c:catAx>
      <c:valAx>
        <c:axId val="184452992"/>
        <c:scaling>
          <c:orientation val="minMax"/>
        </c:scaling>
        <c:delete val="0"/>
        <c:axPos val="l"/>
        <c:majorGridlines/>
        <c:numFmt formatCode="#,##0" sourceLinked="1"/>
        <c:majorTickMark val="out"/>
        <c:minorTickMark val="none"/>
        <c:tickLblPos val="nextTo"/>
        <c:crossAx val="184451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'2014_итог'!$C$2:$AQ$2</c:f>
              <c:numCache>
                <c:formatCode>#,##0"р."</c:formatCode>
                <c:ptCount val="13"/>
                <c:pt idx="0">
                  <c:v>61182.56460168957</c:v>
                </c:pt>
                <c:pt idx="1">
                  <c:v>60878.708181648843</c:v>
                </c:pt>
                <c:pt idx="2">
                  <c:v>60849.166328354833</c:v>
                </c:pt>
                <c:pt idx="3">
                  <c:v>60977.385763285019</c:v>
                </c:pt>
                <c:pt idx="4">
                  <c:v>60342.634532202515</c:v>
                </c:pt>
                <c:pt idx="5">
                  <c:v>60189.527082858498</c:v>
                </c:pt>
                <c:pt idx="6">
                  <c:v>60385.932708521941</c:v>
                </c:pt>
                <c:pt idx="7">
                  <c:v>62148.697841000489</c:v>
                </c:pt>
                <c:pt idx="8">
                  <c:v>59983.743867208323</c:v>
                </c:pt>
                <c:pt idx="9">
                  <c:v>61683.574208758459</c:v>
                </c:pt>
                <c:pt idx="10">
                  <c:v>63708.030107905848</c:v>
                </c:pt>
                <c:pt idx="11">
                  <c:v>58383.158201037331</c:v>
                </c:pt>
                <c:pt idx="12">
                  <c:v>55876.721733024286</c:v>
                </c:pt>
              </c:numCache>
            </c:numRef>
          </c:val>
          <c:smooth val="0"/>
        </c:ser>
        <c:dLbls>
          <c:showLegendKey val="0"/>
          <c:showVal val="0"/>
          <c:showCatName val="0"/>
          <c:showSerName val="0"/>
          <c:showPercent val="0"/>
          <c:showBubbleSize val="0"/>
        </c:dLbls>
        <c:marker val="1"/>
        <c:smooth val="0"/>
        <c:axId val="168643584"/>
        <c:axId val="168645376"/>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'2014_итог'!$C$3:$AQ$3</c:f>
              <c:numCache>
                <c:formatCode>#,##0</c:formatCode>
                <c:ptCount val="13"/>
                <c:pt idx="0">
                  <c:v>4731</c:v>
                </c:pt>
                <c:pt idx="1">
                  <c:v>4401</c:v>
                </c:pt>
                <c:pt idx="2">
                  <c:v>3481</c:v>
                </c:pt>
                <c:pt idx="3">
                  <c:v>3849</c:v>
                </c:pt>
                <c:pt idx="4">
                  <c:v>3449</c:v>
                </c:pt>
                <c:pt idx="5">
                  <c:v>3324</c:v>
                </c:pt>
                <c:pt idx="6">
                  <c:v>3665</c:v>
                </c:pt>
                <c:pt idx="7">
                  <c:v>1621</c:v>
                </c:pt>
                <c:pt idx="8">
                  <c:v>2878</c:v>
                </c:pt>
                <c:pt idx="9">
                  <c:v>1626</c:v>
                </c:pt>
                <c:pt idx="10">
                  <c:v>1221</c:v>
                </c:pt>
                <c:pt idx="11">
                  <c:v>1423</c:v>
                </c:pt>
                <c:pt idx="12">
                  <c:v>5643</c:v>
                </c:pt>
              </c:numCache>
            </c:numRef>
          </c:val>
          <c:smooth val="0"/>
        </c:ser>
        <c:dLbls>
          <c:showLegendKey val="0"/>
          <c:showVal val="0"/>
          <c:showCatName val="0"/>
          <c:showSerName val="0"/>
          <c:showPercent val="0"/>
          <c:showBubbleSize val="0"/>
        </c:dLbls>
        <c:marker val="1"/>
        <c:smooth val="0"/>
        <c:axId val="168656896"/>
        <c:axId val="168646912"/>
      </c:lineChart>
      <c:dateAx>
        <c:axId val="168643584"/>
        <c:scaling>
          <c:orientation val="minMax"/>
        </c:scaling>
        <c:delete val="0"/>
        <c:axPos val="b"/>
        <c:numFmt formatCode="mmm\-yy" sourceLinked="1"/>
        <c:majorTickMark val="out"/>
        <c:minorTickMark val="none"/>
        <c:tickLblPos val="nextTo"/>
        <c:crossAx val="168645376"/>
        <c:crosses val="autoZero"/>
        <c:auto val="1"/>
        <c:lblOffset val="100"/>
        <c:baseTimeUnit val="months"/>
      </c:dateAx>
      <c:valAx>
        <c:axId val="168645376"/>
        <c:scaling>
          <c:orientation val="minMax"/>
        </c:scaling>
        <c:delete val="0"/>
        <c:axPos val="l"/>
        <c:majorGridlines/>
        <c:numFmt formatCode="#,##0&quot;р.&quot;" sourceLinked="1"/>
        <c:majorTickMark val="out"/>
        <c:minorTickMark val="none"/>
        <c:tickLblPos val="nextTo"/>
        <c:crossAx val="168643584"/>
        <c:crosses val="autoZero"/>
        <c:crossBetween val="between"/>
      </c:valAx>
      <c:valAx>
        <c:axId val="168646912"/>
        <c:scaling>
          <c:orientation val="minMax"/>
        </c:scaling>
        <c:delete val="0"/>
        <c:axPos val="r"/>
        <c:numFmt formatCode="#,##0" sourceLinked="1"/>
        <c:majorTickMark val="out"/>
        <c:minorTickMark val="none"/>
        <c:tickLblPos val="nextTo"/>
        <c:crossAx val="168656896"/>
        <c:crosses val="max"/>
        <c:crossBetween val="between"/>
      </c:valAx>
      <c:dateAx>
        <c:axId val="168656896"/>
        <c:scaling>
          <c:orientation val="minMax"/>
        </c:scaling>
        <c:delete val="1"/>
        <c:axPos val="b"/>
        <c:numFmt formatCode="mmm\-yy" sourceLinked="1"/>
        <c:majorTickMark val="out"/>
        <c:minorTickMark val="none"/>
        <c:tickLblPos val="nextTo"/>
        <c:crossAx val="16864691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0"/>
            <c:dispEq val="1"/>
            <c:trendlineLbl>
              <c:layout>
                <c:manualLayout>
                  <c:x val="-0.12306834979657728"/>
                  <c:y val="0.3322933531104203"/>
                </c:manualLayout>
              </c:layout>
              <c:tx>
                <c:rich>
                  <a:bodyPr/>
                  <a:lstStyle/>
                  <a:p>
                    <a:pPr>
                      <a:defRPr/>
                    </a:pPr>
                    <a:r>
                      <a:rPr lang="en-US" sz="1200" baseline="0"/>
                      <a:t>y = 6E-05x - 2,4913</a:t>
                    </a:r>
                    <a:endParaRPr lang="en-US" sz="1200"/>
                  </a:p>
                </c:rich>
              </c:tx>
              <c:numFmt formatCode="General" sourceLinked="0"/>
            </c:trendlineLbl>
          </c:trendline>
          <c:cat>
            <c:numRef>
              <c:f>Динамика!$E$1:$AW$1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Динамика!$E$4:$AW$4</c:f>
              <c:numCache>
                <c:formatCode>0.00%</c:formatCode>
                <c:ptCount val="13"/>
                <c:pt idx="0">
                  <c:v>-4.5613664477810933E-3</c:v>
                </c:pt>
                <c:pt idx="1">
                  <c:v>-4.9663890688285434E-3</c:v>
                </c:pt>
                <c:pt idx="2">
                  <c:v>-4.8525755845316013E-4</c:v>
                </c:pt>
                <c:pt idx="3">
                  <c:v>2.1071683092301931E-3</c:v>
                </c:pt>
                <c:pt idx="4">
                  <c:v>-1.040961699385763E-2</c:v>
                </c:pt>
                <c:pt idx="5">
                  <c:v>-2.5373013712603133E-3</c:v>
                </c:pt>
                <c:pt idx="6">
                  <c:v>3.2631196020707367E-3</c:v>
                </c:pt>
                <c:pt idx="7">
                  <c:v>2.919165198602253E-2</c:v>
                </c:pt>
                <c:pt idx="8">
                  <c:v>-3.483506572142387E-2</c:v>
                </c:pt>
                <c:pt idx="9">
                  <c:v>2.8338183513740171E-2</c:v>
                </c:pt>
                <c:pt idx="10">
                  <c:v>3.2820016108274362E-2</c:v>
                </c:pt>
                <c:pt idx="11">
                  <c:v>-8.3582429057208071E-2</c:v>
                </c:pt>
                <c:pt idx="12">
                  <c:v>-4.2930813358577652E-2</c:v>
                </c:pt>
              </c:numCache>
            </c:numRef>
          </c:val>
          <c:smooth val="0"/>
        </c:ser>
        <c:dLbls>
          <c:dLblPos val="l"/>
          <c:showLegendKey val="0"/>
          <c:showVal val="1"/>
          <c:showCatName val="0"/>
          <c:showSerName val="0"/>
          <c:showPercent val="0"/>
          <c:showBubbleSize val="0"/>
        </c:dLbls>
        <c:marker val="1"/>
        <c:smooth val="0"/>
        <c:axId val="168694912"/>
        <c:axId val="168696448"/>
      </c:lineChart>
      <c:dateAx>
        <c:axId val="168694912"/>
        <c:scaling>
          <c:orientation val="minMax"/>
        </c:scaling>
        <c:delete val="0"/>
        <c:axPos val="b"/>
        <c:numFmt formatCode="mmm\-yy" sourceLinked="1"/>
        <c:majorTickMark val="out"/>
        <c:minorTickMark val="none"/>
        <c:tickLblPos val="nextTo"/>
        <c:crossAx val="168696448"/>
        <c:crosses val="autoZero"/>
        <c:auto val="1"/>
        <c:lblOffset val="100"/>
        <c:baseTimeUnit val="months"/>
      </c:dateAx>
      <c:valAx>
        <c:axId val="168696448"/>
        <c:scaling>
          <c:orientation val="minMax"/>
        </c:scaling>
        <c:delete val="0"/>
        <c:axPos val="l"/>
        <c:majorGridlines/>
        <c:numFmt formatCode="0.0%" sourceLinked="0"/>
        <c:majorTickMark val="out"/>
        <c:minorTickMark val="none"/>
        <c:tickLblPos val="nextTo"/>
        <c:crossAx val="16869491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0.27190673185408049</c:v>
                </c:pt>
                <c:pt idx="1">
                  <c:v>0.59251598345242573</c:v>
                </c:pt>
                <c:pt idx="2">
                  <c:v>6.8822865738999622E-2</c:v>
                </c:pt>
                <c:pt idx="3">
                  <c:v>5.2087250846182778E-2</c:v>
                </c:pt>
                <c:pt idx="4">
                  <c:v>1.4667168108311396E-2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4.5129748025573527E-2</c:v>
                </c:pt>
                <c:pt idx="1">
                  <c:v>0.26513726965024448</c:v>
                </c:pt>
                <c:pt idx="2">
                  <c:v>0.36780744640842422</c:v>
                </c:pt>
                <c:pt idx="3">
                  <c:v>0.23223016171493044</c:v>
                </c:pt>
                <c:pt idx="4">
                  <c:v>8.0669424595712677E-2</c:v>
                </c:pt>
                <c:pt idx="5">
                  <c:v>9.025949605114705E-3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1.4855208725084619E-2</c:v>
                </c:pt>
                <c:pt idx="1">
                  <c:v>3.0274539300488904E-2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7.1455434373824747E-2</c:v>
                </c:pt>
                <c:pt idx="1">
                  <c:v>0.16942459571267393</c:v>
                </c:pt>
                <c:pt idx="2">
                  <c:v>1.8992102294095526E-2</c:v>
                </c:pt>
                <c:pt idx="3">
                  <c:v>5.2651372696502444E-3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4.5505829259119973E-2</c:v>
                </c:pt>
                <c:pt idx="1">
                  <c:v>0.24689732982324181</c:v>
                </c:pt>
                <c:pt idx="2">
                  <c:v>3.553967657013915E-2</c:v>
                </c:pt>
                <c:pt idx="3">
                  <c:v>2.5197442647611885E-2</c:v>
                </c:pt>
                <c:pt idx="4">
                  <c:v>1.4667168108311396E-2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0.11696126363294472</c:v>
                </c:pt>
                <c:pt idx="1">
                  <c:v>9.1951861602106055E-2</c:v>
                </c:pt>
                <c:pt idx="2">
                  <c:v>1.0154193305754042E-2</c:v>
                </c:pt>
                <c:pt idx="3">
                  <c:v>1.3162843174125612E-2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1.5983452425723955E-2</c:v>
                </c:pt>
                <c:pt idx="1">
                  <c:v>5.3967657013915003E-2</c:v>
                </c:pt>
                <c:pt idx="2">
                  <c:v>3.0086498683715682E-3</c:v>
                </c:pt>
                <c:pt idx="3">
                  <c:v>7.7096652877021435E-3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7.1455434373824747E-3</c:v>
                </c:pt>
                <c:pt idx="1">
                  <c:v>0</c:v>
                </c:pt>
                <c:pt idx="2">
                  <c:v>1.1282437006393381E-3</c:v>
                </c:pt>
                <c:pt idx="3">
                  <c:v>7.5216246709289205E-4</c:v>
                </c:pt>
                <c:pt idx="4">
                  <c:v>0</c:v>
                </c:pt>
              </c:numCache>
            </c:numRef>
          </c:val>
        </c:ser>
        <c:dLbls>
          <c:showLegendKey val="0"/>
          <c:showVal val="0"/>
          <c:showCatName val="0"/>
          <c:showSerName val="0"/>
          <c:showPercent val="0"/>
          <c:showBubbleSize val="0"/>
        </c:dLbls>
        <c:gapWidth val="150"/>
        <c:axId val="177818624"/>
        <c:axId val="177832704"/>
      </c:barChart>
      <c:catAx>
        <c:axId val="177818624"/>
        <c:scaling>
          <c:orientation val="minMax"/>
        </c:scaling>
        <c:delete val="0"/>
        <c:axPos val="b"/>
        <c:majorTickMark val="out"/>
        <c:minorTickMark val="none"/>
        <c:tickLblPos val="nextTo"/>
        <c:crossAx val="177832704"/>
        <c:crosses val="autoZero"/>
        <c:auto val="1"/>
        <c:lblAlgn val="ctr"/>
        <c:lblOffset val="100"/>
        <c:noMultiLvlLbl val="0"/>
      </c:catAx>
      <c:valAx>
        <c:axId val="177832704"/>
        <c:scaling>
          <c:orientation val="minMax"/>
        </c:scaling>
        <c:delete val="0"/>
        <c:axPos val="l"/>
        <c:majorGridlines/>
        <c:numFmt formatCode="0.0%" sourceLinked="1"/>
        <c:majorTickMark val="out"/>
        <c:minorTickMark val="none"/>
        <c:tickLblPos val="nextTo"/>
        <c:crossAx val="177818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0.11752538548326438</c:v>
                </c:pt>
                <c:pt idx="1">
                  <c:v>0.22583678074464084</c:v>
                </c:pt>
                <c:pt idx="2">
                  <c:v>2.1812711545693871E-2</c:v>
                </c:pt>
                <c:pt idx="3">
                  <c:v>1.6547574276043624E-2</c:v>
                </c:pt>
                <c:pt idx="4">
                  <c:v>6.3933809702895828E-3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0.10323429860849943</c:v>
                </c:pt>
                <c:pt idx="1">
                  <c:v>0.18051899210229411</c:v>
                </c:pt>
                <c:pt idx="2">
                  <c:v>2.4445280180518992E-2</c:v>
                </c:pt>
                <c:pt idx="3">
                  <c:v>1.6923655509590071E-2</c:v>
                </c:pt>
                <c:pt idx="4">
                  <c:v>3.7608123354644601E-3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5.1147047762316662E-2</c:v>
                </c:pt>
                <c:pt idx="1">
                  <c:v>0.18616021060549079</c:v>
                </c:pt>
                <c:pt idx="2">
                  <c:v>2.2564874012786763E-2</c:v>
                </c:pt>
                <c:pt idx="3">
                  <c:v>1.861602106054908E-2</c:v>
                </c:pt>
                <c:pt idx="4">
                  <c:v>4.5129748025573525E-3</c:v>
                </c:pt>
              </c:numCache>
            </c:numRef>
          </c:val>
        </c:ser>
        <c:dLbls>
          <c:showLegendKey val="0"/>
          <c:showVal val="0"/>
          <c:showCatName val="0"/>
          <c:showSerName val="0"/>
          <c:showPercent val="0"/>
          <c:showBubbleSize val="0"/>
        </c:dLbls>
        <c:gapWidth val="150"/>
        <c:axId val="177855488"/>
        <c:axId val="177865472"/>
      </c:barChart>
      <c:catAx>
        <c:axId val="177855488"/>
        <c:scaling>
          <c:orientation val="minMax"/>
        </c:scaling>
        <c:delete val="0"/>
        <c:axPos val="b"/>
        <c:majorTickMark val="out"/>
        <c:minorTickMark val="none"/>
        <c:tickLblPos val="nextTo"/>
        <c:crossAx val="177865472"/>
        <c:crosses val="autoZero"/>
        <c:auto val="1"/>
        <c:lblAlgn val="ctr"/>
        <c:lblOffset val="100"/>
        <c:noMultiLvlLbl val="0"/>
      </c:catAx>
      <c:valAx>
        <c:axId val="177865472"/>
        <c:scaling>
          <c:orientation val="minMax"/>
        </c:scaling>
        <c:delete val="0"/>
        <c:axPos val="l"/>
        <c:majorGridlines/>
        <c:numFmt formatCode="0.0%" sourceLinked="1"/>
        <c:majorTickMark val="out"/>
        <c:minorTickMark val="none"/>
        <c:tickLblPos val="nextTo"/>
        <c:crossAx val="177855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49082.126489450508</c:v>
                </c:pt>
                <c:pt idx="1">
                  <c:v>39695.659457927119</c:v>
                </c:pt>
                <c:pt idx="2">
                  <c:v>41915.600079381293</c:v>
                </c:pt>
                <c:pt idx="3">
                  <c:v>36902.646250174817</c:v>
                </c:pt>
                <c:pt idx="4">
                  <c:v>37721.390170025006</c:v>
                </c:pt>
                <c:pt idx="5">
                  <c:v>38460.108567951705</c:v>
                </c:pt>
                <c:pt idx="6">
                  <c:v>47656.663618703205</c:v>
                </c:pt>
                <c:pt idx="7">
                  <c:v>43496.731592299613</c:v>
                </c:pt>
                <c:pt idx="8">
                  <c:v>42231.505114927983</c:v>
                </c:pt>
                <c:pt idx="9">
                  <c:v>40240.965023897836</c:v>
                </c:pt>
                <c:pt idx="10">
                  <c:v>37817.755445891504</c:v>
                </c:pt>
                <c:pt idx="13">
                  <c:v>43216.527715906115</c:v>
                </c:pt>
                <c:pt idx="14">
                  <c:v>44315.686259084425</c:v>
                </c:pt>
                <c:pt idx="15">
                  <c:v>37972.990998696652</c:v>
                </c:pt>
                <c:pt idx="16">
                  <c:v>40117.424242424247</c:v>
                </c:pt>
                <c:pt idx="19">
                  <c:v>36941.423823317207</c:v>
                </c:pt>
                <c:pt idx="20">
                  <c:v>39122.754636265418</c:v>
                </c:pt>
                <c:pt idx="21">
                  <c:v>36003.019915199708</c:v>
                </c:pt>
                <c:pt idx="22">
                  <c:v>34098.194506232809</c:v>
                </c:pt>
                <c:pt idx="26">
                  <c:v>30087.452218793249</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52755.846531743329</c:v>
                </c:pt>
                <c:pt idx="1">
                  <c:v>38136.73826493205</c:v>
                </c:pt>
                <c:pt idx="2">
                  <c:v>40072.680886195987</c:v>
                </c:pt>
                <c:pt idx="3">
                  <c:v>33604.400111074108</c:v>
                </c:pt>
                <c:pt idx="4">
                  <c:v>36644.228777064964</c:v>
                </c:pt>
                <c:pt idx="5">
                  <c:v>41435.872273809458</c:v>
                </c:pt>
                <c:pt idx="6">
                  <c:v>50073.470573510989</c:v>
                </c:pt>
                <c:pt idx="7">
                  <c:v>42227.058310521999</c:v>
                </c:pt>
                <c:pt idx="8">
                  <c:v>40503.089237125867</c:v>
                </c:pt>
                <c:pt idx="9">
                  <c:v>36684.142877029022</c:v>
                </c:pt>
                <c:pt idx="10">
                  <c:v>36718.489795265668</c:v>
                </c:pt>
                <c:pt idx="13">
                  <c:v>41038.206507662253</c:v>
                </c:pt>
                <c:pt idx="14">
                  <c:v>40619.769482578493</c:v>
                </c:pt>
                <c:pt idx="15">
                  <c:v>35028.09748484999</c:v>
                </c:pt>
                <c:pt idx="16">
                  <c:v>38994.745838276962</c:v>
                </c:pt>
                <c:pt idx="17">
                  <c:v>39377.124983000132</c:v>
                </c:pt>
                <c:pt idx="19">
                  <c:v>31737.681449563541</c:v>
                </c:pt>
                <c:pt idx="20">
                  <c:v>36362.155704906603</c:v>
                </c:pt>
                <c:pt idx="21">
                  <c:v>32496.473996548404</c:v>
                </c:pt>
                <c:pt idx="22">
                  <c:v>36412.496814499384</c:v>
                </c:pt>
                <c:pt idx="23">
                  <c:v>33230.177316828369</c:v>
                </c:pt>
                <c:pt idx="26">
                  <c:v>28427.217002380698</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48798.724095530524</c:v>
                </c:pt>
                <c:pt idx="1">
                  <c:v>39171.951723114144</c:v>
                </c:pt>
                <c:pt idx="2">
                  <c:v>40452.196088796889</c:v>
                </c:pt>
                <c:pt idx="3">
                  <c:v>34322.837093783106</c:v>
                </c:pt>
                <c:pt idx="4">
                  <c:v>36458.994708994702</c:v>
                </c:pt>
                <c:pt idx="5">
                  <c:v>39475.134220343927</c:v>
                </c:pt>
                <c:pt idx="6">
                  <c:v>46940.264047013254</c:v>
                </c:pt>
                <c:pt idx="7">
                  <c:v>42766.583939760043</c:v>
                </c:pt>
                <c:pt idx="8">
                  <c:v>38224.3074782197</c:v>
                </c:pt>
                <c:pt idx="9">
                  <c:v>33767.437668307517</c:v>
                </c:pt>
                <c:pt idx="10">
                  <c:v>33078.646906838389</c:v>
                </c:pt>
                <c:pt idx="13">
                  <c:v>38296.961890290077</c:v>
                </c:pt>
                <c:pt idx="14">
                  <c:v>40441.697605694586</c:v>
                </c:pt>
                <c:pt idx="15">
                  <c:v>34922.493145586632</c:v>
                </c:pt>
                <c:pt idx="16">
                  <c:v>34103.89957264957</c:v>
                </c:pt>
                <c:pt idx="17">
                  <c:v>37379.017177647322</c:v>
                </c:pt>
                <c:pt idx="19">
                  <c:v>28901.944776410863</c:v>
                </c:pt>
                <c:pt idx="20">
                  <c:v>33193.978826695537</c:v>
                </c:pt>
                <c:pt idx="21">
                  <c:v>31011.506277360073</c:v>
                </c:pt>
                <c:pt idx="22">
                  <c:v>30247.31581949985</c:v>
                </c:pt>
                <c:pt idx="23">
                  <c:v>29085.865590719961</c:v>
                </c:pt>
                <c:pt idx="26">
                  <c:v>25485.906639484729</c:v>
                </c:pt>
              </c:numCache>
            </c:numRef>
          </c:val>
        </c:ser>
        <c:dLbls>
          <c:showLegendKey val="0"/>
          <c:showVal val="0"/>
          <c:showCatName val="0"/>
          <c:showSerName val="0"/>
          <c:showPercent val="0"/>
          <c:showBubbleSize val="0"/>
        </c:dLbls>
        <c:gapWidth val="150"/>
        <c:axId val="178086272"/>
        <c:axId val="178087808"/>
      </c:barChart>
      <c:catAx>
        <c:axId val="178086272"/>
        <c:scaling>
          <c:orientation val="minMax"/>
        </c:scaling>
        <c:delete val="0"/>
        <c:axPos val="b"/>
        <c:majorTickMark val="out"/>
        <c:minorTickMark val="none"/>
        <c:tickLblPos val="nextTo"/>
        <c:crossAx val="178087808"/>
        <c:crosses val="autoZero"/>
        <c:auto val="1"/>
        <c:lblAlgn val="ctr"/>
        <c:lblOffset val="100"/>
        <c:noMultiLvlLbl val="0"/>
      </c:catAx>
      <c:valAx>
        <c:axId val="178087808"/>
        <c:scaling>
          <c:orientation val="minMax"/>
        </c:scaling>
        <c:delete val="0"/>
        <c:axPos val="l"/>
        <c:majorGridlines/>
        <c:numFmt formatCode="#,##0" sourceLinked="1"/>
        <c:majorTickMark val="out"/>
        <c:minorTickMark val="none"/>
        <c:tickLblPos val="nextTo"/>
        <c:crossAx val="17808627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48175.013753520412</c:v>
                </c:pt>
                <c:pt idx="1">
                  <c:v>42264.854165583674</c:v>
                </c:pt>
                <c:pt idx="2">
                  <c:v>41669.773969407019</c:v>
                </c:pt>
                <c:pt idx="3">
                  <c:v>37965.672274371973</c:v>
                </c:pt>
                <c:pt idx="4">
                  <c:v>37487.941823870875</c:v>
                </c:pt>
                <c:pt idx="5">
                  <c:v>38460.108567951705</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51063.886311935225</c:v>
                </c:pt>
                <c:pt idx="1">
                  <c:v>40790.782576047888</c:v>
                </c:pt>
                <c:pt idx="2">
                  <c:v>39749.67235237197</c:v>
                </c:pt>
                <c:pt idx="3">
                  <c:v>34612.062309733701</c:v>
                </c:pt>
                <c:pt idx="4">
                  <c:v>36785.767478021902</c:v>
                </c:pt>
                <c:pt idx="5">
                  <c:v>40181.003841232232</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47468.816904848441</c:v>
                </c:pt>
                <c:pt idx="1">
                  <c:v>41128.644980013909</c:v>
                </c:pt>
                <c:pt idx="2">
                  <c:v>37725.948176543505</c:v>
                </c:pt>
                <c:pt idx="3">
                  <c:v>33846.947109647408</c:v>
                </c:pt>
                <c:pt idx="4">
                  <c:v>33010.341668677393</c:v>
                </c:pt>
                <c:pt idx="5">
                  <c:v>38186.234773327844</c:v>
                </c:pt>
              </c:numCache>
            </c:numRef>
          </c:val>
        </c:ser>
        <c:dLbls>
          <c:showLegendKey val="0"/>
          <c:showVal val="0"/>
          <c:showCatName val="0"/>
          <c:showSerName val="0"/>
          <c:showPercent val="0"/>
          <c:showBubbleSize val="0"/>
        </c:dLbls>
        <c:gapWidth val="150"/>
        <c:axId val="178203648"/>
        <c:axId val="178205440"/>
      </c:barChart>
      <c:catAx>
        <c:axId val="178203648"/>
        <c:scaling>
          <c:orientation val="minMax"/>
        </c:scaling>
        <c:delete val="0"/>
        <c:axPos val="b"/>
        <c:majorTickMark val="out"/>
        <c:minorTickMark val="none"/>
        <c:tickLblPos val="nextTo"/>
        <c:crossAx val="178205440"/>
        <c:crosses val="autoZero"/>
        <c:auto val="1"/>
        <c:lblAlgn val="ctr"/>
        <c:lblOffset val="100"/>
        <c:noMultiLvlLbl val="0"/>
      </c:catAx>
      <c:valAx>
        <c:axId val="178205440"/>
        <c:scaling>
          <c:orientation val="minMax"/>
        </c:scaling>
        <c:delete val="0"/>
        <c:axPos val="l"/>
        <c:majorGridlines/>
        <c:numFmt formatCode="#,##0" sourceLinked="1"/>
        <c:majorTickMark val="out"/>
        <c:minorTickMark val="none"/>
        <c:tickLblPos val="nextTo"/>
        <c:crossAx val="178203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39196.534160291005</c:v>
                </c:pt>
                <c:pt idx="1">
                  <c:v>42294.160487433255</c:v>
                </c:pt>
                <c:pt idx="2">
                  <c:v>43121.93683204455</c:v>
                </c:pt>
                <c:pt idx="3">
                  <c:v>37095.121475849679</c:v>
                </c:pt>
                <c:pt idx="4">
                  <c:v>30087.452218793249</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36711.507075810034</c:v>
                </c:pt>
                <c:pt idx="1">
                  <c:v>40383.012371960984</c:v>
                </c:pt>
                <c:pt idx="2">
                  <c:v>39536.163673140909</c:v>
                </c:pt>
                <c:pt idx="3">
                  <c:v>34504.748973486305</c:v>
                </c:pt>
                <c:pt idx="4">
                  <c:v>28427.217002380698</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38636.616739451216</c:v>
                </c:pt>
                <c:pt idx="1">
                  <c:v>38457.789028596482</c:v>
                </c:pt>
                <c:pt idx="2">
                  <c:v>38970.353382558511</c:v>
                </c:pt>
                <c:pt idx="3">
                  <c:v>31909.87377626853</c:v>
                </c:pt>
                <c:pt idx="4">
                  <c:v>25485.906639484729</c:v>
                </c:pt>
              </c:numCache>
            </c:numRef>
          </c:val>
        </c:ser>
        <c:dLbls>
          <c:showLegendKey val="0"/>
          <c:showVal val="0"/>
          <c:showCatName val="0"/>
          <c:showSerName val="0"/>
          <c:showPercent val="0"/>
          <c:showBubbleSize val="0"/>
        </c:dLbls>
        <c:gapWidth val="150"/>
        <c:axId val="178220032"/>
        <c:axId val="178242304"/>
      </c:barChart>
      <c:catAx>
        <c:axId val="178220032"/>
        <c:scaling>
          <c:orientation val="minMax"/>
        </c:scaling>
        <c:delete val="0"/>
        <c:axPos val="b"/>
        <c:majorTickMark val="out"/>
        <c:minorTickMark val="none"/>
        <c:tickLblPos val="nextTo"/>
        <c:crossAx val="178242304"/>
        <c:crosses val="autoZero"/>
        <c:auto val="1"/>
        <c:lblAlgn val="ctr"/>
        <c:lblOffset val="100"/>
        <c:noMultiLvlLbl val="0"/>
      </c:catAx>
      <c:valAx>
        <c:axId val="178242304"/>
        <c:scaling>
          <c:orientation val="minMax"/>
        </c:scaling>
        <c:delete val="0"/>
        <c:axPos val="l"/>
        <c:majorGridlines/>
        <c:numFmt formatCode="#,##0" sourceLinked="1"/>
        <c:majorTickMark val="out"/>
        <c:minorTickMark val="none"/>
        <c:tickLblPos val="nextTo"/>
        <c:crossAx val="178220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042566461370545"/>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Динамика!$C$2:$AQ$2</c:f>
              <c:numCache>
                <c:formatCode>#,##0</c:formatCode>
                <c:ptCount val="13"/>
                <c:pt idx="0">
                  <c:v>42195.100537764774</c:v>
                </c:pt>
                <c:pt idx="1">
                  <c:v>41992.494934135044</c:v>
                </c:pt>
                <c:pt idx="2">
                  <c:v>41865.355459502163</c:v>
                </c:pt>
                <c:pt idx="3">
                  <c:v>41766.279527250641</c:v>
                </c:pt>
                <c:pt idx="4">
                  <c:v>41793.036910571915</c:v>
                </c:pt>
                <c:pt idx="5">
                  <c:v>41453.344031164459</c:v>
                </c:pt>
                <c:pt idx="6">
                  <c:v>41154.723837656784</c:v>
                </c:pt>
                <c:pt idx="7">
                  <c:v>41219.967982972768</c:v>
                </c:pt>
                <c:pt idx="8">
                  <c:v>41077.804756147132</c:v>
                </c:pt>
                <c:pt idx="9">
                  <c:v>40874.523763350015</c:v>
                </c:pt>
                <c:pt idx="10">
                  <c:v>40403.121119093994</c:v>
                </c:pt>
                <c:pt idx="11">
                  <c:v>39821.878435073275</c:v>
                </c:pt>
                <c:pt idx="12">
                  <c:v>39365.954152094651</c:v>
                </c:pt>
              </c:numCache>
            </c:numRef>
          </c:val>
          <c:smooth val="0"/>
        </c:ser>
        <c:dLbls>
          <c:dLblPos val="l"/>
          <c:showLegendKey val="0"/>
          <c:showVal val="1"/>
          <c:showCatName val="0"/>
          <c:showSerName val="0"/>
          <c:showPercent val="0"/>
          <c:showBubbleSize val="0"/>
        </c:dLbls>
        <c:marker val="1"/>
        <c:smooth val="0"/>
        <c:axId val="178256896"/>
        <c:axId val="178262784"/>
      </c:lineChart>
      <c:dateAx>
        <c:axId val="178256896"/>
        <c:scaling>
          <c:orientation val="minMax"/>
        </c:scaling>
        <c:delete val="0"/>
        <c:axPos val="b"/>
        <c:numFmt formatCode="mmm\-yy" sourceLinked="1"/>
        <c:majorTickMark val="none"/>
        <c:minorTickMark val="none"/>
        <c:tickLblPos val="nextTo"/>
        <c:crossAx val="178262784"/>
        <c:crosses val="autoZero"/>
        <c:auto val="1"/>
        <c:lblOffset val="100"/>
        <c:baseTimeUnit val="months"/>
      </c:dateAx>
      <c:valAx>
        <c:axId val="178262784"/>
        <c:scaling>
          <c:orientation val="minMax"/>
        </c:scaling>
        <c:delete val="0"/>
        <c:axPos val="l"/>
        <c:majorGridlines/>
        <c:numFmt formatCode="#,##0" sourceLinked="1"/>
        <c:majorTickMark val="none"/>
        <c:minorTickMark val="none"/>
        <c:tickLblPos val="nextTo"/>
        <c:crossAx val="1782568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'05_2017'!$D$103</c:f>
              <c:strCache>
                <c:ptCount val="1"/>
                <c:pt idx="0">
                  <c:v>Активность рынка</c:v>
                </c:pt>
              </c:strCache>
            </c:strRef>
          </c:tx>
          <c:invertIfNegative val="0"/>
          <c:cat>
            <c:strRef>
              <c:f>'05_2017'!$A$104:$A$113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'05_2017'!$D$104:$D$113</c:f>
              <c:numCache>
                <c:formatCode>0.0</c:formatCode>
                <c:ptCount val="10"/>
                <c:pt idx="0">
                  <c:v>4.8240211118244511</c:v>
                </c:pt>
                <c:pt idx="1">
                  <c:v>7.4841640549026343</c:v>
                </c:pt>
                <c:pt idx="2">
                  <c:v>5.9242494841243429</c:v>
                </c:pt>
                <c:pt idx="3">
                  <c:v>5.8268159955867906</c:v>
                </c:pt>
                <c:pt idx="4">
                  <c:v>6.6045925749399972</c:v>
                </c:pt>
                <c:pt idx="5">
                  <c:v>4.0273096534439548</c:v>
                </c:pt>
                <c:pt idx="6">
                  <c:v>4.909736384923332</c:v>
                </c:pt>
                <c:pt idx="7">
                  <c:v>6.7098565478944927</c:v>
                </c:pt>
                <c:pt idx="8">
                  <c:v>5.483583521831517</c:v>
                </c:pt>
                <c:pt idx="9">
                  <c:v>3.9308176100628929</c:v>
                </c:pt>
              </c:numCache>
            </c:numRef>
          </c:val>
        </c:ser>
        <c:dLbls>
          <c:showLegendKey val="0"/>
          <c:showVal val="0"/>
          <c:showCatName val="0"/>
          <c:showSerName val="0"/>
          <c:showPercent val="0"/>
          <c:showBubbleSize val="0"/>
        </c:dLbls>
        <c:gapWidth val="150"/>
        <c:axId val="184564352"/>
        <c:axId val="184633216"/>
      </c:barChart>
      <c:catAx>
        <c:axId val="184564352"/>
        <c:scaling>
          <c:orientation val="minMax"/>
        </c:scaling>
        <c:delete val="0"/>
        <c:axPos val="b"/>
        <c:majorTickMark val="out"/>
        <c:minorTickMark val="none"/>
        <c:tickLblPos val="nextTo"/>
        <c:crossAx val="184633216"/>
        <c:crosses val="autoZero"/>
        <c:auto val="1"/>
        <c:lblAlgn val="ctr"/>
        <c:lblOffset val="100"/>
        <c:noMultiLvlLbl val="0"/>
      </c:catAx>
      <c:valAx>
        <c:axId val="184633216"/>
        <c:scaling>
          <c:orientation val="minMax"/>
        </c:scaling>
        <c:delete val="0"/>
        <c:axPos val="l"/>
        <c:majorGridlines/>
        <c:numFmt formatCode="0.0" sourceLinked="1"/>
        <c:majorTickMark val="out"/>
        <c:minorTickMark val="none"/>
        <c:tickLblPos val="nextTo"/>
        <c:crossAx val="18456435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0.23259756511303065"/>
                  <c:y val="0.13551265275514029"/>
                </c:manualLayout>
              </c:layout>
              <c:tx>
                <c:rich>
                  <a:bodyPr/>
                  <a:lstStyle/>
                  <a:p>
                    <a:pPr>
                      <a:defRPr/>
                    </a:pPr>
                    <a:r>
                      <a:rPr lang="en-US" sz="1200" baseline="0"/>
                      <a:t>y = -5E-05x + 2,0376
R² = 0,7355</a:t>
                    </a:r>
                  </a:p>
                </c:rich>
              </c:tx>
              <c:numFmt formatCode="General" sourceLinked="0"/>
            </c:trendlineLbl>
          </c:trendline>
          <c:cat>
            <c:numRef>
              <c:f>Динамика!$C$1:$AQ$1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Динамика!$C$4:$AQ$4</c:f>
              <c:numCache>
                <c:formatCode>0.00%</c:formatCode>
                <c:ptCount val="13"/>
                <c:pt idx="0">
                  <c:v>-1.8347122421175572E-3</c:v>
                </c:pt>
                <c:pt idx="1">
                  <c:v>-4.8016381297254565E-3</c:v>
                </c:pt>
                <c:pt idx="2">
                  <c:v>-3.0276713691886619E-3</c:v>
                </c:pt>
                <c:pt idx="3">
                  <c:v>-2.366537466697541E-3</c:v>
                </c:pt>
                <c:pt idx="4">
                  <c:v>6.4064560272397882E-4</c:v>
                </c:pt>
                <c:pt idx="5">
                  <c:v>-8.1279778766574235E-3</c:v>
                </c:pt>
                <c:pt idx="6">
                  <c:v>-7.2037660769460159E-3</c:v>
                </c:pt>
                <c:pt idx="7">
                  <c:v>1.5853379450036734E-3</c:v>
                </c:pt>
                <c:pt idx="8">
                  <c:v>-3.4488922185568244E-3</c:v>
                </c:pt>
                <c:pt idx="9">
                  <c:v>-4.9486819951520726E-3</c:v>
                </c:pt>
                <c:pt idx="10">
                  <c:v>-1.1532920774448315E-2</c:v>
                </c:pt>
                <c:pt idx="11">
                  <c:v>-1.4386083746040878E-2</c:v>
                </c:pt>
                <c:pt idx="12">
                  <c:v>-1.1449090321592324E-2</c:v>
                </c:pt>
              </c:numCache>
            </c:numRef>
          </c:val>
          <c:smooth val="0"/>
        </c:ser>
        <c:dLbls>
          <c:dLblPos val="l"/>
          <c:showLegendKey val="0"/>
          <c:showVal val="1"/>
          <c:showCatName val="0"/>
          <c:showSerName val="0"/>
          <c:showPercent val="0"/>
          <c:showBubbleSize val="0"/>
        </c:dLbls>
        <c:marker val="1"/>
        <c:smooth val="0"/>
        <c:axId val="178288512"/>
        <c:axId val="178290048"/>
      </c:lineChart>
      <c:dateAx>
        <c:axId val="178288512"/>
        <c:scaling>
          <c:orientation val="minMax"/>
        </c:scaling>
        <c:delete val="0"/>
        <c:axPos val="b"/>
        <c:numFmt formatCode="mmm\-yy" sourceLinked="1"/>
        <c:majorTickMark val="out"/>
        <c:minorTickMark val="none"/>
        <c:tickLblPos val="nextTo"/>
        <c:crossAx val="178290048"/>
        <c:crosses val="autoZero"/>
        <c:auto val="1"/>
        <c:lblOffset val="100"/>
        <c:baseTimeUnit val="months"/>
      </c:dateAx>
      <c:valAx>
        <c:axId val="178290048"/>
        <c:scaling>
          <c:orientation val="minMax"/>
        </c:scaling>
        <c:delete val="0"/>
        <c:axPos val="l"/>
        <c:majorGridlines/>
        <c:numFmt formatCode="0.0%" sourceLinked="0"/>
        <c:majorTickMark val="out"/>
        <c:minorTickMark val="none"/>
        <c:tickLblPos val="nextTo"/>
        <c:crossAx val="17828851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2.8790786948176585E-2</c:v>
                </c:pt>
                <c:pt idx="1">
                  <c:v>0.10748560460652591</c:v>
                </c:pt>
                <c:pt idx="2">
                  <c:v>0.41842610364683303</c:v>
                </c:pt>
                <c:pt idx="3">
                  <c:v>0.10556621880998081</c:v>
                </c:pt>
                <c:pt idx="4">
                  <c:v>0.12092130518234165</c:v>
                </c:pt>
                <c:pt idx="5">
                  <c:v>8.0614203454894437E-2</c:v>
                </c:pt>
                <c:pt idx="6">
                  <c:v>0.11516314779270634</c:v>
                </c:pt>
                <c:pt idx="7">
                  <c:v>1.5355086372360844E-2</c:v>
                </c:pt>
                <c:pt idx="8">
                  <c:v>7.677543186180422E-3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7.677543186180422E-3</c:v>
                </c:pt>
                <c:pt idx="1">
                  <c:v>4.7984644913627639E-2</c:v>
                </c:pt>
                <c:pt idx="2">
                  <c:v>0.23416506717850288</c:v>
                </c:pt>
                <c:pt idx="3">
                  <c:v>6.1420345489443376E-2</c:v>
                </c:pt>
                <c:pt idx="4">
                  <c:v>7.4856046065259113E-2</c:v>
                </c:pt>
                <c:pt idx="5">
                  <c:v>4.9904030710172742E-2</c:v>
                </c:pt>
                <c:pt idx="6">
                  <c:v>7.8694817658349334E-2</c:v>
                </c:pt>
                <c:pt idx="7">
                  <c:v>0</c:v>
                </c:pt>
                <c:pt idx="8">
                  <c:v>0</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2.1113243761996161E-2</c:v>
                </c:pt>
                <c:pt idx="1">
                  <c:v>2.6871401151631478E-2</c:v>
                </c:pt>
                <c:pt idx="2">
                  <c:v>0.12667946257197696</c:v>
                </c:pt>
                <c:pt idx="3">
                  <c:v>3.4548944337811902E-2</c:v>
                </c:pt>
                <c:pt idx="4">
                  <c:v>3.0710172744721688E-2</c:v>
                </c:pt>
                <c:pt idx="5">
                  <c:v>1.9193857965451054E-2</c:v>
                </c:pt>
                <c:pt idx="6">
                  <c:v>1.9193857965451054E-2</c:v>
                </c:pt>
                <c:pt idx="7">
                  <c:v>1.5355086372360844E-2</c:v>
                </c:pt>
                <c:pt idx="8">
                  <c:v>0</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3.2629558541266791E-2</c:v>
                </c:pt>
                <c:pt idx="2">
                  <c:v>5.7581573896353169E-2</c:v>
                </c:pt>
                <c:pt idx="3">
                  <c:v>9.5969289827255271E-3</c:v>
                </c:pt>
                <c:pt idx="4">
                  <c:v>1.5355086372360844E-2</c:v>
                </c:pt>
                <c:pt idx="5">
                  <c:v>1.1516314779270634E-2</c:v>
                </c:pt>
                <c:pt idx="6">
                  <c:v>1.7274472168905951E-2</c:v>
                </c:pt>
                <c:pt idx="7">
                  <c:v>0</c:v>
                </c:pt>
                <c:pt idx="8">
                  <c:v>7.677543186180422E-3</c:v>
                </c:pt>
              </c:numCache>
            </c:numRef>
          </c:val>
        </c:ser>
        <c:dLbls>
          <c:showLegendKey val="0"/>
          <c:showVal val="0"/>
          <c:showCatName val="0"/>
          <c:showSerName val="0"/>
          <c:showPercent val="0"/>
          <c:showBubbleSize val="0"/>
        </c:dLbls>
        <c:gapWidth val="150"/>
        <c:overlap val="100"/>
        <c:axId val="178334720"/>
        <c:axId val="178356992"/>
      </c:barChart>
      <c:catAx>
        <c:axId val="178334720"/>
        <c:scaling>
          <c:orientation val="minMax"/>
        </c:scaling>
        <c:delete val="0"/>
        <c:axPos val="l"/>
        <c:majorTickMark val="out"/>
        <c:minorTickMark val="none"/>
        <c:tickLblPos val="nextTo"/>
        <c:crossAx val="178356992"/>
        <c:crosses val="autoZero"/>
        <c:auto val="1"/>
        <c:lblAlgn val="ctr"/>
        <c:lblOffset val="100"/>
        <c:noMultiLvlLbl val="0"/>
      </c:catAx>
      <c:valAx>
        <c:axId val="178356992"/>
        <c:scaling>
          <c:orientation val="minMax"/>
        </c:scaling>
        <c:delete val="0"/>
        <c:axPos val="b"/>
        <c:majorGridlines/>
        <c:numFmt formatCode="0.0%" sourceLinked="1"/>
        <c:majorTickMark val="out"/>
        <c:minorTickMark val="none"/>
        <c:tickLblPos val="nextTo"/>
        <c:crossAx val="178334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67248.028622245984</c:v>
                </c:pt>
                <c:pt idx="1">
                  <c:v>60905.931901656601</c:v>
                </c:pt>
                <c:pt idx="2">
                  <c:v>51533.789926070291</c:v>
                </c:pt>
                <c:pt idx="3">
                  <c:v>47748.159778076915</c:v>
                </c:pt>
                <c:pt idx="4">
                  <c:v>43646.229185414217</c:v>
                </c:pt>
                <c:pt idx="5">
                  <c:v>52059.210921211386</c:v>
                </c:pt>
                <c:pt idx="6">
                  <c:v>43999.262414762976</c:v>
                </c:pt>
                <c:pt idx="7">
                  <c:v>0</c:v>
                </c:pt>
                <c:pt idx="8">
                  <c:v>0</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58990.127735173439</c:v>
                </c:pt>
                <c:pt idx="1">
                  <c:v>56035.125304209439</c:v>
                </c:pt>
                <c:pt idx="2">
                  <c:v>49694.262256107111</c:v>
                </c:pt>
                <c:pt idx="3">
                  <c:v>46546.573071739309</c:v>
                </c:pt>
                <c:pt idx="4">
                  <c:v>42855.229148432612</c:v>
                </c:pt>
                <c:pt idx="5">
                  <c:v>49494.660732379532</c:v>
                </c:pt>
                <c:pt idx="6">
                  <c:v>45757.511372802197</c:v>
                </c:pt>
                <c:pt idx="7">
                  <c:v>41694.341817316446</c:v>
                </c:pt>
                <c:pt idx="8">
                  <c:v>0</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58277.944503848761</c:v>
                </c:pt>
                <c:pt idx="2">
                  <c:v>47809.56864545041</c:v>
                </c:pt>
                <c:pt idx="3">
                  <c:v>41020.482290682703</c:v>
                </c:pt>
                <c:pt idx="4">
                  <c:v>38615.188018627217</c:v>
                </c:pt>
                <c:pt idx="5">
                  <c:v>50299.592754656325</c:v>
                </c:pt>
                <c:pt idx="6">
                  <c:v>40334.369048875174</c:v>
                </c:pt>
                <c:pt idx="7">
                  <c:v>0</c:v>
                </c:pt>
                <c:pt idx="8">
                  <c:v>38289.737877038533</c:v>
                </c:pt>
              </c:numCache>
            </c:numRef>
          </c:val>
        </c:ser>
        <c:dLbls>
          <c:showLegendKey val="0"/>
          <c:showVal val="0"/>
          <c:showCatName val="0"/>
          <c:showSerName val="0"/>
          <c:showPercent val="0"/>
          <c:showBubbleSize val="0"/>
        </c:dLbls>
        <c:gapWidth val="150"/>
        <c:axId val="178397568"/>
        <c:axId val="178399104"/>
      </c:barChart>
      <c:catAx>
        <c:axId val="178397568"/>
        <c:scaling>
          <c:orientation val="minMax"/>
        </c:scaling>
        <c:delete val="0"/>
        <c:axPos val="b"/>
        <c:majorTickMark val="out"/>
        <c:minorTickMark val="none"/>
        <c:tickLblPos val="nextTo"/>
        <c:crossAx val="178399104"/>
        <c:crosses val="autoZero"/>
        <c:auto val="1"/>
        <c:lblAlgn val="ctr"/>
        <c:lblOffset val="100"/>
        <c:noMultiLvlLbl val="0"/>
      </c:catAx>
      <c:valAx>
        <c:axId val="178399104"/>
        <c:scaling>
          <c:orientation val="minMax"/>
        </c:scaling>
        <c:delete val="0"/>
        <c:axPos val="l"/>
        <c:majorGridlines/>
        <c:numFmt formatCode="#,##0" sourceLinked="1"/>
        <c:majorTickMark val="out"/>
        <c:minorTickMark val="none"/>
        <c:tickLblPos val="nextTo"/>
        <c:crossAx val="178397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0.23609143829088403"/>
                  <c:y val="0.12965879265091865"/>
                </c:manualLayout>
              </c:layout>
              <c:numFmt formatCode="General" sourceLinked="0"/>
            </c:trendlineLbl>
          </c:trendline>
          <c:cat>
            <c:numRef>
              <c:f>Динамика!$D$1:$AV$1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Динамика!$D$2:$AV$2</c:f>
              <c:numCache>
                <c:formatCode>#,##0</c:formatCode>
                <c:ptCount val="13"/>
                <c:pt idx="0">
                  <c:v>53086.041063412587</c:v>
                </c:pt>
                <c:pt idx="1">
                  <c:v>53345.685033207941</c:v>
                </c:pt>
                <c:pt idx="2">
                  <c:v>53541.29790855707</c:v>
                </c:pt>
                <c:pt idx="3">
                  <c:v>53301.577856597905</c:v>
                </c:pt>
                <c:pt idx="4">
                  <c:v>52838.044226988677</c:v>
                </c:pt>
                <c:pt idx="5">
                  <c:v>52706.617110602077</c:v>
                </c:pt>
                <c:pt idx="6">
                  <c:v>52255.573320875686</c:v>
                </c:pt>
                <c:pt idx="7">
                  <c:v>52997.808367859921</c:v>
                </c:pt>
                <c:pt idx="8">
                  <c:v>51715.522563092039</c:v>
                </c:pt>
                <c:pt idx="9">
                  <c:v>52187.177591070387</c:v>
                </c:pt>
                <c:pt idx="10">
                  <c:v>51108.403170446269</c:v>
                </c:pt>
                <c:pt idx="11">
                  <c:v>52136.288449490246</c:v>
                </c:pt>
                <c:pt idx="12">
                  <c:v>49416.930601938941</c:v>
                </c:pt>
              </c:numCache>
            </c:numRef>
          </c:val>
          <c:smooth val="0"/>
        </c:ser>
        <c:dLbls>
          <c:dLblPos val="t"/>
          <c:showLegendKey val="0"/>
          <c:showVal val="1"/>
          <c:showCatName val="0"/>
          <c:showSerName val="0"/>
          <c:showPercent val="0"/>
          <c:showBubbleSize val="0"/>
        </c:dLbls>
        <c:marker val="1"/>
        <c:smooth val="0"/>
        <c:axId val="178438528"/>
        <c:axId val="178440064"/>
      </c:lineChart>
      <c:dateAx>
        <c:axId val="178438528"/>
        <c:scaling>
          <c:orientation val="minMax"/>
        </c:scaling>
        <c:delete val="0"/>
        <c:axPos val="b"/>
        <c:numFmt formatCode="mmm\-yy" sourceLinked="1"/>
        <c:majorTickMark val="out"/>
        <c:minorTickMark val="none"/>
        <c:tickLblPos val="nextTo"/>
        <c:crossAx val="178440064"/>
        <c:crosses val="autoZero"/>
        <c:auto val="1"/>
        <c:lblOffset val="100"/>
        <c:baseTimeUnit val="months"/>
      </c:dateAx>
      <c:valAx>
        <c:axId val="178440064"/>
        <c:scaling>
          <c:orientation val="minMax"/>
        </c:scaling>
        <c:delete val="0"/>
        <c:axPos val="l"/>
        <c:majorGridlines/>
        <c:numFmt formatCode="#,##0" sourceLinked="1"/>
        <c:majorTickMark val="out"/>
        <c:minorTickMark val="none"/>
        <c:tickLblPos val="nextTo"/>
        <c:crossAx val="178438528"/>
        <c:crosses val="autoZero"/>
        <c:crossBetween val="between"/>
      </c:valAx>
    </c:plotArea>
    <c:legend>
      <c:legendPos val="r"/>
      <c:layout>
        <c:manualLayout>
          <c:xMode val="edge"/>
          <c:yMode val="edge"/>
          <c:x val="0.22185549821077211"/>
          <c:y val="0.63280689913760779"/>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4.0258328534097049E-3"/>
                  <c:y val="0.29928619209872565"/>
                </c:manualLayout>
              </c:layout>
              <c:numFmt formatCode="General" sourceLinked="0"/>
            </c:trendlineLbl>
          </c:trendline>
          <c:cat>
            <c:numRef>
              <c:f>Динамика!$K$51:$AV$51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Динамика!$K$52:$AV$52</c:f>
              <c:numCache>
                <c:formatCode>0.00%</c:formatCode>
                <c:ptCount val="13"/>
                <c:pt idx="0">
                  <c:v>6.969553918306341E-4</c:v>
                </c:pt>
                <c:pt idx="1">
                  <c:v>4.8910026928774483E-3</c:v>
                </c:pt>
                <c:pt idx="2">
                  <c:v>3.6668921812018818E-3</c:v>
                </c:pt>
                <c:pt idx="3">
                  <c:v>-4.47729250733856E-3</c:v>
                </c:pt>
                <c:pt idx="4">
                  <c:v>-8.6964335437933003E-3</c:v>
                </c:pt>
                <c:pt idx="5">
                  <c:v>-2.487357704270764E-3</c:v>
                </c:pt>
                <c:pt idx="6">
                  <c:v>-8.5576311752260485E-3</c:v>
                </c:pt>
                <c:pt idx="7">
                  <c:v>1.4203940361089061E-2</c:v>
                </c:pt>
                <c:pt idx="8">
                  <c:v>-2.4195072291810345E-2</c:v>
                </c:pt>
                <c:pt idx="9">
                  <c:v>9.1201829663992446E-3</c:v>
                </c:pt>
                <c:pt idx="10">
                  <c:v>-2.0671254327589945E-2</c:v>
                </c:pt>
                <c:pt idx="11">
                  <c:v>2.0111864493515586E-2</c:v>
                </c:pt>
                <c:pt idx="12">
                  <c:v>-5.215863899068738E-2</c:v>
                </c:pt>
              </c:numCache>
            </c:numRef>
          </c:val>
          <c:smooth val="0"/>
        </c:ser>
        <c:dLbls>
          <c:dLblPos val="t"/>
          <c:showLegendKey val="0"/>
          <c:showVal val="1"/>
          <c:showCatName val="0"/>
          <c:showSerName val="0"/>
          <c:showPercent val="0"/>
          <c:showBubbleSize val="0"/>
        </c:dLbls>
        <c:marker val="1"/>
        <c:smooth val="0"/>
        <c:axId val="178560000"/>
        <c:axId val="178569984"/>
      </c:lineChart>
      <c:dateAx>
        <c:axId val="178560000"/>
        <c:scaling>
          <c:orientation val="minMax"/>
        </c:scaling>
        <c:delete val="0"/>
        <c:axPos val="b"/>
        <c:numFmt formatCode="mmm\-yy" sourceLinked="1"/>
        <c:majorTickMark val="out"/>
        <c:minorTickMark val="none"/>
        <c:tickLblPos val="nextTo"/>
        <c:crossAx val="178569984"/>
        <c:crosses val="autoZero"/>
        <c:auto val="1"/>
        <c:lblOffset val="100"/>
        <c:baseTimeUnit val="months"/>
      </c:dateAx>
      <c:valAx>
        <c:axId val="178569984"/>
        <c:scaling>
          <c:orientation val="minMax"/>
        </c:scaling>
        <c:delete val="0"/>
        <c:axPos val="l"/>
        <c:majorGridlines/>
        <c:numFmt formatCode="0.00%" sourceLinked="1"/>
        <c:majorTickMark val="out"/>
        <c:minorTickMark val="none"/>
        <c:tickLblPos val="nextTo"/>
        <c:crossAx val="178560000"/>
        <c:crosses val="autoZero"/>
        <c:crossBetween val="between"/>
      </c:valAx>
    </c:plotArea>
    <c:legend>
      <c:legendPos val="b"/>
      <c:layout>
        <c:manualLayout>
          <c:xMode val="edge"/>
          <c:yMode val="edge"/>
          <c:x val="0.14759692603908361"/>
          <c:y val="0.75540091885312266"/>
          <c:w val="0.57584841328674496"/>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0.73819742489270379</c:v>
                </c:pt>
                <c:pt idx="1">
                  <c:v>0.23032904148783978</c:v>
                </c:pt>
                <c:pt idx="2">
                  <c:v>3.1473533619456366E-2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0.37911301859799712</c:v>
                </c:pt>
                <c:pt idx="2">
                  <c:v>0.18311874105865522</c:v>
                </c:pt>
                <c:pt idx="3">
                  <c:v>0.13447782546494993</c:v>
                </c:pt>
                <c:pt idx="4">
                  <c:v>8.5836909871244635E-3</c:v>
                </c:pt>
                <c:pt idx="5">
                  <c:v>3.2904148783977114E-2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0.12160228898426323</c:v>
                </c:pt>
                <c:pt idx="2">
                  <c:v>5.4363376251788269E-2</c:v>
                </c:pt>
                <c:pt idx="3">
                  <c:v>4.8640915593705293E-2</c:v>
                </c:pt>
                <c:pt idx="4">
                  <c:v>5.7224606580829757E-3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1.4306151645207439E-2</c:v>
                </c:pt>
                <c:pt idx="2">
                  <c:v>1.1444921316165951E-2</c:v>
                </c:pt>
                <c:pt idx="3">
                  <c:v>5.7224606580829757E-3</c:v>
                </c:pt>
                <c:pt idx="4">
                  <c:v>0</c:v>
                </c:pt>
                <c:pt idx="5">
                  <c:v>0</c:v>
                </c:pt>
              </c:numCache>
            </c:numRef>
          </c:val>
        </c:ser>
        <c:dLbls>
          <c:showLegendKey val="0"/>
          <c:showVal val="0"/>
          <c:showCatName val="0"/>
          <c:showSerName val="0"/>
          <c:showPercent val="0"/>
          <c:showBubbleSize val="0"/>
        </c:dLbls>
        <c:gapWidth val="150"/>
        <c:overlap val="100"/>
        <c:axId val="178651520"/>
        <c:axId val="178653056"/>
      </c:barChart>
      <c:catAx>
        <c:axId val="178651520"/>
        <c:scaling>
          <c:orientation val="minMax"/>
        </c:scaling>
        <c:delete val="0"/>
        <c:axPos val="l"/>
        <c:majorTickMark val="out"/>
        <c:minorTickMark val="none"/>
        <c:tickLblPos val="nextTo"/>
        <c:crossAx val="178653056"/>
        <c:crosses val="autoZero"/>
        <c:auto val="1"/>
        <c:lblAlgn val="ctr"/>
        <c:lblOffset val="100"/>
        <c:noMultiLvlLbl val="0"/>
      </c:catAx>
      <c:valAx>
        <c:axId val="178653056"/>
        <c:scaling>
          <c:orientation val="minMax"/>
        </c:scaling>
        <c:delete val="0"/>
        <c:axPos val="b"/>
        <c:majorGridlines/>
        <c:numFmt formatCode="0.0%" sourceLinked="1"/>
        <c:majorTickMark val="out"/>
        <c:minorTickMark val="none"/>
        <c:tickLblPos val="nextTo"/>
        <c:crossAx val="178651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7.1530758226037196E-3</c:v>
                </c:pt>
                <c:pt idx="1">
                  <c:v>6.0085836909871244E-2</c:v>
                </c:pt>
                <c:pt idx="2">
                  <c:v>0.18884120171673821</c:v>
                </c:pt>
                <c:pt idx="3">
                  <c:v>9.8712446351931327E-2</c:v>
                </c:pt>
                <c:pt idx="4">
                  <c:v>6.2947067238912732E-2</c:v>
                </c:pt>
                <c:pt idx="5">
                  <c:v>0.13876967095851217</c:v>
                </c:pt>
                <c:pt idx="6">
                  <c:v>0.15164520743919885</c:v>
                </c:pt>
                <c:pt idx="7">
                  <c:v>2.4320457796852647E-2</c:v>
                </c:pt>
                <c:pt idx="8">
                  <c:v>5.7224606580829757E-3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7.1530758226037196E-3</c:v>
                </c:pt>
                <c:pt idx="1">
                  <c:v>2.4320457796852647E-2</c:v>
                </c:pt>
                <c:pt idx="2">
                  <c:v>5.007153075822604E-2</c:v>
                </c:pt>
                <c:pt idx="3">
                  <c:v>3.1473533619456366E-2</c:v>
                </c:pt>
                <c:pt idx="4">
                  <c:v>3.0042918454935622E-2</c:v>
                </c:pt>
                <c:pt idx="5">
                  <c:v>3.2904148783977114E-2</c:v>
                </c:pt>
                <c:pt idx="6">
                  <c:v>4.2918454935622317E-2</c:v>
                </c:pt>
                <c:pt idx="7">
                  <c:v>0</c:v>
                </c:pt>
                <c:pt idx="8">
                  <c:v>1.1444921316165951E-2</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5.7224606580829757E-3</c:v>
                </c:pt>
                <c:pt idx="2">
                  <c:v>8.5836909871244635E-3</c:v>
                </c:pt>
                <c:pt idx="3">
                  <c:v>2.8612303290414878E-3</c:v>
                </c:pt>
                <c:pt idx="4">
                  <c:v>5.7224606580829757E-3</c:v>
                </c:pt>
                <c:pt idx="5">
                  <c:v>5.7224606580829757E-3</c:v>
                </c:pt>
                <c:pt idx="6">
                  <c:v>0</c:v>
                </c:pt>
                <c:pt idx="7">
                  <c:v>0</c:v>
                </c:pt>
                <c:pt idx="8">
                  <c:v>2.8612303290414878E-3</c:v>
                </c:pt>
              </c:numCache>
            </c:numRef>
          </c:val>
        </c:ser>
        <c:dLbls>
          <c:showLegendKey val="0"/>
          <c:showVal val="0"/>
          <c:showCatName val="0"/>
          <c:showSerName val="0"/>
          <c:showPercent val="0"/>
          <c:showBubbleSize val="0"/>
        </c:dLbls>
        <c:gapWidth val="150"/>
        <c:overlap val="100"/>
        <c:axId val="183939456"/>
        <c:axId val="183940992"/>
      </c:barChart>
      <c:catAx>
        <c:axId val="183939456"/>
        <c:scaling>
          <c:orientation val="minMax"/>
        </c:scaling>
        <c:delete val="0"/>
        <c:axPos val="l"/>
        <c:majorTickMark val="out"/>
        <c:minorTickMark val="none"/>
        <c:tickLblPos val="nextTo"/>
        <c:crossAx val="183940992"/>
        <c:crosses val="autoZero"/>
        <c:auto val="1"/>
        <c:lblAlgn val="ctr"/>
        <c:lblOffset val="100"/>
        <c:noMultiLvlLbl val="0"/>
      </c:catAx>
      <c:valAx>
        <c:axId val="183940992"/>
        <c:scaling>
          <c:orientation val="minMax"/>
        </c:scaling>
        <c:delete val="0"/>
        <c:axPos val="b"/>
        <c:majorGridlines/>
        <c:numFmt formatCode="0.0%" sourceLinked="1"/>
        <c:majorTickMark val="out"/>
        <c:minorTickMark val="none"/>
        <c:tickLblPos val="nextTo"/>
        <c:crossAx val="183939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10318.335849056604</c:v>
                </c:pt>
                <c:pt idx="2">
                  <c:v>10140.625</c:v>
                </c:pt>
                <c:pt idx="3">
                  <c:v>9787.2340425531911</c:v>
                </c:pt>
                <c:pt idx="4">
                  <c:v>9416.6666666666661</c:v>
                </c:pt>
                <c:pt idx="5">
                  <c:v>7152.173913043478</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13905.882352941177</c:v>
                </c:pt>
                <c:pt idx="2">
                  <c:v>14776.315789473685</c:v>
                </c:pt>
                <c:pt idx="3">
                  <c:v>13279.411764705883</c:v>
                </c:pt>
                <c:pt idx="4">
                  <c:v>12875</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39250</c:v>
                </c:pt>
                <c:pt idx="2">
                  <c:v>25500</c:v>
                </c:pt>
                <c:pt idx="3">
                  <c:v>24500</c:v>
                </c:pt>
                <c:pt idx="4">
                  <c:v>0</c:v>
                </c:pt>
                <c:pt idx="5">
                  <c:v>0</c:v>
                </c:pt>
              </c:numCache>
            </c:numRef>
          </c:val>
        </c:ser>
        <c:dLbls>
          <c:showLegendKey val="0"/>
          <c:showVal val="0"/>
          <c:showCatName val="0"/>
          <c:showSerName val="0"/>
          <c:showPercent val="0"/>
          <c:showBubbleSize val="0"/>
        </c:dLbls>
        <c:gapWidth val="150"/>
        <c:axId val="183984512"/>
        <c:axId val="183986048"/>
      </c:barChart>
      <c:catAx>
        <c:axId val="183984512"/>
        <c:scaling>
          <c:orientation val="minMax"/>
        </c:scaling>
        <c:delete val="0"/>
        <c:axPos val="b"/>
        <c:majorTickMark val="out"/>
        <c:minorTickMark val="none"/>
        <c:tickLblPos val="nextTo"/>
        <c:crossAx val="183986048"/>
        <c:crosses val="autoZero"/>
        <c:auto val="1"/>
        <c:lblAlgn val="ctr"/>
        <c:lblOffset val="100"/>
        <c:noMultiLvlLbl val="0"/>
      </c:catAx>
      <c:valAx>
        <c:axId val="183986048"/>
        <c:scaling>
          <c:orientation val="minMax"/>
        </c:scaling>
        <c:delete val="0"/>
        <c:axPos val="l"/>
        <c:majorGridlines/>
        <c:numFmt formatCode="#,##0" sourceLinked="1"/>
        <c:majorTickMark val="out"/>
        <c:minorTickMark val="none"/>
        <c:tickLblPos val="nextTo"/>
        <c:crossAx val="183984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'05_2017'!$B$28</c:f>
              <c:strCache>
                <c:ptCount val="1"/>
                <c:pt idx="0">
                  <c:v>1-комн.</c:v>
                </c:pt>
              </c:strCache>
            </c:strRef>
          </c:tx>
          <c:invertIfNegative val="0"/>
          <c:cat>
            <c:strRef>
              <c:f>'05_2017'!$A$29:$A$38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'05_2017'!$B$29:$B$38</c:f>
              <c:numCache>
                <c:formatCode>#,##0</c:formatCode>
                <c:ptCount val="10"/>
                <c:pt idx="0">
                  <c:v>57899.061508107865</c:v>
                </c:pt>
                <c:pt idx="1">
                  <c:v>40979.946382470931</c:v>
                </c:pt>
                <c:pt idx="2">
                  <c:v>41163.109724662121</c:v>
                </c:pt>
                <c:pt idx="3">
                  <c:v>39475.63254061959</c:v>
                </c:pt>
                <c:pt idx="4">
                  <c:v>31110.548991178664</c:v>
                </c:pt>
                <c:pt idx="5">
                  <c:v>41730.382115090804</c:v>
                </c:pt>
                <c:pt idx="6">
                  <c:v>23982.521203138094</c:v>
                </c:pt>
                <c:pt idx="7">
                  <c:v>32262.234476044447</c:v>
                </c:pt>
                <c:pt idx="8">
                  <c:v>27325.528871980201</c:v>
                </c:pt>
                <c:pt idx="9">
                  <c:v>29345.55822985405</c:v>
                </c:pt>
              </c:numCache>
            </c:numRef>
          </c:val>
        </c:ser>
        <c:ser>
          <c:idx val="1"/>
          <c:order val="1"/>
          <c:tx>
            <c:strRef>
              <c:f>'05_2017'!$C$28</c:f>
              <c:strCache>
                <c:ptCount val="1"/>
                <c:pt idx="0">
                  <c:v>2-комн.</c:v>
                </c:pt>
              </c:strCache>
            </c:strRef>
          </c:tx>
          <c:invertIfNegative val="0"/>
          <c:cat>
            <c:strRef>
              <c:f>'05_2017'!$A$29:$A$38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'05_2017'!$C$29:$C$38</c:f>
              <c:numCache>
                <c:formatCode>#,##0</c:formatCode>
                <c:ptCount val="10"/>
                <c:pt idx="0">
                  <c:v>54598.289670795981</c:v>
                </c:pt>
                <c:pt idx="1">
                  <c:v>38728.406110275515</c:v>
                </c:pt>
                <c:pt idx="2">
                  <c:v>38890.415052966913</c:v>
                </c:pt>
                <c:pt idx="3">
                  <c:v>36730.253241510894</c:v>
                </c:pt>
                <c:pt idx="4">
                  <c:v>29675.909690744356</c:v>
                </c:pt>
                <c:pt idx="5">
                  <c:v>37826.618237891715</c:v>
                </c:pt>
                <c:pt idx="6">
                  <c:v>24149.676845910311</c:v>
                </c:pt>
                <c:pt idx="7">
                  <c:v>31772.144658701902</c:v>
                </c:pt>
                <c:pt idx="8">
                  <c:v>27255.538042200598</c:v>
                </c:pt>
                <c:pt idx="9">
                  <c:v>30402.201436578616</c:v>
                </c:pt>
              </c:numCache>
            </c:numRef>
          </c:val>
        </c:ser>
        <c:ser>
          <c:idx val="2"/>
          <c:order val="2"/>
          <c:tx>
            <c:strRef>
              <c:f>'05_2017'!$D$28</c:f>
              <c:strCache>
                <c:ptCount val="1"/>
                <c:pt idx="0">
                  <c:v>3-комн.</c:v>
                </c:pt>
              </c:strCache>
            </c:strRef>
          </c:tx>
          <c:invertIfNegative val="0"/>
          <c:cat>
            <c:strRef>
              <c:f>'05_2017'!$A$29:$A$38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'05_2017'!$D$29:$D$38</c:f>
              <c:numCache>
                <c:formatCode>#,##0</c:formatCode>
                <c:ptCount val="10"/>
                <c:pt idx="0">
                  <c:v>54477.553391142908</c:v>
                </c:pt>
                <c:pt idx="1">
                  <c:v>37893.390405678678</c:v>
                </c:pt>
                <c:pt idx="2">
                  <c:v>40428.698459242492</c:v>
                </c:pt>
                <c:pt idx="3">
                  <c:v>38062.963643817493</c:v>
                </c:pt>
                <c:pt idx="4">
                  <c:v>28554.210954933616</c:v>
                </c:pt>
                <c:pt idx="5">
                  <c:v>37270.758149358589</c:v>
                </c:pt>
                <c:pt idx="6">
                  <c:v>25287.709132383967</c:v>
                </c:pt>
                <c:pt idx="7">
                  <c:v>32225.70019795933</c:v>
                </c:pt>
                <c:pt idx="8">
                  <c:v>28231.566739305305</c:v>
                </c:pt>
                <c:pt idx="9">
                  <c:v>29250.512458321391</c:v>
                </c:pt>
              </c:numCache>
            </c:numRef>
          </c:val>
        </c:ser>
        <c:dLbls>
          <c:showLegendKey val="0"/>
          <c:showVal val="0"/>
          <c:showCatName val="0"/>
          <c:showSerName val="0"/>
          <c:showPercent val="0"/>
          <c:showBubbleSize val="0"/>
        </c:dLbls>
        <c:gapWidth val="150"/>
        <c:axId val="186786176"/>
        <c:axId val="186787712"/>
      </c:barChart>
      <c:catAx>
        <c:axId val="186786176"/>
        <c:scaling>
          <c:orientation val="minMax"/>
        </c:scaling>
        <c:delete val="0"/>
        <c:axPos val="b"/>
        <c:majorTickMark val="out"/>
        <c:minorTickMark val="none"/>
        <c:tickLblPos val="nextTo"/>
        <c:crossAx val="186787712"/>
        <c:crosses val="autoZero"/>
        <c:auto val="1"/>
        <c:lblAlgn val="ctr"/>
        <c:lblOffset val="100"/>
        <c:noMultiLvlLbl val="0"/>
      </c:catAx>
      <c:valAx>
        <c:axId val="186787712"/>
        <c:scaling>
          <c:orientation val="minMax"/>
        </c:scaling>
        <c:delete val="0"/>
        <c:axPos val="l"/>
        <c:majorGridlines/>
        <c:numFmt formatCode="#,##0" sourceLinked="1"/>
        <c:majorTickMark val="out"/>
        <c:minorTickMark val="none"/>
        <c:tickLblPos val="nextTo"/>
        <c:crossAx val="186786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0.52929427430093212</c:v>
                </c:pt>
                <c:pt idx="1">
                  <c:v>0.2996005326231691</c:v>
                </c:pt>
                <c:pt idx="2">
                  <c:v>0.1711051930758988</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0.21105193075898801</c:v>
                </c:pt>
                <c:pt idx="1">
                  <c:v>0.70106524633821576</c:v>
                </c:pt>
                <c:pt idx="2">
                  <c:v>6.4580559254327569E-2</c:v>
                </c:pt>
                <c:pt idx="3">
                  <c:v>2.3302263648468709E-2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2.7962716378162451E-2</c:v>
                </c:pt>
                <c:pt idx="1">
                  <c:v>0.18042609853528629</c:v>
                </c:pt>
                <c:pt idx="2">
                  <c:v>0.21304926764314247</c:v>
                </c:pt>
                <c:pt idx="3">
                  <c:v>7.5233022636484681E-2</c:v>
                </c:pt>
                <c:pt idx="4">
                  <c:v>3.0625832223701729E-2</c:v>
                </c:pt>
                <c:pt idx="5">
                  <c:v>1.9973368841544607E-3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2.6631158455392809E-2</c:v>
                </c:pt>
                <c:pt idx="1">
                  <c:v>0.10119840213049268</c:v>
                </c:pt>
                <c:pt idx="2">
                  <c:v>9.5872170439414109E-2</c:v>
                </c:pt>
                <c:pt idx="3">
                  <c:v>6.4580559254327569E-2</c:v>
                </c:pt>
                <c:pt idx="4">
                  <c:v>6.6577896138482022E-3</c:v>
                </c:pt>
                <c:pt idx="5">
                  <c:v>4.6604527296937419E-3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2.9960053262316912E-2</c:v>
                </c:pt>
                <c:pt idx="1">
                  <c:v>4.9933422103861515E-2</c:v>
                </c:pt>
                <c:pt idx="2">
                  <c:v>6.0585885486018641E-2</c:v>
                </c:pt>
                <c:pt idx="3">
                  <c:v>1.7310252996005325E-2</c:v>
                </c:pt>
                <c:pt idx="4">
                  <c:v>9.9866844207723033E-3</c:v>
                </c:pt>
                <c:pt idx="5">
                  <c:v>3.3288948069241011E-3</c:v>
                </c:pt>
              </c:numCache>
            </c:numRef>
          </c:val>
        </c:ser>
        <c:dLbls>
          <c:showLegendKey val="0"/>
          <c:showVal val="0"/>
          <c:showCatName val="0"/>
          <c:showSerName val="0"/>
          <c:showPercent val="0"/>
          <c:showBubbleSize val="0"/>
        </c:dLbls>
        <c:gapWidth val="150"/>
        <c:overlap val="100"/>
        <c:axId val="184702080"/>
        <c:axId val="184703616"/>
      </c:barChart>
      <c:catAx>
        <c:axId val="184702080"/>
        <c:scaling>
          <c:orientation val="minMax"/>
        </c:scaling>
        <c:delete val="0"/>
        <c:axPos val="l"/>
        <c:majorTickMark val="out"/>
        <c:minorTickMark val="none"/>
        <c:tickLblPos val="nextTo"/>
        <c:crossAx val="184703616"/>
        <c:crosses val="autoZero"/>
        <c:auto val="1"/>
        <c:lblAlgn val="ctr"/>
        <c:lblOffset val="100"/>
        <c:noMultiLvlLbl val="0"/>
      </c:catAx>
      <c:valAx>
        <c:axId val="184703616"/>
        <c:scaling>
          <c:orientation val="minMax"/>
        </c:scaling>
        <c:delete val="0"/>
        <c:axPos val="b"/>
        <c:majorGridlines/>
        <c:numFmt formatCode="0.0%" sourceLinked="1"/>
        <c:majorTickMark val="out"/>
        <c:minorTickMark val="none"/>
        <c:tickLblPos val="nextTo"/>
        <c:crossAx val="184702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0.10319573901464714</c:v>
                </c:pt>
                <c:pt idx="1">
                  <c:v>0.381491344873502</c:v>
                </c:pt>
                <c:pt idx="2">
                  <c:v>3.0625832223701729E-2</c:v>
                </c:pt>
                <c:pt idx="3">
                  <c:v>1.3981358189081226E-2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7.8561917443408791E-2</c:v>
                </c:pt>
                <c:pt idx="1">
                  <c:v>0.18974700399467376</c:v>
                </c:pt>
                <c:pt idx="2">
                  <c:v>2.3302263648468709E-2</c:v>
                </c:pt>
                <c:pt idx="3">
                  <c:v>7.989347536617843E-3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2.929427430093209E-2</c:v>
                </c:pt>
                <c:pt idx="1">
                  <c:v>0.12982689747003995</c:v>
                </c:pt>
                <c:pt idx="2">
                  <c:v>1.0652463382157125E-2</c:v>
                </c:pt>
                <c:pt idx="3">
                  <c:v>1.3315579227696406E-3</c:v>
                </c:pt>
                <c:pt idx="4">
                  <c:v>0</c:v>
                </c:pt>
              </c:numCache>
            </c:numRef>
          </c:val>
        </c:ser>
        <c:dLbls>
          <c:showLegendKey val="0"/>
          <c:showVal val="0"/>
          <c:showCatName val="0"/>
          <c:showSerName val="0"/>
          <c:showPercent val="0"/>
          <c:showBubbleSize val="0"/>
        </c:dLbls>
        <c:gapWidth val="150"/>
        <c:overlap val="100"/>
        <c:axId val="184767616"/>
        <c:axId val="184769152"/>
      </c:barChart>
      <c:catAx>
        <c:axId val="184767616"/>
        <c:scaling>
          <c:orientation val="minMax"/>
        </c:scaling>
        <c:delete val="0"/>
        <c:axPos val="l"/>
        <c:majorTickMark val="out"/>
        <c:minorTickMark val="none"/>
        <c:tickLblPos val="nextTo"/>
        <c:crossAx val="184769152"/>
        <c:crosses val="autoZero"/>
        <c:auto val="1"/>
        <c:lblAlgn val="ctr"/>
        <c:lblOffset val="100"/>
        <c:noMultiLvlLbl val="0"/>
      </c:catAx>
      <c:valAx>
        <c:axId val="184769152"/>
        <c:scaling>
          <c:orientation val="minMax"/>
        </c:scaling>
        <c:delete val="0"/>
        <c:axPos val="b"/>
        <c:majorGridlines/>
        <c:numFmt formatCode="0.0%" sourceLinked="1"/>
        <c:majorTickMark val="out"/>
        <c:minorTickMark val="none"/>
        <c:tickLblPos val="nextTo"/>
        <c:crossAx val="184767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16404.761904761905</c:v>
                </c:pt>
                <c:pt idx="1">
                  <c:v>11784.317343173432</c:v>
                </c:pt>
                <c:pt idx="2">
                  <c:v>8607.1875</c:v>
                </c:pt>
                <c:pt idx="3">
                  <c:v>7551.3274336283184</c:v>
                </c:pt>
                <c:pt idx="4">
                  <c:v>7369.565217391304</c:v>
                </c:pt>
                <c:pt idx="5">
                  <c:v>11666.666666666666</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24150</c:v>
                </c:pt>
                <c:pt idx="1">
                  <c:v>16598.684210526317</c:v>
                </c:pt>
                <c:pt idx="2">
                  <c:v>13302.083333333334</c:v>
                </c:pt>
                <c:pt idx="3">
                  <c:v>10330.927835051547</c:v>
                </c:pt>
                <c:pt idx="4">
                  <c:v>9500</c:v>
                </c:pt>
                <c:pt idx="5">
                  <c:v>16428.571428571428</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34955.555555555555</c:v>
                </c:pt>
                <c:pt idx="1">
                  <c:v>28533.333333333332</c:v>
                </c:pt>
                <c:pt idx="2">
                  <c:v>16868.13186813187</c:v>
                </c:pt>
                <c:pt idx="3">
                  <c:v>13269.23076923077</c:v>
                </c:pt>
                <c:pt idx="4">
                  <c:v>13066.666666666666</c:v>
                </c:pt>
                <c:pt idx="5">
                  <c:v>21600</c:v>
                </c:pt>
              </c:numCache>
            </c:numRef>
          </c:val>
        </c:ser>
        <c:dLbls>
          <c:showLegendKey val="0"/>
          <c:showVal val="0"/>
          <c:showCatName val="0"/>
          <c:showSerName val="0"/>
          <c:showPercent val="0"/>
          <c:showBubbleSize val="0"/>
        </c:dLbls>
        <c:gapWidth val="150"/>
        <c:axId val="184796288"/>
        <c:axId val="184797824"/>
      </c:barChart>
      <c:catAx>
        <c:axId val="184796288"/>
        <c:scaling>
          <c:orientation val="minMax"/>
        </c:scaling>
        <c:delete val="0"/>
        <c:axPos val="b"/>
        <c:majorTickMark val="out"/>
        <c:minorTickMark val="none"/>
        <c:tickLblPos val="nextTo"/>
        <c:crossAx val="184797824"/>
        <c:crosses val="autoZero"/>
        <c:auto val="1"/>
        <c:lblAlgn val="ctr"/>
        <c:lblOffset val="100"/>
        <c:noMultiLvlLbl val="0"/>
      </c:catAx>
      <c:valAx>
        <c:axId val="184797824"/>
        <c:scaling>
          <c:orientation val="minMax"/>
        </c:scaling>
        <c:delete val="0"/>
        <c:axPos val="l"/>
        <c:majorGridlines/>
        <c:numFmt formatCode="#,##0" sourceLinked="1"/>
        <c:majorTickMark val="out"/>
        <c:minorTickMark val="none"/>
        <c:tickLblPos val="nextTo"/>
        <c:crossAx val="18479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'05_2017'!$B$77:$B$86</c:f>
              <c:numCache>
                <c:formatCode>#,##0.0</c:formatCode>
                <c:ptCount val="10"/>
                <c:pt idx="0">
                  <c:v>1169.771</c:v>
                </c:pt>
                <c:pt idx="1">
                  <c:v>710.56700000000001</c:v>
                </c:pt>
                <c:pt idx="2">
                  <c:v>105.161</c:v>
                </c:pt>
                <c:pt idx="3">
                  <c:v>174.023</c:v>
                </c:pt>
                <c:pt idx="4">
                  <c:v>58.747</c:v>
                </c:pt>
                <c:pt idx="5">
                  <c:v>57.854999999999997</c:v>
                </c:pt>
                <c:pt idx="6">
                  <c:v>26.478000000000002</c:v>
                </c:pt>
                <c:pt idx="7">
                  <c:v>47.542000000000002</c:v>
                </c:pt>
                <c:pt idx="8">
                  <c:v>72.944999999999993</c:v>
                </c:pt>
                <c:pt idx="9">
                  <c:v>29.256</c:v>
                </c:pt>
              </c:numCache>
            </c:numRef>
          </c:xVal>
          <c:yVal>
            <c:numRef>
              <c:f>'05_2017'!$C$77:$C$86</c:f>
              <c:numCache>
                <c:formatCode>#,##0</c:formatCode>
                <c:ptCount val="10"/>
                <c:pt idx="0">
                  <c:v>55876.721733024286</c:v>
                </c:pt>
                <c:pt idx="1">
                  <c:v>39365.954152094651</c:v>
                </c:pt>
                <c:pt idx="2">
                  <c:v>40047.398817614761</c:v>
                </c:pt>
                <c:pt idx="3">
                  <c:v>37951.4826303999</c:v>
                </c:pt>
                <c:pt idx="4">
                  <c:v>29877.776218610503</c:v>
                </c:pt>
                <c:pt idx="5">
                  <c:v>38916.088615907494</c:v>
                </c:pt>
                <c:pt idx="6">
                  <c:v>24375.011114785808</c:v>
                </c:pt>
                <c:pt idx="7">
                  <c:v>32028.996899170954</c:v>
                </c:pt>
                <c:pt idx="8">
                  <c:v>27495.101492835871</c:v>
                </c:pt>
                <c:pt idx="9">
                  <c:v>29739.288538599132</c:v>
                </c:pt>
              </c:numCache>
            </c:numRef>
          </c:yVal>
          <c:smooth val="0"/>
        </c:ser>
        <c:dLbls>
          <c:showLegendKey val="0"/>
          <c:showVal val="0"/>
          <c:showCatName val="0"/>
          <c:showSerName val="0"/>
          <c:showPercent val="0"/>
          <c:showBubbleSize val="0"/>
        </c:dLbls>
        <c:axId val="191949824"/>
        <c:axId val="192791296"/>
      </c:scatterChart>
      <c:valAx>
        <c:axId val="191949824"/>
        <c:scaling>
          <c:orientation val="minMax"/>
        </c:scaling>
        <c:delete val="0"/>
        <c:axPos val="b"/>
        <c:numFmt formatCode="#,##0.0" sourceLinked="1"/>
        <c:majorTickMark val="out"/>
        <c:minorTickMark val="none"/>
        <c:tickLblPos val="nextTo"/>
        <c:crossAx val="192791296"/>
        <c:crosses val="autoZero"/>
        <c:crossBetween val="midCat"/>
      </c:valAx>
      <c:valAx>
        <c:axId val="192791296"/>
        <c:scaling>
          <c:orientation val="minMax"/>
          <c:min val="15000"/>
        </c:scaling>
        <c:delete val="0"/>
        <c:axPos val="l"/>
        <c:majorGridlines/>
        <c:numFmt formatCode="#,##0" sourceLinked="1"/>
        <c:majorTickMark val="out"/>
        <c:minorTickMark val="none"/>
        <c:tickLblPos val="nextTo"/>
        <c:crossAx val="19194982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0953747448235635E-2"/>
                  <c:y val="0.22763294875910295"/>
                </c:manualLayout>
              </c:layout>
              <c:numFmt formatCode="General" sourceLinked="0"/>
            </c:trendlineLbl>
          </c:trendline>
          <c:cat>
            <c:numRef>
              <c:f>Города!$B$1:$AQ$1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Города!$B$12:$AQ$12</c:f>
              <c:numCache>
                <c:formatCode>#,##0"р."</c:formatCode>
                <c:ptCount val="13"/>
                <c:pt idx="0">
                  <c:v>48379.093703056431</c:v>
                </c:pt>
                <c:pt idx="1">
                  <c:v>47715.330204411803</c:v>
                </c:pt>
                <c:pt idx="2">
                  <c:v>46740.544928911848</c:v>
                </c:pt>
                <c:pt idx="3">
                  <c:v>47220.046081069988</c:v>
                </c:pt>
                <c:pt idx="4">
                  <c:v>46384.972268025012</c:v>
                </c:pt>
                <c:pt idx="5">
                  <c:v>45836.58669061312</c:v>
                </c:pt>
                <c:pt idx="6">
                  <c:v>46258.959124794179</c:v>
                </c:pt>
                <c:pt idx="7">
                  <c:v>43883.198424644215</c:v>
                </c:pt>
                <c:pt idx="8">
                  <c:v>44895.224196419571</c:v>
                </c:pt>
                <c:pt idx="9">
                  <c:v>43123.137526629864</c:v>
                </c:pt>
                <c:pt idx="10">
                  <c:v>41532.583500798777</c:v>
                </c:pt>
                <c:pt idx="11">
                  <c:v>40933.197644006228</c:v>
                </c:pt>
                <c:pt idx="12">
                  <c:v>44881.682565469448</c:v>
                </c:pt>
              </c:numCache>
            </c:numRef>
          </c:val>
          <c:smooth val="0"/>
        </c:ser>
        <c:dLbls>
          <c:dLblPos val="t"/>
          <c:showLegendKey val="0"/>
          <c:showVal val="1"/>
          <c:showCatName val="0"/>
          <c:showSerName val="0"/>
          <c:showPercent val="0"/>
          <c:showBubbleSize val="0"/>
        </c:dLbls>
        <c:marker val="1"/>
        <c:smooth val="0"/>
        <c:axId val="193162624"/>
        <c:axId val="193162240"/>
      </c:lineChart>
      <c:dateAx>
        <c:axId val="193162624"/>
        <c:scaling>
          <c:orientation val="minMax"/>
        </c:scaling>
        <c:delete val="0"/>
        <c:axPos val="b"/>
        <c:numFmt formatCode="mmm\-yy" sourceLinked="1"/>
        <c:majorTickMark val="out"/>
        <c:minorTickMark val="none"/>
        <c:tickLblPos val="nextTo"/>
        <c:crossAx val="193162240"/>
        <c:crosses val="autoZero"/>
        <c:auto val="1"/>
        <c:lblOffset val="100"/>
        <c:baseTimeUnit val="months"/>
      </c:dateAx>
      <c:valAx>
        <c:axId val="193162240"/>
        <c:scaling>
          <c:orientation val="minMax"/>
          <c:min val="35000"/>
        </c:scaling>
        <c:delete val="0"/>
        <c:axPos val="l"/>
        <c:majorGridlines/>
        <c:numFmt formatCode="#,##0&quot;р.&quot;" sourceLinked="1"/>
        <c:majorTickMark val="out"/>
        <c:minorTickMark val="none"/>
        <c:tickLblPos val="nextTo"/>
        <c:crossAx val="193162624"/>
        <c:crosses val="autoZero"/>
        <c:crossBetween val="between"/>
        <c:majorUnit val="1000"/>
      </c:valAx>
    </c:plotArea>
    <c:legend>
      <c:legendPos val="r"/>
      <c:layout>
        <c:manualLayout>
          <c:xMode val="edge"/>
          <c:yMode val="edge"/>
          <c:x val="0.14239932625244275"/>
          <c:y val="0.54891016320801622"/>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0.2131563046806649"/>
                  <c:y val="4.5952840800560307E-2"/>
                </c:manualLayout>
              </c:layout>
              <c:numFmt formatCode="General" sourceLinked="0"/>
            </c:trendlineLbl>
          </c:trendline>
          <c:cat>
            <c:numRef>
              <c:f>Города!$B$1:$AQ$1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Города!$B$14:$AQ$14</c:f>
              <c:numCache>
                <c:formatCode>0.00%</c:formatCode>
                <c:ptCount val="13"/>
                <c:pt idx="0">
                  <c:v>-5.7159854626343829E-3</c:v>
                </c:pt>
                <c:pt idx="1">
                  <c:v>-1.3720048224109124E-2</c:v>
                </c:pt>
                <c:pt idx="2">
                  <c:v>-2.0429184317157369E-2</c:v>
                </c:pt>
                <c:pt idx="3">
                  <c:v>1.0258783950581192E-2</c:v>
                </c:pt>
                <c:pt idx="4">
                  <c:v>-1.7684731006218726E-2</c:v>
                </c:pt>
                <c:pt idx="5">
                  <c:v>-1.1822483675169009E-2</c:v>
                </c:pt>
                <c:pt idx="6">
                  <c:v>9.2147444798187182E-3</c:v>
                </c:pt>
                <c:pt idx="7">
                  <c:v>-5.1357850351556829E-2</c:v>
                </c:pt>
                <c:pt idx="8">
                  <c:v>2.3061805157917014E-2</c:v>
                </c:pt>
                <c:pt idx="9">
                  <c:v>-3.9471607537512478E-2</c:v>
                </c:pt>
                <c:pt idx="10">
                  <c:v>-3.6884005131789646E-2</c:v>
                </c:pt>
                <c:pt idx="11">
                  <c:v>-1.4431701721156386E-2</c:v>
                </c:pt>
                <c:pt idx="12">
                  <c:v>9.6461677775652316E-2</c:v>
                </c:pt>
              </c:numCache>
            </c:numRef>
          </c:val>
          <c:smooth val="0"/>
        </c:ser>
        <c:dLbls>
          <c:showLegendKey val="0"/>
          <c:showVal val="0"/>
          <c:showCatName val="0"/>
          <c:showSerName val="0"/>
          <c:showPercent val="0"/>
          <c:showBubbleSize val="0"/>
        </c:dLbls>
        <c:marker val="1"/>
        <c:smooth val="0"/>
        <c:axId val="151168128"/>
        <c:axId val="151169664"/>
      </c:lineChart>
      <c:dateAx>
        <c:axId val="151168128"/>
        <c:scaling>
          <c:orientation val="minMax"/>
        </c:scaling>
        <c:delete val="0"/>
        <c:axPos val="b"/>
        <c:numFmt formatCode="mmm\-yy" sourceLinked="1"/>
        <c:majorTickMark val="out"/>
        <c:minorTickMark val="none"/>
        <c:tickLblPos val="nextTo"/>
        <c:crossAx val="151169664"/>
        <c:crosses val="autoZero"/>
        <c:auto val="1"/>
        <c:lblOffset val="100"/>
        <c:baseTimeUnit val="months"/>
      </c:dateAx>
      <c:valAx>
        <c:axId val="151169664"/>
        <c:scaling>
          <c:orientation val="minMax"/>
        </c:scaling>
        <c:delete val="0"/>
        <c:axPos val="l"/>
        <c:majorGridlines/>
        <c:numFmt formatCode="0.00%" sourceLinked="0"/>
        <c:majorTickMark val="out"/>
        <c:minorTickMark val="none"/>
        <c:tickLblPos val="nextTo"/>
        <c:crossAx val="151168128"/>
        <c:crosses val="autoZero"/>
        <c:crossBetween val="between"/>
        <c:majorUnit val="1.0000000000000002E-2"/>
      </c:valAx>
    </c:plotArea>
    <c:legend>
      <c:legendPos val="r"/>
      <c:layout>
        <c:manualLayout>
          <c:xMode val="edge"/>
          <c:yMode val="edge"/>
          <c:x val="0.13082908754052799"/>
          <c:y val="0.7509762223118337"/>
          <c:w val="0.41311141894406228"/>
          <c:h val="0.21682534966148098"/>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Города!$C$2:$AQ$2</c:f>
              <c:numCache>
                <c:formatCode>#,##0"р."</c:formatCode>
                <c:ptCount val="13"/>
                <c:pt idx="0">
                  <c:v>61182.56460168957</c:v>
                </c:pt>
                <c:pt idx="1">
                  <c:v>60878.708181648843</c:v>
                </c:pt>
                <c:pt idx="2">
                  <c:v>60849.166328354833</c:v>
                </c:pt>
                <c:pt idx="3">
                  <c:v>60977.385763285019</c:v>
                </c:pt>
                <c:pt idx="4">
                  <c:v>60342.634532202515</c:v>
                </c:pt>
                <c:pt idx="5">
                  <c:v>60189.527082858498</c:v>
                </c:pt>
                <c:pt idx="6">
                  <c:v>60385.932708521941</c:v>
                </c:pt>
                <c:pt idx="7">
                  <c:v>62148.697841000489</c:v>
                </c:pt>
                <c:pt idx="8">
                  <c:v>59983.743867208323</c:v>
                </c:pt>
                <c:pt idx="9">
                  <c:v>61683.574208758459</c:v>
                </c:pt>
                <c:pt idx="10">
                  <c:v>63708.030107905848</c:v>
                </c:pt>
                <c:pt idx="11">
                  <c:v>58383.158201037331</c:v>
                </c:pt>
                <c:pt idx="12">
                  <c:v>55876.721733024286</c:v>
                </c:pt>
              </c:numCache>
            </c:numRef>
          </c:val>
          <c:smooth val="0"/>
        </c:ser>
        <c:ser>
          <c:idx val="1"/>
          <c:order val="1"/>
          <c:tx>
            <c:strRef>
              <c:f>Города!$A$3</c:f>
              <c:strCache>
                <c:ptCount val="1"/>
                <c:pt idx="0">
                  <c:v>Тольятти</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Города!$C$3:$AQ$3</c:f>
              <c:numCache>
                <c:formatCode>#,##0"р."</c:formatCode>
                <c:ptCount val="13"/>
                <c:pt idx="0">
                  <c:v>42195.100537764774</c:v>
                </c:pt>
                <c:pt idx="1">
                  <c:v>41992.494934135044</c:v>
                </c:pt>
                <c:pt idx="2">
                  <c:v>41865.355459502163</c:v>
                </c:pt>
                <c:pt idx="3">
                  <c:v>41766.279527250641</c:v>
                </c:pt>
                <c:pt idx="4">
                  <c:v>41793.036910571915</c:v>
                </c:pt>
                <c:pt idx="5">
                  <c:v>41453.344031164459</c:v>
                </c:pt>
                <c:pt idx="6">
                  <c:v>41154.723837656784</c:v>
                </c:pt>
                <c:pt idx="7">
                  <c:v>41219.967982972768</c:v>
                </c:pt>
                <c:pt idx="8">
                  <c:v>41077.804756147132</c:v>
                </c:pt>
                <c:pt idx="9">
                  <c:v>40874.523763350015</c:v>
                </c:pt>
                <c:pt idx="10">
                  <c:v>40403.121119093994</c:v>
                </c:pt>
                <c:pt idx="11">
                  <c:v>39821.878435073275</c:v>
                </c:pt>
                <c:pt idx="12">
                  <c:v>39365.954152094651</c:v>
                </c:pt>
              </c:numCache>
            </c:numRef>
          </c:val>
          <c:smooth val="0"/>
        </c:ser>
        <c:ser>
          <c:idx val="2"/>
          <c:order val="2"/>
          <c:tx>
            <c:strRef>
              <c:f>Города!$A$4</c:f>
              <c:strCache>
                <c:ptCount val="1"/>
                <c:pt idx="0">
                  <c:v>Новокуйбышевск</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Города!$C$4:$AQ$4</c:f>
              <c:numCache>
                <c:formatCode>#,##0"р."</c:formatCode>
                <c:ptCount val="13"/>
                <c:pt idx="0">
                  <c:v>42854.033835613584</c:v>
                </c:pt>
                <c:pt idx="1">
                  <c:v>42226.382362502249</c:v>
                </c:pt>
                <c:pt idx="2">
                  <c:v>42109.069091075849</c:v>
                </c:pt>
                <c:pt idx="3">
                  <c:v>42515.38673204097</c:v>
                </c:pt>
                <c:pt idx="4">
                  <c:v>42280.329549221256</c:v>
                </c:pt>
                <c:pt idx="5">
                  <c:v>42093.306784124004</c:v>
                </c:pt>
                <c:pt idx="6">
                  <c:v>41546.111972555016</c:v>
                </c:pt>
                <c:pt idx="7">
                  <c:v>41644.026093866705</c:v>
                </c:pt>
                <c:pt idx="8">
                  <c:v>41337.009288495625</c:v>
                </c:pt>
                <c:pt idx="9">
                  <c:v>41261.947168755985</c:v>
                </c:pt>
                <c:pt idx="10">
                  <c:v>40890.106008483155</c:v>
                </c:pt>
                <c:pt idx="11">
                  <c:v>40509.516831318411</c:v>
                </c:pt>
                <c:pt idx="12">
                  <c:v>40047.398817614761</c:v>
                </c:pt>
              </c:numCache>
            </c:numRef>
          </c:val>
          <c:smooth val="0"/>
        </c:ser>
        <c:ser>
          <c:idx val="3"/>
          <c:order val="3"/>
          <c:tx>
            <c:strRef>
              <c:f>Города!$A$5</c:f>
              <c:strCache>
                <c:ptCount val="1"/>
                <c:pt idx="0">
                  <c:v>Сызрань</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Города!$C$5:$AQ$5</c:f>
              <c:numCache>
                <c:formatCode>#,##0"р."</c:formatCode>
                <c:ptCount val="13"/>
                <c:pt idx="0">
                  <c:v>40255.285412479898</c:v>
                </c:pt>
                <c:pt idx="1">
                  <c:v>39700.237713445895</c:v>
                </c:pt>
                <c:pt idx="2">
                  <c:v>39540.536161989279</c:v>
                </c:pt>
                <c:pt idx="3">
                  <c:v>39403.902329361132</c:v>
                </c:pt>
                <c:pt idx="4">
                  <c:v>39041.318017563586</c:v>
                </c:pt>
                <c:pt idx="5">
                  <c:v>39446.454020811158</c:v>
                </c:pt>
                <c:pt idx="6">
                  <c:v>39307.041647301055</c:v>
                </c:pt>
                <c:pt idx="7">
                  <c:v>39014.357712167759</c:v>
                </c:pt>
                <c:pt idx="8">
                  <c:v>39733.073828310837</c:v>
                </c:pt>
                <c:pt idx="9">
                  <c:v>39065.48378312603</c:v>
                </c:pt>
                <c:pt idx="10">
                  <c:v>38693.599428919348</c:v>
                </c:pt>
                <c:pt idx="11">
                  <c:v>38076.310277237491</c:v>
                </c:pt>
                <c:pt idx="12">
                  <c:v>37951.4826303999</c:v>
                </c:pt>
              </c:numCache>
            </c:numRef>
          </c:val>
          <c:smooth val="0"/>
        </c:ser>
        <c:ser>
          <c:idx val="4"/>
          <c:order val="4"/>
          <c:tx>
            <c:strRef>
              <c:f>Города!$A$6</c:f>
              <c:strCache>
                <c:ptCount val="1"/>
                <c:pt idx="0">
                  <c:v>Жигулевск</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Города!$C$6:$AQ$6</c:f>
              <c:numCache>
                <c:formatCode>#,##0"р."</c:formatCode>
                <c:ptCount val="13"/>
                <c:pt idx="0">
                  <c:v>33458.479799875582</c:v>
                </c:pt>
                <c:pt idx="1">
                  <c:v>32449.610732484485</c:v>
                </c:pt>
                <c:pt idx="2">
                  <c:v>31810.118621904494</c:v>
                </c:pt>
                <c:pt idx="3">
                  <c:v>31976.70242612766</c:v>
                </c:pt>
                <c:pt idx="4">
                  <c:v>32409.843140678971</c:v>
                </c:pt>
                <c:pt idx="5">
                  <c:v>31951.634534396941</c:v>
                </c:pt>
                <c:pt idx="6">
                  <c:v>30911.470004326387</c:v>
                </c:pt>
                <c:pt idx="7">
                  <c:v>30521.788870111493</c:v>
                </c:pt>
                <c:pt idx="8">
                  <c:v>30987.307263482195</c:v>
                </c:pt>
                <c:pt idx="9">
                  <c:v>31493.491064866972</c:v>
                </c:pt>
                <c:pt idx="10">
                  <c:v>30339.970636545768</c:v>
                </c:pt>
                <c:pt idx="11">
                  <c:v>29897.856913734238</c:v>
                </c:pt>
                <c:pt idx="12">
                  <c:v>29877.776218610503</c:v>
                </c:pt>
              </c:numCache>
            </c:numRef>
          </c:val>
          <c:smooth val="0"/>
        </c:ser>
        <c:ser>
          <c:idx val="5"/>
          <c:order val="5"/>
          <c:tx>
            <c:strRef>
              <c:f>Города!$A$7</c:f>
              <c:strCache>
                <c:ptCount val="1"/>
                <c:pt idx="0">
                  <c:v>Кинель</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Города!$C$7:$AQ$7</c:f>
              <c:numCache>
                <c:formatCode>#,##0"р."</c:formatCode>
                <c:ptCount val="13"/>
                <c:pt idx="0">
                  <c:v>41136.534163055214</c:v>
                </c:pt>
                <c:pt idx="1">
                  <c:v>40502.001882698751</c:v>
                </c:pt>
                <c:pt idx="2">
                  <c:v>40763.219148006508</c:v>
                </c:pt>
                <c:pt idx="3">
                  <c:v>41054.091132550369</c:v>
                </c:pt>
                <c:pt idx="4">
                  <c:v>39970.70216682586</c:v>
                </c:pt>
                <c:pt idx="5">
                  <c:v>40443.641123662521</c:v>
                </c:pt>
                <c:pt idx="6">
                  <c:v>40038.649218632898</c:v>
                </c:pt>
                <c:pt idx="7">
                  <c:v>38558.569214979092</c:v>
                </c:pt>
                <c:pt idx="8">
                  <c:v>39488.626654356442</c:v>
                </c:pt>
                <c:pt idx="9">
                  <c:v>39395.421688961898</c:v>
                </c:pt>
                <c:pt idx="10">
                  <c:v>38914.732267932799</c:v>
                </c:pt>
                <c:pt idx="11">
                  <c:v>39093.903662492718</c:v>
                </c:pt>
                <c:pt idx="12">
                  <c:v>38916.088615907494</c:v>
                </c:pt>
              </c:numCache>
            </c:numRef>
          </c:val>
          <c:smooth val="0"/>
        </c:ser>
        <c:ser>
          <c:idx val="6"/>
          <c:order val="6"/>
          <c:tx>
            <c:strRef>
              <c:f>Города!$A$8</c:f>
              <c:strCache>
                <c:ptCount val="1"/>
                <c:pt idx="0">
                  <c:v>Октябрьск</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Города!$C$8:$AQ$8</c:f>
              <c:numCache>
                <c:formatCode>#,##0"р."</c:formatCode>
                <c:ptCount val="13"/>
                <c:pt idx="0">
                  <c:v>26324.961739496139</c:v>
                </c:pt>
                <c:pt idx="1">
                  <c:v>23453.438267218651</c:v>
                </c:pt>
                <c:pt idx="2">
                  <c:v>24462.647492878852</c:v>
                </c:pt>
                <c:pt idx="3">
                  <c:v>24458.909717914321</c:v>
                </c:pt>
                <c:pt idx="4">
                  <c:v>25343.06822679174</c:v>
                </c:pt>
                <c:pt idx="5">
                  <c:v>24848.223583507443</c:v>
                </c:pt>
                <c:pt idx="6">
                  <c:v>24575.475178827739</c:v>
                </c:pt>
                <c:pt idx="7">
                  <c:v>25427.977443602533</c:v>
                </c:pt>
                <c:pt idx="8">
                  <c:v>25419.692076463904</c:v>
                </c:pt>
                <c:pt idx="9">
                  <c:v>24526.097778805484</c:v>
                </c:pt>
                <c:pt idx="10">
                  <c:v>23883.511680304622</c:v>
                </c:pt>
                <c:pt idx="11">
                  <c:v>24203.240886776108</c:v>
                </c:pt>
                <c:pt idx="12">
                  <c:v>24375.011114785808</c:v>
                </c:pt>
              </c:numCache>
            </c:numRef>
          </c:val>
          <c:smooth val="0"/>
        </c:ser>
        <c:ser>
          <c:idx val="7"/>
          <c:order val="7"/>
          <c:tx>
            <c:strRef>
              <c:f>Города!$A$9</c:f>
              <c:strCache>
                <c:ptCount val="1"/>
                <c:pt idx="0">
                  <c:v>Отрадный</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Города!$C$9:$AQ$9</c:f>
              <c:numCache>
                <c:formatCode>#,##0"р."</c:formatCode>
                <c:ptCount val="13"/>
                <c:pt idx="0">
                  <c:v>34095.275165253814</c:v>
                </c:pt>
                <c:pt idx="1">
                  <c:v>33084.687310989786</c:v>
                </c:pt>
                <c:pt idx="2">
                  <c:v>33502.892503815325</c:v>
                </c:pt>
                <c:pt idx="3">
                  <c:v>33386.642228968041</c:v>
                </c:pt>
                <c:pt idx="4">
                  <c:v>33071.197878620347</c:v>
                </c:pt>
                <c:pt idx="5">
                  <c:v>32920.584439987273</c:v>
                </c:pt>
                <c:pt idx="6">
                  <c:v>33273.752600095198</c:v>
                </c:pt>
                <c:pt idx="7">
                  <c:v>32727.158529192664</c:v>
                </c:pt>
                <c:pt idx="8">
                  <c:v>33152.039623635159</c:v>
                </c:pt>
                <c:pt idx="9">
                  <c:v>32759.80829423427</c:v>
                </c:pt>
                <c:pt idx="10">
                  <c:v>32816.493854189808</c:v>
                </c:pt>
                <c:pt idx="11">
                  <c:v>32442.99447712487</c:v>
                </c:pt>
                <c:pt idx="12">
                  <c:v>32028.996899170954</c:v>
                </c:pt>
              </c:numCache>
            </c:numRef>
          </c:val>
          <c:smooth val="0"/>
        </c:ser>
        <c:ser>
          <c:idx val="8"/>
          <c:order val="8"/>
          <c:tx>
            <c:strRef>
              <c:f>Города!$A$10</c:f>
              <c:strCache>
                <c:ptCount val="1"/>
                <c:pt idx="0">
                  <c:v>Чапаевск</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Города!$C$10:$AQ$10</c:f>
              <c:numCache>
                <c:formatCode>#,##0"р."</c:formatCode>
                <c:ptCount val="13"/>
                <c:pt idx="0">
                  <c:v>28934.919962410993</c:v>
                </c:pt>
                <c:pt idx="1">
                  <c:v>28239.627072762709</c:v>
                </c:pt>
                <c:pt idx="2">
                  <c:v>28013.647681467854</c:v>
                </c:pt>
                <c:pt idx="3">
                  <c:v>28337.78582427841</c:v>
                </c:pt>
                <c:pt idx="4">
                  <c:v>28125.764552233348</c:v>
                </c:pt>
                <c:pt idx="5">
                  <c:v>28389.244052385449</c:v>
                </c:pt>
                <c:pt idx="6">
                  <c:v>28873.227098951644</c:v>
                </c:pt>
                <c:pt idx="7">
                  <c:v>28393.393558875217</c:v>
                </c:pt>
                <c:pt idx="8">
                  <c:v>28106.945609020957</c:v>
                </c:pt>
                <c:pt idx="9">
                  <c:v>28058.403334776205</c:v>
                </c:pt>
                <c:pt idx="10">
                  <c:v>28626.913134270875</c:v>
                </c:pt>
                <c:pt idx="11">
                  <c:v>27517.892732683631</c:v>
                </c:pt>
                <c:pt idx="12">
                  <c:v>27495.101492835871</c:v>
                </c:pt>
              </c:numCache>
            </c:numRef>
          </c:val>
          <c:smooth val="0"/>
        </c:ser>
        <c:ser>
          <c:idx val="9"/>
          <c:order val="9"/>
          <c:tx>
            <c:strRef>
              <c:f>Города!$A$11</c:f>
              <c:strCache>
                <c:ptCount val="1"/>
                <c:pt idx="0">
                  <c:v>Похвистнево</c:v>
                </c:pt>
              </c:strCache>
            </c:strRef>
          </c:tx>
          <c:cat>
            <c:numRef>
              <c:f>Города!$C$1:$AQ$1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Города!$C$11:$AQ$11</c:f>
              <c:numCache>
                <c:formatCode>#,##0"р."</c:formatCode>
                <c:ptCount val="13"/>
                <c:pt idx="0">
                  <c:v>30215.235606705144</c:v>
                </c:pt>
                <c:pt idx="1">
                  <c:v>29329.384486661384</c:v>
                </c:pt>
                <c:pt idx="2">
                  <c:v>29518.039912452099</c:v>
                </c:pt>
                <c:pt idx="3">
                  <c:v>29887.97261493016</c:v>
                </c:pt>
                <c:pt idx="4">
                  <c:v>29978.121740933431</c:v>
                </c:pt>
                <c:pt idx="5">
                  <c:v>29725.419829245653</c:v>
                </c:pt>
                <c:pt idx="6">
                  <c:v>29372.833081314482</c:v>
                </c:pt>
                <c:pt idx="7">
                  <c:v>29073.733535156305</c:v>
                </c:pt>
                <c:pt idx="8">
                  <c:v>29426.534923073617</c:v>
                </c:pt>
                <c:pt idx="9">
                  <c:v>29714.983354526539</c:v>
                </c:pt>
                <c:pt idx="10">
                  <c:v>28856.614764283793</c:v>
                </c:pt>
                <c:pt idx="11">
                  <c:v>29558.948737899169</c:v>
                </c:pt>
                <c:pt idx="12">
                  <c:v>29739.288538599132</c:v>
                </c:pt>
              </c:numCache>
            </c:numRef>
          </c:val>
          <c:smooth val="0"/>
        </c:ser>
        <c:dLbls>
          <c:showLegendKey val="0"/>
          <c:showVal val="0"/>
          <c:showCatName val="0"/>
          <c:showSerName val="0"/>
          <c:showPercent val="0"/>
          <c:showBubbleSize val="0"/>
        </c:dLbls>
        <c:marker val="1"/>
        <c:smooth val="0"/>
        <c:axId val="151549440"/>
        <c:axId val="151550976"/>
      </c:lineChart>
      <c:dateAx>
        <c:axId val="151549440"/>
        <c:scaling>
          <c:orientation val="minMax"/>
        </c:scaling>
        <c:delete val="0"/>
        <c:axPos val="b"/>
        <c:numFmt formatCode="mmm\-yy" sourceLinked="1"/>
        <c:majorTickMark val="out"/>
        <c:minorTickMark val="none"/>
        <c:tickLblPos val="nextTo"/>
        <c:crossAx val="151550976"/>
        <c:crosses val="autoZero"/>
        <c:auto val="1"/>
        <c:lblOffset val="100"/>
        <c:baseTimeUnit val="months"/>
      </c:dateAx>
      <c:valAx>
        <c:axId val="151550976"/>
        <c:scaling>
          <c:orientation val="minMax"/>
        </c:scaling>
        <c:delete val="0"/>
        <c:axPos val="l"/>
        <c:majorGridlines/>
        <c:numFmt formatCode="#,##0&quot;р.&quot;" sourceLinked="1"/>
        <c:majorTickMark val="out"/>
        <c:minorTickMark val="none"/>
        <c:tickLblPos val="nextTo"/>
        <c:crossAx val="1515494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'2014_итог'!$C$6:$AQ$6</c:f>
              <c:numCache>
                <c:formatCode>#,##0"р."</c:formatCode>
                <c:ptCount val="13"/>
                <c:pt idx="0">
                  <c:v>48379.093703056431</c:v>
                </c:pt>
                <c:pt idx="1">
                  <c:v>47715.330204411803</c:v>
                </c:pt>
                <c:pt idx="2">
                  <c:v>46740.544928911848</c:v>
                </c:pt>
                <c:pt idx="3">
                  <c:v>47220.046081069988</c:v>
                </c:pt>
                <c:pt idx="4">
                  <c:v>46384.972268025012</c:v>
                </c:pt>
                <c:pt idx="5">
                  <c:v>45836.58669061312</c:v>
                </c:pt>
                <c:pt idx="6">
                  <c:v>46258.959124794179</c:v>
                </c:pt>
                <c:pt idx="7">
                  <c:v>43883.198424644215</c:v>
                </c:pt>
                <c:pt idx="8">
                  <c:v>44895.224196419571</c:v>
                </c:pt>
                <c:pt idx="9">
                  <c:v>43123.137526629864</c:v>
                </c:pt>
                <c:pt idx="10">
                  <c:v>41532.583500798777</c:v>
                </c:pt>
                <c:pt idx="11">
                  <c:v>40933.197644006228</c:v>
                </c:pt>
                <c:pt idx="12">
                  <c:v>44881.682565469448</c:v>
                </c:pt>
              </c:numCache>
            </c:numRef>
          </c:val>
          <c:smooth val="0"/>
        </c:ser>
        <c:dLbls>
          <c:showLegendKey val="0"/>
          <c:showVal val="0"/>
          <c:showCatName val="0"/>
          <c:showSerName val="0"/>
          <c:showPercent val="0"/>
          <c:showBubbleSize val="0"/>
        </c:dLbls>
        <c:marker val="1"/>
        <c:smooth val="0"/>
        <c:axId val="151569152"/>
        <c:axId val="151570688"/>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'2014_итог'!$C$1:$AQ$1</c:f>
              <c:numCache>
                <c:formatCode>mmm\-yy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'2014_итог'!$C$7:$AQ$7</c:f>
              <c:numCache>
                <c:formatCode>#,##0</c:formatCode>
                <c:ptCount val="13"/>
                <c:pt idx="0">
                  <c:v>12244</c:v>
                </c:pt>
                <c:pt idx="1">
                  <c:v>11867</c:v>
                </c:pt>
                <c:pt idx="2">
                  <c:v>10592</c:v>
                </c:pt>
                <c:pt idx="3">
                  <c:v>10991</c:v>
                </c:pt>
                <c:pt idx="4">
                  <c:v>10733</c:v>
                </c:pt>
                <c:pt idx="5">
                  <c:v>10853</c:v>
                </c:pt>
                <c:pt idx="6">
                  <c:v>11070</c:v>
                </c:pt>
                <c:pt idx="7">
                  <c:v>8170</c:v>
                </c:pt>
                <c:pt idx="8">
                  <c:v>10394</c:v>
                </c:pt>
                <c:pt idx="9">
                  <c:v>9134</c:v>
                </c:pt>
                <c:pt idx="10">
                  <c:v>10355</c:v>
                </c:pt>
                <c:pt idx="11">
                  <c:v>9627</c:v>
                </c:pt>
                <c:pt idx="12">
                  <c:v>14183</c:v>
                </c:pt>
              </c:numCache>
            </c:numRef>
          </c:val>
          <c:smooth val="0"/>
        </c:ser>
        <c:dLbls>
          <c:showLegendKey val="0"/>
          <c:showVal val="0"/>
          <c:showCatName val="0"/>
          <c:showSerName val="0"/>
          <c:showPercent val="0"/>
          <c:showBubbleSize val="0"/>
        </c:dLbls>
        <c:marker val="1"/>
        <c:smooth val="0"/>
        <c:axId val="155354624"/>
        <c:axId val="155353088"/>
      </c:lineChart>
      <c:dateAx>
        <c:axId val="151569152"/>
        <c:scaling>
          <c:orientation val="minMax"/>
        </c:scaling>
        <c:delete val="0"/>
        <c:axPos val="b"/>
        <c:numFmt formatCode="mmm\-yy" sourceLinked="1"/>
        <c:majorTickMark val="out"/>
        <c:minorTickMark val="none"/>
        <c:tickLblPos val="nextTo"/>
        <c:crossAx val="151570688"/>
        <c:crosses val="autoZero"/>
        <c:auto val="1"/>
        <c:lblOffset val="100"/>
        <c:baseTimeUnit val="months"/>
      </c:dateAx>
      <c:valAx>
        <c:axId val="151570688"/>
        <c:scaling>
          <c:orientation val="minMax"/>
          <c:min val="40000"/>
        </c:scaling>
        <c:delete val="0"/>
        <c:axPos val="l"/>
        <c:majorGridlines/>
        <c:numFmt formatCode="#,##0&quot;р.&quot;" sourceLinked="1"/>
        <c:majorTickMark val="out"/>
        <c:minorTickMark val="none"/>
        <c:tickLblPos val="nextTo"/>
        <c:crossAx val="151569152"/>
        <c:crosses val="autoZero"/>
        <c:crossBetween val="between"/>
      </c:valAx>
      <c:valAx>
        <c:axId val="155353088"/>
        <c:scaling>
          <c:orientation val="minMax"/>
        </c:scaling>
        <c:delete val="0"/>
        <c:axPos val="r"/>
        <c:numFmt formatCode="#,##0" sourceLinked="1"/>
        <c:majorTickMark val="out"/>
        <c:minorTickMark val="none"/>
        <c:tickLblPos val="nextTo"/>
        <c:crossAx val="155354624"/>
        <c:crosses val="max"/>
        <c:crossBetween val="between"/>
      </c:valAx>
      <c:dateAx>
        <c:axId val="155354624"/>
        <c:scaling>
          <c:orientation val="minMax"/>
        </c:scaling>
        <c:delete val="1"/>
        <c:axPos val="b"/>
        <c:numFmt formatCode="mmm\-yy" sourceLinked="1"/>
        <c:majorTickMark val="out"/>
        <c:minorTickMark val="none"/>
        <c:tickLblPos val="nextTo"/>
        <c:crossAx val="15535308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7F48-3319-444F-9A62-D41728E4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10371</TotalTime>
  <Pages>1</Pages>
  <Words>21635</Words>
  <Characters>123325</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839</cp:revision>
  <cp:lastPrinted>2017-06-09T04:53:00Z</cp:lastPrinted>
  <dcterms:created xsi:type="dcterms:W3CDTF">2014-10-13T09:03:00Z</dcterms:created>
  <dcterms:modified xsi:type="dcterms:W3CDTF">2017-06-09T04:54:00Z</dcterms:modified>
</cp:coreProperties>
</file>