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9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A02" w:rsidRDefault="000E7AD4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КРАТКИЙ </w:t>
      </w:r>
      <w:r w:rsidR="00A46A02"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СУРГУТА</w:t>
      </w:r>
      <w:r w:rsidR="00A46A02" w:rsidRPr="00D15D72">
        <w:rPr>
          <w:rFonts w:cs="Arial"/>
          <w:b/>
          <w:sz w:val="24"/>
          <w:szCs w:val="24"/>
        </w:rPr>
        <w:t xml:space="preserve"> ЗА </w:t>
      </w:r>
      <w:r w:rsidR="00DA6895">
        <w:rPr>
          <w:rFonts w:cs="Arial"/>
          <w:b/>
          <w:sz w:val="24"/>
          <w:szCs w:val="24"/>
        </w:rPr>
        <w:t>МАРТ</w:t>
      </w:r>
      <w:r w:rsidR="00A46A02" w:rsidRPr="00D15D72">
        <w:rPr>
          <w:rFonts w:cs="Arial"/>
          <w:b/>
          <w:sz w:val="24"/>
          <w:szCs w:val="24"/>
        </w:rPr>
        <w:t xml:space="preserve"> 201</w:t>
      </w:r>
      <w:r w:rsidR="00067D18">
        <w:rPr>
          <w:rFonts w:cs="Arial"/>
          <w:b/>
          <w:sz w:val="24"/>
          <w:szCs w:val="24"/>
        </w:rPr>
        <w:t>7</w:t>
      </w:r>
      <w:r w:rsidR="0021097A">
        <w:rPr>
          <w:rFonts w:cs="Arial"/>
          <w:b/>
          <w:sz w:val="24"/>
          <w:szCs w:val="24"/>
        </w:rPr>
        <w:t xml:space="preserve"> </w:t>
      </w:r>
      <w:r w:rsidR="00A46A02" w:rsidRPr="00D15D72">
        <w:rPr>
          <w:rFonts w:cs="Arial"/>
          <w:b/>
          <w:sz w:val="24"/>
          <w:szCs w:val="24"/>
        </w:rPr>
        <w:t>Г.</w:t>
      </w:r>
      <w:r w:rsidR="00A46A02"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EC08CB" w:rsidRDefault="00C543C4" w:rsidP="000E7AD4">
      <w:pPr>
        <w:spacing w:before="120"/>
        <w:ind w:left="-709"/>
        <w:rPr>
          <w:rFonts w:cs="Arial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86056" cy="4476750"/>
            <wp:effectExtent l="0" t="0" r="5715" b="0"/>
            <wp:docPr id="1" name="Рисунок 1" descr="C:\Users\localadmin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53" cy="44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0AE" w:rsidRDefault="00067C24" w:rsidP="00354453">
      <w:pPr>
        <w:outlineLvl w:val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     </w:t>
      </w:r>
    </w:p>
    <w:p w:rsidR="00A1779F" w:rsidRDefault="00A46A02" w:rsidP="00354453">
      <w:pPr>
        <w:outlineLvl w:val="0"/>
        <w:rPr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t>ОСНОВНЫЕ ВЫВОДЫ</w:t>
      </w:r>
    </w:p>
    <w:p w:rsidR="008820AE" w:rsidRDefault="008820AE" w:rsidP="008820AE">
      <w:pPr>
        <w:spacing w:after="0" w:line="240" w:lineRule="auto"/>
        <w:jc w:val="both"/>
        <w:rPr>
          <w:sz w:val="24"/>
          <w:szCs w:val="24"/>
        </w:rPr>
      </w:pPr>
    </w:p>
    <w:p w:rsidR="00DC6CC9" w:rsidRDefault="00DA6895" w:rsidP="00F2544F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жилой недвижимости в г. Сургуте в марте 2017 г. составил 4674 объектов</w:t>
      </w:r>
      <w:r w:rsidR="002C19E8">
        <w:rPr>
          <w:sz w:val="24"/>
          <w:szCs w:val="24"/>
        </w:rPr>
        <w:t>;</w:t>
      </w:r>
    </w:p>
    <w:p w:rsidR="00DC6CC9" w:rsidRDefault="00DA6895" w:rsidP="00881FB2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51% от объема предложения на первичном рынке уже готовое к заселению жилье</w:t>
      </w:r>
      <w:r w:rsidR="00DC6CC9">
        <w:rPr>
          <w:sz w:val="24"/>
          <w:szCs w:val="24"/>
        </w:rPr>
        <w:t>;</w:t>
      </w:r>
    </w:p>
    <w:p w:rsidR="00DA6895" w:rsidRDefault="00DA6895" w:rsidP="00DA6895">
      <w:pPr>
        <w:pStyle w:val="a3"/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>Северный жилой район продолжает пользова</w:t>
      </w:r>
      <w:r w:rsidR="004A4D29">
        <w:rPr>
          <w:rFonts w:cs="Arial"/>
          <w:sz w:val="24"/>
          <w:szCs w:val="24"/>
        </w:rPr>
        <w:t xml:space="preserve">ться популярностью, так в марте </w:t>
      </w:r>
      <w:r>
        <w:rPr>
          <w:rFonts w:cs="Arial"/>
          <w:sz w:val="24"/>
          <w:szCs w:val="24"/>
        </w:rPr>
        <w:t>здесь сосредоточено более 2500 объектов (54% от общего объема предложения)</w:t>
      </w:r>
      <w:r w:rsidR="00B200FC" w:rsidRPr="00E510EA">
        <w:rPr>
          <w:sz w:val="24"/>
          <w:szCs w:val="24"/>
        </w:rPr>
        <w:t>;</w:t>
      </w:r>
    </w:p>
    <w:p w:rsidR="00F2544F" w:rsidRPr="00DA6895" w:rsidRDefault="00DA6895" w:rsidP="00DA6895">
      <w:pPr>
        <w:pStyle w:val="a3"/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 w:rsidRPr="00DA6895">
        <w:rPr>
          <w:sz w:val="24"/>
          <w:szCs w:val="24"/>
        </w:rPr>
        <w:t xml:space="preserve">Удельная цена предложения в марте 2017 г. составила 58794 руб./кв. м, </w:t>
      </w:r>
      <w:r w:rsidRPr="00DA6895">
        <w:rPr>
          <w:noProof/>
          <w:sz w:val="24"/>
          <w:szCs w:val="24"/>
          <w:lang w:eastAsia="ru-RU"/>
        </w:rPr>
        <w:t>по сравнению с аналогичным периодом 2016 г. цены снизились на 2784 руб./кв. м (4,52%)</w:t>
      </w:r>
      <w:r w:rsidR="008820AE" w:rsidRPr="00DA6895">
        <w:rPr>
          <w:sz w:val="24"/>
          <w:szCs w:val="24"/>
        </w:rPr>
        <w:t>;</w:t>
      </w:r>
    </w:p>
    <w:p w:rsidR="00925516" w:rsidRDefault="00DA6895" w:rsidP="00E510EA">
      <w:pPr>
        <w:numPr>
          <w:ilvl w:val="0"/>
          <w:numId w:val="1"/>
        </w:numPr>
        <w:spacing w:after="0" w:line="240" w:lineRule="auto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Лидером в удельной цене по районам является Северо-Восточный район (65071 руб./кв. м)</w:t>
      </w:r>
      <w:r w:rsidR="00BE057A">
        <w:rPr>
          <w:sz w:val="24"/>
          <w:szCs w:val="24"/>
        </w:rPr>
        <w:t>.</w:t>
      </w:r>
    </w:p>
    <w:p w:rsidR="00276308" w:rsidRDefault="00276308" w:rsidP="00276308">
      <w:pPr>
        <w:spacing w:after="0" w:line="240" w:lineRule="auto"/>
        <w:jc w:val="both"/>
        <w:rPr>
          <w:sz w:val="24"/>
          <w:szCs w:val="24"/>
        </w:rPr>
      </w:pPr>
    </w:p>
    <w:p w:rsidR="00276308" w:rsidRDefault="00276308" w:rsidP="00276308">
      <w:pPr>
        <w:spacing w:after="0" w:line="240" w:lineRule="auto"/>
        <w:jc w:val="both"/>
        <w:rPr>
          <w:sz w:val="24"/>
          <w:szCs w:val="24"/>
        </w:rPr>
      </w:pPr>
    </w:p>
    <w:p w:rsidR="00276308" w:rsidRDefault="00276308" w:rsidP="00276308">
      <w:pPr>
        <w:spacing w:after="0" w:line="240" w:lineRule="auto"/>
        <w:jc w:val="both"/>
        <w:rPr>
          <w:sz w:val="24"/>
          <w:szCs w:val="24"/>
        </w:rPr>
      </w:pPr>
    </w:p>
    <w:p w:rsidR="00276308" w:rsidRDefault="00276308" w:rsidP="00276308">
      <w:pPr>
        <w:spacing w:after="0" w:line="240" w:lineRule="auto"/>
        <w:jc w:val="both"/>
        <w:rPr>
          <w:sz w:val="24"/>
          <w:szCs w:val="24"/>
        </w:rPr>
      </w:pPr>
    </w:p>
    <w:p w:rsidR="00276308" w:rsidRDefault="00276308" w:rsidP="00276308">
      <w:pPr>
        <w:spacing w:after="0" w:line="240" w:lineRule="auto"/>
        <w:jc w:val="both"/>
        <w:rPr>
          <w:sz w:val="24"/>
          <w:szCs w:val="24"/>
        </w:rPr>
      </w:pPr>
    </w:p>
    <w:p w:rsidR="00276308" w:rsidRPr="00E510EA" w:rsidRDefault="00276308" w:rsidP="00276308">
      <w:pPr>
        <w:spacing w:after="0" w:line="240" w:lineRule="auto"/>
        <w:jc w:val="both"/>
        <w:rPr>
          <w:sz w:val="24"/>
          <w:szCs w:val="24"/>
        </w:rPr>
      </w:pPr>
    </w:p>
    <w:p w:rsidR="00925516" w:rsidRPr="004032E6" w:rsidRDefault="00925516" w:rsidP="00925516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925516">
        <w:rPr>
          <w:rFonts w:asciiTheme="minorHAnsi" w:hAnsiTheme="minorHAnsi"/>
          <w:spacing w:val="0"/>
        </w:rPr>
        <w:lastRenderedPageBreak/>
        <w:t xml:space="preserve">Анализ предложения на первичном рынке г. Сургута за </w:t>
      </w:r>
      <w:r w:rsidR="00276308">
        <w:rPr>
          <w:rFonts w:asciiTheme="minorHAnsi" w:hAnsiTheme="minorHAnsi"/>
          <w:spacing w:val="0"/>
        </w:rPr>
        <w:t>март</w:t>
      </w:r>
      <w:r w:rsidR="00067D18">
        <w:rPr>
          <w:rFonts w:asciiTheme="minorHAnsi" w:hAnsiTheme="minorHAnsi"/>
          <w:spacing w:val="0"/>
        </w:rPr>
        <w:t xml:space="preserve"> 2017</w:t>
      </w:r>
      <w:r w:rsidRPr="00925516">
        <w:rPr>
          <w:rFonts w:asciiTheme="minorHAnsi" w:hAnsiTheme="minorHAnsi"/>
          <w:spacing w:val="0"/>
        </w:rPr>
        <w:t xml:space="preserve"> г.</w:t>
      </w:r>
    </w:p>
    <w:p w:rsidR="00452145" w:rsidRDefault="002C19E8" w:rsidP="00DC6CC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</w:t>
      </w:r>
      <w:r w:rsidR="00067D18">
        <w:rPr>
          <w:sz w:val="24"/>
          <w:szCs w:val="24"/>
        </w:rPr>
        <w:t>лой не</w:t>
      </w:r>
      <w:r w:rsidR="00DB2CA3">
        <w:rPr>
          <w:sz w:val="24"/>
          <w:szCs w:val="24"/>
        </w:rPr>
        <w:t xml:space="preserve">движимости в г. Сургуте в </w:t>
      </w:r>
      <w:r w:rsidR="00276308">
        <w:rPr>
          <w:sz w:val="24"/>
          <w:szCs w:val="24"/>
        </w:rPr>
        <w:t>марте</w:t>
      </w:r>
      <w:r>
        <w:rPr>
          <w:sz w:val="24"/>
          <w:szCs w:val="24"/>
        </w:rPr>
        <w:t xml:space="preserve"> 201</w:t>
      </w:r>
      <w:r w:rsidR="00067D18">
        <w:rPr>
          <w:sz w:val="24"/>
          <w:szCs w:val="24"/>
        </w:rPr>
        <w:t>7</w:t>
      </w:r>
      <w:r w:rsidR="00D209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г. составил </w:t>
      </w:r>
      <w:r w:rsidR="00DB2CA3">
        <w:rPr>
          <w:sz w:val="24"/>
          <w:szCs w:val="24"/>
        </w:rPr>
        <w:t>4</w:t>
      </w:r>
      <w:r w:rsidR="00276308">
        <w:rPr>
          <w:sz w:val="24"/>
          <w:szCs w:val="24"/>
        </w:rPr>
        <w:t>674</w:t>
      </w:r>
      <w:r w:rsidR="00941996"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</w:t>
      </w:r>
      <w:r w:rsidR="00DB2CA3">
        <w:rPr>
          <w:sz w:val="24"/>
          <w:szCs w:val="24"/>
        </w:rPr>
        <w:t>ов</w:t>
      </w:r>
      <w:r w:rsidR="00311F2F">
        <w:rPr>
          <w:sz w:val="24"/>
          <w:szCs w:val="24"/>
        </w:rPr>
        <w:t>.</w:t>
      </w:r>
      <w:r w:rsidR="00452145">
        <w:rPr>
          <w:sz w:val="24"/>
          <w:szCs w:val="24"/>
        </w:rPr>
        <w:t xml:space="preserve"> </w:t>
      </w:r>
    </w:p>
    <w:p w:rsidR="005015F5" w:rsidRDefault="00276308" w:rsidP="00D15D7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Как и прежде, лидирующие позиции в предложении по количеству комнат занимают однокомнатные квартиры, их доля от общего объема составила 56,78%. </w:t>
      </w:r>
      <w:r w:rsidR="00DB2CA3">
        <w:rPr>
          <w:sz w:val="24"/>
          <w:szCs w:val="24"/>
        </w:rPr>
        <w:t>Д</w:t>
      </w:r>
      <w:r w:rsidR="00067D18">
        <w:rPr>
          <w:sz w:val="24"/>
          <w:szCs w:val="24"/>
        </w:rPr>
        <w:t>оля двухкомнатных</w:t>
      </w:r>
      <w:r>
        <w:rPr>
          <w:sz w:val="24"/>
          <w:szCs w:val="24"/>
        </w:rPr>
        <w:t xml:space="preserve"> меньше и равна 35,58%, </w:t>
      </w:r>
      <w:r w:rsidR="00DB2CA3">
        <w:rPr>
          <w:sz w:val="24"/>
          <w:szCs w:val="24"/>
        </w:rPr>
        <w:t xml:space="preserve">трехкомнатных квартир </w:t>
      </w:r>
      <w:r>
        <w:rPr>
          <w:sz w:val="24"/>
          <w:szCs w:val="24"/>
        </w:rPr>
        <w:t>– 7,17</w:t>
      </w:r>
      <w:r w:rsidR="003B0B1F">
        <w:rPr>
          <w:sz w:val="24"/>
          <w:szCs w:val="24"/>
        </w:rPr>
        <w:t xml:space="preserve">%. </w:t>
      </w:r>
      <w:r>
        <w:rPr>
          <w:sz w:val="24"/>
          <w:szCs w:val="24"/>
        </w:rPr>
        <w:t>Наименьший</w:t>
      </w:r>
      <w:r w:rsidR="003B0B1F">
        <w:rPr>
          <w:sz w:val="24"/>
          <w:szCs w:val="24"/>
        </w:rPr>
        <w:t xml:space="preserve"> объем предложения </w:t>
      </w:r>
      <w:r w:rsidR="00067D18">
        <w:rPr>
          <w:sz w:val="24"/>
          <w:szCs w:val="24"/>
        </w:rPr>
        <w:t>у многокомнатных квартир</w:t>
      </w:r>
      <w:r w:rsidR="007358DB">
        <w:rPr>
          <w:sz w:val="24"/>
          <w:szCs w:val="24"/>
        </w:rPr>
        <w:t xml:space="preserve"> </w:t>
      </w:r>
      <w:r w:rsidR="00DB2CA3">
        <w:rPr>
          <w:sz w:val="24"/>
          <w:szCs w:val="24"/>
        </w:rPr>
        <w:t>(</w:t>
      </w:r>
      <w:r w:rsidR="007358DB">
        <w:rPr>
          <w:sz w:val="24"/>
          <w:szCs w:val="24"/>
        </w:rPr>
        <w:t>0</w:t>
      </w:r>
      <w:r>
        <w:rPr>
          <w:sz w:val="24"/>
          <w:szCs w:val="24"/>
        </w:rPr>
        <w:t>,47</w:t>
      </w:r>
      <w:r w:rsidR="00DB2CA3">
        <w:rPr>
          <w:sz w:val="24"/>
          <w:szCs w:val="24"/>
        </w:rPr>
        <w:t>%</w:t>
      </w:r>
      <w:r w:rsidR="00067D18">
        <w:rPr>
          <w:sz w:val="24"/>
          <w:szCs w:val="24"/>
        </w:rPr>
        <w:t>).</w:t>
      </w:r>
    </w:p>
    <w:p w:rsidR="00CD7A9C" w:rsidRDefault="00276308" w:rsidP="00276308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38E86A" wp14:editId="30A31E7B">
            <wp:extent cx="3873501" cy="2946399"/>
            <wp:effectExtent l="0" t="0" r="0" b="698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6308" w:rsidRDefault="00276308" w:rsidP="00276308">
      <w:pPr>
        <w:spacing w:after="0" w:line="240" w:lineRule="auto"/>
        <w:ind w:firstLine="567"/>
        <w:jc w:val="center"/>
        <w:rPr>
          <w:sz w:val="24"/>
          <w:szCs w:val="24"/>
        </w:rPr>
      </w:pPr>
    </w:p>
    <w:p w:rsidR="004032E6" w:rsidRDefault="004032E6" w:rsidP="00F3016E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Рис. 1.1. </w:t>
      </w:r>
      <w:r w:rsidR="00A20DCB">
        <w:rPr>
          <w:rFonts w:cs="Arial"/>
          <w:sz w:val="24"/>
          <w:szCs w:val="24"/>
        </w:rPr>
        <w:t>Структура предложения по количеству комнат</w:t>
      </w:r>
    </w:p>
    <w:p w:rsidR="00134491" w:rsidRDefault="00276308" w:rsidP="00067D18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Более половины (58%) </w:t>
      </w:r>
      <w:r w:rsidR="00DB2CA3">
        <w:rPr>
          <w:sz w:val="24"/>
          <w:szCs w:val="24"/>
        </w:rPr>
        <w:t>объем</w:t>
      </w:r>
      <w:r>
        <w:rPr>
          <w:sz w:val="24"/>
          <w:szCs w:val="24"/>
        </w:rPr>
        <w:t>а</w:t>
      </w:r>
      <w:r w:rsidR="00DB2CA3">
        <w:rPr>
          <w:sz w:val="24"/>
          <w:szCs w:val="24"/>
        </w:rPr>
        <w:t xml:space="preserve"> предложения среди </w:t>
      </w:r>
      <w:r w:rsidR="00DB2CA3" w:rsidRPr="00067D18">
        <w:rPr>
          <w:sz w:val="24"/>
          <w:szCs w:val="24"/>
        </w:rPr>
        <w:t xml:space="preserve">однокомнатных </w:t>
      </w:r>
      <w:r w:rsidR="00DB2CA3">
        <w:rPr>
          <w:sz w:val="24"/>
          <w:szCs w:val="24"/>
        </w:rPr>
        <w:t xml:space="preserve">квартир </w:t>
      </w:r>
      <w:r w:rsidR="007A2E92">
        <w:rPr>
          <w:sz w:val="24"/>
          <w:szCs w:val="24"/>
        </w:rPr>
        <w:t>сосредоточен</w:t>
      </w:r>
      <w:r w:rsidR="00DE7A25">
        <w:rPr>
          <w:sz w:val="24"/>
          <w:szCs w:val="24"/>
        </w:rPr>
        <w:t>о</w:t>
      </w:r>
      <w:r w:rsidR="007A2E92">
        <w:rPr>
          <w:sz w:val="24"/>
          <w:szCs w:val="24"/>
        </w:rPr>
        <w:t xml:space="preserve"> </w:t>
      </w:r>
      <w:r w:rsidR="007A2E92" w:rsidRPr="00067D18">
        <w:rPr>
          <w:sz w:val="24"/>
          <w:szCs w:val="24"/>
        </w:rPr>
        <w:t>в</w:t>
      </w:r>
      <w:r w:rsidR="00DB2CA3">
        <w:rPr>
          <w:sz w:val="24"/>
          <w:szCs w:val="24"/>
        </w:rPr>
        <w:t xml:space="preserve"> объектах с диапазоном площадей</w:t>
      </w:r>
      <w:r>
        <w:rPr>
          <w:sz w:val="24"/>
          <w:szCs w:val="24"/>
        </w:rPr>
        <w:t xml:space="preserve"> 40-50 кв. м</w:t>
      </w:r>
      <w:r w:rsidR="00067D18" w:rsidRPr="00067D18">
        <w:rPr>
          <w:sz w:val="24"/>
          <w:szCs w:val="24"/>
        </w:rPr>
        <w:t xml:space="preserve">. </w:t>
      </w:r>
      <w:r w:rsidR="00DE7A25">
        <w:rPr>
          <w:sz w:val="24"/>
          <w:szCs w:val="24"/>
        </w:rPr>
        <w:t xml:space="preserve">Наибольшей популярность у </w:t>
      </w:r>
      <w:r w:rsidR="007A2E92">
        <w:rPr>
          <w:sz w:val="24"/>
          <w:szCs w:val="24"/>
        </w:rPr>
        <w:t xml:space="preserve">двухкомнатных квартир </w:t>
      </w:r>
      <w:r w:rsidR="00DE7A25">
        <w:rPr>
          <w:sz w:val="24"/>
          <w:szCs w:val="24"/>
        </w:rPr>
        <w:t>пользуются объекты с</w:t>
      </w:r>
      <w:r w:rsidR="007A2E92">
        <w:rPr>
          <w:sz w:val="24"/>
          <w:szCs w:val="24"/>
        </w:rPr>
        <w:t xml:space="preserve"> диапазон</w:t>
      </w:r>
      <w:r w:rsidR="00DE7A25">
        <w:rPr>
          <w:sz w:val="24"/>
          <w:szCs w:val="24"/>
        </w:rPr>
        <w:t>ом</w:t>
      </w:r>
      <w:r w:rsidR="007A2E92">
        <w:rPr>
          <w:sz w:val="24"/>
          <w:szCs w:val="24"/>
        </w:rPr>
        <w:t xml:space="preserve"> площадей </w:t>
      </w:r>
      <w:r w:rsidR="00067D18" w:rsidRPr="00067D18">
        <w:rPr>
          <w:sz w:val="24"/>
          <w:szCs w:val="24"/>
        </w:rPr>
        <w:t>70-75 кв. м</w:t>
      </w:r>
      <w:r w:rsidR="00DE7A25">
        <w:rPr>
          <w:sz w:val="24"/>
          <w:szCs w:val="24"/>
        </w:rPr>
        <w:t xml:space="preserve"> (50</w:t>
      </w:r>
      <w:r w:rsidR="007A2E92">
        <w:rPr>
          <w:sz w:val="24"/>
          <w:szCs w:val="24"/>
        </w:rPr>
        <w:t>%)</w:t>
      </w:r>
      <w:r w:rsidR="00DE7A25">
        <w:rPr>
          <w:sz w:val="24"/>
          <w:szCs w:val="24"/>
        </w:rPr>
        <w:t xml:space="preserve">, у </w:t>
      </w:r>
      <w:r w:rsidR="007358DB">
        <w:rPr>
          <w:sz w:val="24"/>
          <w:szCs w:val="24"/>
        </w:rPr>
        <w:t>трехкомнатных квартир</w:t>
      </w:r>
      <w:r w:rsidR="00067D18" w:rsidRPr="00067D18">
        <w:rPr>
          <w:sz w:val="24"/>
          <w:szCs w:val="24"/>
        </w:rPr>
        <w:t xml:space="preserve"> </w:t>
      </w:r>
      <w:r w:rsidR="00DE7A25">
        <w:rPr>
          <w:sz w:val="24"/>
          <w:szCs w:val="24"/>
        </w:rPr>
        <w:t xml:space="preserve">- </w:t>
      </w:r>
      <w:r w:rsidR="007A2E92">
        <w:rPr>
          <w:sz w:val="24"/>
          <w:szCs w:val="24"/>
        </w:rPr>
        <w:t>100-110 кв. м (34</w:t>
      </w:r>
      <w:r w:rsidR="007358DB" w:rsidRPr="00067D18">
        <w:rPr>
          <w:sz w:val="24"/>
          <w:szCs w:val="24"/>
        </w:rPr>
        <w:t>%</w:t>
      </w:r>
      <w:r w:rsidR="00B93164">
        <w:rPr>
          <w:sz w:val="24"/>
          <w:szCs w:val="24"/>
        </w:rPr>
        <w:t xml:space="preserve"> от общего предложения трехкомнатных квартир</w:t>
      </w:r>
      <w:r w:rsidR="007358DB" w:rsidRPr="00067D18">
        <w:rPr>
          <w:sz w:val="24"/>
          <w:szCs w:val="24"/>
        </w:rPr>
        <w:t>).</w:t>
      </w:r>
    </w:p>
    <w:p w:rsidR="00847FA2" w:rsidRPr="00E510EA" w:rsidRDefault="00276308" w:rsidP="00276308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AFE57A" wp14:editId="474BFE9A">
            <wp:extent cx="6436784" cy="3164417"/>
            <wp:effectExtent l="0" t="0" r="254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58DB" w:rsidRDefault="007358DB" w:rsidP="007358DB">
      <w:pPr>
        <w:spacing w:after="0" w:line="240" w:lineRule="auto"/>
        <w:ind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DE7A25" w:rsidRDefault="00DE7A25" w:rsidP="00DE7A25">
      <w:pPr>
        <w:shd w:val="clear" w:color="auto" w:fill="FFFFFF" w:themeFill="background1"/>
        <w:spacing w:after="0" w:line="240" w:lineRule="auto"/>
        <w:ind w:firstLine="567"/>
        <w:jc w:val="both"/>
      </w:pPr>
      <w:r>
        <w:rPr>
          <w:sz w:val="24"/>
          <w:szCs w:val="24"/>
        </w:rPr>
        <w:lastRenderedPageBreak/>
        <w:t xml:space="preserve">В марте 2017 года </w:t>
      </w:r>
      <w:r w:rsidR="007358DB" w:rsidRPr="007358DB">
        <w:rPr>
          <w:sz w:val="24"/>
          <w:szCs w:val="24"/>
        </w:rPr>
        <w:t xml:space="preserve">на первичный рынок жилой недвижимости </w:t>
      </w:r>
      <w:r w:rsidR="007358DB">
        <w:rPr>
          <w:sz w:val="24"/>
          <w:szCs w:val="24"/>
        </w:rPr>
        <w:t>г. Сургута выходят</w:t>
      </w:r>
      <w:r>
        <w:rPr>
          <w:sz w:val="24"/>
          <w:szCs w:val="24"/>
        </w:rPr>
        <w:t xml:space="preserve"> более 2600 объектов </w:t>
      </w:r>
      <w:r w:rsidR="007358DB">
        <w:rPr>
          <w:sz w:val="24"/>
          <w:szCs w:val="24"/>
        </w:rPr>
        <w:t xml:space="preserve">в </w:t>
      </w:r>
      <w:r w:rsidR="007358DB" w:rsidRPr="007358DB">
        <w:rPr>
          <w:sz w:val="24"/>
          <w:szCs w:val="24"/>
        </w:rPr>
        <w:t>монолитно-каркасном исполнении</w:t>
      </w:r>
      <w:r>
        <w:rPr>
          <w:sz w:val="24"/>
          <w:szCs w:val="24"/>
        </w:rPr>
        <w:t xml:space="preserve"> (57,2% от общего объема предложения)</w:t>
      </w:r>
      <w:r w:rsidR="007A2E92">
        <w:rPr>
          <w:sz w:val="24"/>
          <w:szCs w:val="24"/>
        </w:rPr>
        <w:t xml:space="preserve">, </w:t>
      </w:r>
      <w:r>
        <w:rPr>
          <w:sz w:val="24"/>
          <w:szCs w:val="24"/>
        </w:rPr>
        <w:t>около 1920 в панельном исполнении – 41</w:t>
      </w:r>
      <w:r w:rsidR="007358DB" w:rsidRPr="007358DB">
        <w:rPr>
          <w:sz w:val="24"/>
          <w:szCs w:val="24"/>
        </w:rPr>
        <w:t xml:space="preserve">%. </w:t>
      </w:r>
      <w:r>
        <w:rPr>
          <w:sz w:val="24"/>
          <w:szCs w:val="24"/>
        </w:rPr>
        <w:t>Наименьший объем предложения</w:t>
      </w:r>
      <w:r w:rsidR="007358DB">
        <w:rPr>
          <w:sz w:val="24"/>
          <w:szCs w:val="24"/>
        </w:rPr>
        <w:t xml:space="preserve"> в </w:t>
      </w:r>
      <w:r w:rsidR="007A2E92">
        <w:rPr>
          <w:sz w:val="24"/>
          <w:szCs w:val="24"/>
        </w:rPr>
        <w:t xml:space="preserve">кирпичных </w:t>
      </w:r>
      <w:r w:rsidR="007358DB">
        <w:rPr>
          <w:sz w:val="24"/>
          <w:szCs w:val="24"/>
        </w:rPr>
        <w:t xml:space="preserve">и </w:t>
      </w:r>
      <w:r w:rsidR="007A2E92">
        <w:rPr>
          <w:sz w:val="24"/>
          <w:szCs w:val="24"/>
        </w:rPr>
        <w:t xml:space="preserve">блочных </w:t>
      </w:r>
      <w:r w:rsidR="007358DB">
        <w:rPr>
          <w:sz w:val="24"/>
          <w:szCs w:val="24"/>
        </w:rPr>
        <w:t>новос</w:t>
      </w:r>
      <w:r>
        <w:rPr>
          <w:sz w:val="24"/>
          <w:szCs w:val="24"/>
        </w:rPr>
        <w:t>тройках (0,7% и 1,1</w:t>
      </w:r>
      <w:r w:rsidR="007358DB" w:rsidRPr="007358DB">
        <w:rPr>
          <w:sz w:val="24"/>
          <w:szCs w:val="24"/>
        </w:rPr>
        <w:t>% соответственно</w:t>
      </w:r>
      <w:r w:rsidR="007358DB">
        <w:t>).</w:t>
      </w:r>
    </w:p>
    <w:p w:rsidR="00DE7A25" w:rsidRDefault="00DE7A25" w:rsidP="00DE7A25">
      <w:pPr>
        <w:shd w:val="clear" w:color="auto" w:fill="FFFFFF" w:themeFill="background1"/>
        <w:spacing w:after="0" w:line="240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3379AC71" wp14:editId="73EF8817">
            <wp:extent cx="5038725" cy="3126105"/>
            <wp:effectExtent l="0" t="0" r="0" b="1714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2E92" w:rsidRDefault="007A2E92" w:rsidP="007A2E92">
      <w:pPr>
        <w:shd w:val="clear" w:color="auto" w:fill="FFFFFF" w:themeFill="background1"/>
        <w:spacing w:after="0" w:line="240" w:lineRule="auto"/>
        <w:ind w:firstLine="567"/>
        <w:jc w:val="center"/>
      </w:pPr>
    </w:p>
    <w:p w:rsidR="00644F25" w:rsidRPr="00644F25" w:rsidRDefault="00644F25" w:rsidP="00644F25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7358DB" w:rsidRPr="000F7084" w:rsidRDefault="00552B41" w:rsidP="007358DB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51% от </w:t>
      </w:r>
      <w:r w:rsidR="007A2E92">
        <w:rPr>
          <w:sz w:val="24"/>
          <w:szCs w:val="24"/>
        </w:rPr>
        <w:t>объем</w:t>
      </w:r>
      <w:r>
        <w:rPr>
          <w:sz w:val="24"/>
          <w:szCs w:val="24"/>
        </w:rPr>
        <w:t>а</w:t>
      </w:r>
      <w:r w:rsidR="007A2E92">
        <w:rPr>
          <w:sz w:val="24"/>
          <w:szCs w:val="24"/>
        </w:rPr>
        <w:t xml:space="preserve"> предложения на первичном рынке г. Сургут</w:t>
      </w:r>
      <w:r w:rsidR="00555972">
        <w:rPr>
          <w:sz w:val="24"/>
          <w:szCs w:val="24"/>
        </w:rPr>
        <w:t xml:space="preserve"> уже готовое к заселению жилье</w:t>
      </w:r>
      <w:r w:rsidR="007A2E92">
        <w:rPr>
          <w:sz w:val="24"/>
          <w:szCs w:val="24"/>
        </w:rPr>
        <w:t>.</w:t>
      </w:r>
      <w:r w:rsidR="000F7084">
        <w:rPr>
          <w:sz w:val="24"/>
          <w:szCs w:val="24"/>
        </w:rPr>
        <w:t xml:space="preserve"> В </w:t>
      </w:r>
      <w:r w:rsidR="00555972">
        <w:rPr>
          <w:sz w:val="24"/>
          <w:szCs w:val="24"/>
        </w:rPr>
        <w:t>текущем году будут сданы еще 16,6</w:t>
      </w:r>
      <w:r w:rsidR="000F7084">
        <w:rPr>
          <w:sz w:val="24"/>
          <w:szCs w:val="24"/>
        </w:rPr>
        <w:t>%</w:t>
      </w:r>
      <w:r w:rsidR="00BB5DFE">
        <w:rPr>
          <w:sz w:val="24"/>
          <w:szCs w:val="24"/>
        </w:rPr>
        <w:t xml:space="preserve">. </w:t>
      </w:r>
      <w:r w:rsidR="00BB5DFE" w:rsidRPr="000F7084">
        <w:rPr>
          <w:sz w:val="24"/>
          <w:szCs w:val="24"/>
        </w:rPr>
        <w:t>Также присутствует предложение в домах</w:t>
      </w:r>
      <w:r w:rsidR="00555972">
        <w:rPr>
          <w:sz w:val="24"/>
          <w:szCs w:val="24"/>
        </w:rPr>
        <w:t>, которые будут сданы в 2018 (24,4</w:t>
      </w:r>
      <w:r w:rsidR="00BB5DFE" w:rsidRPr="000F7084">
        <w:rPr>
          <w:sz w:val="24"/>
          <w:szCs w:val="24"/>
        </w:rPr>
        <w:t>%) и в</w:t>
      </w:r>
      <w:r w:rsidR="00555972">
        <w:rPr>
          <w:sz w:val="24"/>
          <w:szCs w:val="24"/>
        </w:rPr>
        <w:t xml:space="preserve"> 2019 (8</w:t>
      </w:r>
      <w:r w:rsidR="00BB5DFE" w:rsidRPr="000F7084">
        <w:rPr>
          <w:sz w:val="24"/>
          <w:szCs w:val="24"/>
        </w:rPr>
        <w:t>%) гг.</w:t>
      </w:r>
    </w:p>
    <w:p w:rsidR="003B0B1F" w:rsidRDefault="00552B41" w:rsidP="007A2E92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342586" wp14:editId="716B7CFB">
            <wp:extent cx="4942416" cy="3153304"/>
            <wp:effectExtent l="0" t="0" r="0" b="952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7D08" w:rsidRDefault="004032E6" w:rsidP="00D67D08">
      <w:pPr>
        <w:jc w:val="center"/>
        <w:outlineLvl w:val="0"/>
        <w:rPr>
          <w:rFonts w:cs="Arial"/>
          <w:sz w:val="24"/>
          <w:szCs w:val="24"/>
        </w:rPr>
      </w:pPr>
      <w:r w:rsidRPr="00D67D08">
        <w:rPr>
          <w:rFonts w:cs="Arial"/>
          <w:sz w:val="24"/>
          <w:szCs w:val="24"/>
        </w:rPr>
        <w:t>Рис. 1.</w:t>
      </w:r>
      <w:r w:rsidR="00644F25" w:rsidRPr="00D67D08">
        <w:rPr>
          <w:rFonts w:cs="Arial"/>
          <w:sz w:val="24"/>
          <w:szCs w:val="24"/>
        </w:rPr>
        <w:t>4</w:t>
      </w:r>
      <w:r w:rsidRPr="00D67D08">
        <w:rPr>
          <w:rFonts w:cs="Arial"/>
          <w:sz w:val="24"/>
          <w:szCs w:val="24"/>
        </w:rPr>
        <w:t xml:space="preserve">. Структура </w:t>
      </w:r>
      <w:r w:rsidR="001E6FA9" w:rsidRPr="00D67D08">
        <w:rPr>
          <w:rFonts w:cs="Arial"/>
          <w:sz w:val="24"/>
          <w:szCs w:val="24"/>
        </w:rPr>
        <w:t>предложения по сроку сдачи</w:t>
      </w:r>
    </w:p>
    <w:p w:rsidR="007358DB" w:rsidRDefault="007358DB" w:rsidP="00D308B1">
      <w:pPr>
        <w:spacing w:line="240" w:lineRule="auto"/>
        <w:ind w:firstLine="567"/>
        <w:jc w:val="both"/>
        <w:outlineLvl w:val="0"/>
        <w:rPr>
          <w:rFonts w:cs="Arial"/>
          <w:sz w:val="24"/>
          <w:szCs w:val="24"/>
        </w:rPr>
      </w:pPr>
    </w:p>
    <w:p w:rsidR="00555972" w:rsidRDefault="00D55D37" w:rsidP="00D308B1">
      <w:pPr>
        <w:spacing w:line="240" w:lineRule="auto"/>
        <w:ind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Северный жилой район продолжает пользоваться популярностью, так в марте 2017 года здесь сосредоточено более 2500 объектов (54% от общего объема предложения). </w:t>
      </w:r>
      <w:r w:rsidR="000F7084">
        <w:rPr>
          <w:rFonts w:cs="Arial"/>
          <w:sz w:val="24"/>
          <w:szCs w:val="24"/>
        </w:rPr>
        <w:t>Ниже доля в Восточном районе</w:t>
      </w:r>
      <w:r w:rsidR="00BB5DFE">
        <w:rPr>
          <w:rFonts w:cs="Arial"/>
          <w:sz w:val="24"/>
          <w:szCs w:val="24"/>
        </w:rPr>
        <w:t xml:space="preserve"> (</w:t>
      </w:r>
      <w:r w:rsidR="007E0F5D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>1</w:t>
      </w:r>
      <w:r w:rsidR="00BB5DFE">
        <w:rPr>
          <w:rFonts w:cs="Arial"/>
          <w:sz w:val="24"/>
          <w:szCs w:val="24"/>
        </w:rPr>
        <w:t>%</w:t>
      </w:r>
      <w:r w:rsidR="000F7084">
        <w:rPr>
          <w:rFonts w:cs="Arial"/>
          <w:sz w:val="24"/>
          <w:szCs w:val="24"/>
        </w:rPr>
        <w:t>). Минимальным предложением характеризуются Северо-Восточный и Центральный районы (</w:t>
      </w:r>
      <w:r>
        <w:rPr>
          <w:rFonts w:cs="Arial"/>
          <w:sz w:val="24"/>
          <w:szCs w:val="24"/>
        </w:rPr>
        <w:t>8</w:t>
      </w:r>
      <w:r w:rsidR="000F7084">
        <w:rPr>
          <w:rFonts w:cs="Arial"/>
          <w:sz w:val="24"/>
          <w:szCs w:val="24"/>
        </w:rPr>
        <w:t>% и 7%</w:t>
      </w:r>
      <w:r w:rsidR="00BB5DFE">
        <w:rPr>
          <w:rFonts w:cs="Arial"/>
          <w:sz w:val="24"/>
          <w:szCs w:val="24"/>
        </w:rPr>
        <w:t xml:space="preserve"> соответственно).</w:t>
      </w:r>
    </w:p>
    <w:p w:rsidR="00BB5DFE" w:rsidRDefault="00D55D37" w:rsidP="00D55D37">
      <w:pPr>
        <w:spacing w:line="240" w:lineRule="auto"/>
        <w:ind w:firstLine="567"/>
        <w:jc w:val="center"/>
        <w:outlineLvl w:val="0"/>
        <w:rPr>
          <w:rFonts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8FE253" wp14:editId="1663C96E">
            <wp:extent cx="4034366" cy="2493431"/>
            <wp:effectExtent l="0" t="0" r="4445" b="254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032E6" w:rsidRP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644F25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. Структура предложени</w:t>
      </w:r>
      <w:r w:rsidR="00DE0AA0">
        <w:rPr>
          <w:rFonts w:cs="Arial"/>
          <w:sz w:val="24"/>
          <w:szCs w:val="24"/>
        </w:rPr>
        <w:t xml:space="preserve">я </w:t>
      </w:r>
      <w:r>
        <w:rPr>
          <w:rFonts w:cs="Arial"/>
          <w:sz w:val="24"/>
          <w:szCs w:val="24"/>
        </w:rPr>
        <w:t>по районам</w:t>
      </w:r>
    </w:p>
    <w:p w:rsidR="00F3016E" w:rsidRPr="00D15D72" w:rsidRDefault="00F3016E" w:rsidP="004032E6">
      <w:pPr>
        <w:jc w:val="center"/>
        <w:rPr>
          <w:rFonts w:cs="Arial"/>
          <w:sz w:val="24"/>
          <w:szCs w:val="24"/>
        </w:rPr>
      </w:pPr>
      <w:r w:rsidRPr="00D15D72">
        <w:rPr>
          <w:rFonts w:cs="Arial"/>
          <w:sz w:val="24"/>
          <w:szCs w:val="24"/>
        </w:rPr>
        <w:br w:type="page"/>
      </w:r>
    </w:p>
    <w:p w:rsidR="00F3016E" w:rsidRPr="004032E6" w:rsidRDefault="004032E6" w:rsidP="004032E6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 w:rsidR="00DE0AA0">
        <w:rPr>
          <w:rFonts w:asciiTheme="minorHAnsi" w:hAnsiTheme="minorHAnsi"/>
          <w:spacing w:val="0"/>
        </w:rPr>
        <w:t>Сургута</w:t>
      </w:r>
      <w:r w:rsidRPr="004032E6">
        <w:rPr>
          <w:rFonts w:asciiTheme="minorHAnsi" w:hAnsiTheme="minorHAnsi"/>
          <w:spacing w:val="0"/>
        </w:rPr>
        <w:t xml:space="preserve"> за </w:t>
      </w:r>
      <w:r w:rsidR="00D55D37">
        <w:rPr>
          <w:rFonts w:asciiTheme="minorHAnsi" w:hAnsiTheme="minorHAnsi"/>
          <w:spacing w:val="0"/>
        </w:rPr>
        <w:t>март</w:t>
      </w:r>
      <w:r w:rsidRPr="004032E6">
        <w:rPr>
          <w:rFonts w:asciiTheme="minorHAnsi" w:hAnsiTheme="minorHAnsi"/>
          <w:spacing w:val="0"/>
        </w:rPr>
        <w:t xml:space="preserve"> 201</w:t>
      </w:r>
      <w:r w:rsidR="00BB5DFE">
        <w:rPr>
          <w:rFonts w:asciiTheme="minorHAnsi" w:hAnsiTheme="minorHAnsi"/>
          <w:spacing w:val="0"/>
        </w:rPr>
        <w:t>7</w:t>
      </w:r>
      <w:r w:rsidR="009E322C">
        <w:rPr>
          <w:rFonts w:asciiTheme="minorHAnsi" w:hAnsiTheme="minorHAnsi"/>
          <w:spacing w:val="0"/>
        </w:rPr>
        <w:t xml:space="preserve"> </w:t>
      </w:r>
      <w:r w:rsidRPr="004032E6">
        <w:rPr>
          <w:rFonts w:asciiTheme="minorHAnsi" w:hAnsiTheme="minorHAnsi"/>
          <w:spacing w:val="0"/>
        </w:rPr>
        <w:t>г.</w:t>
      </w:r>
    </w:p>
    <w:p w:rsidR="00876AE2" w:rsidRPr="002C68E9" w:rsidRDefault="00876AE2" w:rsidP="004032E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D55D37">
        <w:rPr>
          <w:sz w:val="24"/>
          <w:szCs w:val="24"/>
        </w:rPr>
        <w:t>марте</w:t>
      </w:r>
      <w:r w:rsidRPr="002C68E9">
        <w:rPr>
          <w:sz w:val="24"/>
          <w:szCs w:val="24"/>
        </w:rPr>
        <w:t xml:space="preserve"> 201</w:t>
      </w:r>
      <w:r w:rsidR="00BB5DFE">
        <w:rPr>
          <w:sz w:val="24"/>
          <w:szCs w:val="24"/>
        </w:rPr>
        <w:t>7</w:t>
      </w:r>
      <w:r w:rsidR="0092171A" w:rsidRPr="002C68E9">
        <w:rPr>
          <w:sz w:val="24"/>
          <w:szCs w:val="24"/>
        </w:rPr>
        <w:t xml:space="preserve"> </w:t>
      </w:r>
      <w:r w:rsidRPr="002C68E9">
        <w:rPr>
          <w:sz w:val="24"/>
          <w:szCs w:val="24"/>
        </w:rPr>
        <w:t xml:space="preserve">г. составила </w:t>
      </w:r>
      <w:r w:rsidR="00D55D37">
        <w:rPr>
          <w:sz w:val="24"/>
          <w:szCs w:val="24"/>
        </w:rPr>
        <w:t>58794</w:t>
      </w:r>
      <w:r w:rsidRPr="002C68E9">
        <w:rPr>
          <w:sz w:val="24"/>
          <w:szCs w:val="24"/>
        </w:rPr>
        <w:t xml:space="preserve"> руб./кв. м</w:t>
      </w:r>
      <w:r w:rsidR="00275C3A" w:rsidRPr="002C68E9">
        <w:rPr>
          <w:sz w:val="24"/>
          <w:szCs w:val="24"/>
        </w:rPr>
        <w:t xml:space="preserve">, что на </w:t>
      </w:r>
      <w:r w:rsidR="00D55D37">
        <w:rPr>
          <w:sz w:val="24"/>
          <w:szCs w:val="24"/>
        </w:rPr>
        <w:t>1210</w:t>
      </w:r>
      <w:r w:rsidR="006D4A2B" w:rsidRPr="002C68E9">
        <w:rPr>
          <w:sz w:val="24"/>
          <w:szCs w:val="24"/>
        </w:rPr>
        <w:t xml:space="preserve"> </w:t>
      </w:r>
      <w:r w:rsidR="00275C3A" w:rsidRPr="002C68E9">
        <w:rPr>
          <w:sz w:val="24"/>
          <w:szCs w:val="24"/>
        </w:rPr>
        <w:t>руб. (</w:t>
      </w:r>
      <w:r w:rsidR="00D55D37">
        <w:rPr>
          <w:sz w:val="24"/>
          <w:szCs w:val="24"/>
        </w:rPr>
        <w:t>2,02</w:t>
      </w:r>
      <w:r w:rsidR="00A025EA" w:rsidRPr="002C68E9">
        <w:rPr>
          <w:sz w:val="24"/>
          <w:szCs w:val="24"/>
        </w:rPr>
        <w:t>%</w:t>
      </w:r>
      <w:r w:rsidR="00B93164">
        <w:rPr>
          <w:sz w:val="24"/>
          <w:szCs w:val="24"/>
        </w:rPr>
        <w:t xml:space="preserve"> в рамках погрешности определения среднего значения 0,45%</w:t>
      </w:r>
      <w:r w:rsidR="004F7338" w:rsidRPr="002C68E9">
        <w:rPr>
          <w:sz w:val="24"/>
          <w:szCs w:val="24"/>
        </w:rPr>
        <w:t xml:space="preserve">) </w:t>
      </w:r>
      <w:r w:rsidR="00977A8F">
        <w:rPr>
          <w:sz w:val="24"/>
          <w:szCs w:val="24"/>
        </w:rPr>
        <w:t>ниже</w:t>
      </w:r>
      <w:r w:rsidR="00275C3A" w:rsidRPr="002C68E9">
        <w:rPr>
          <w:sz w:val="24"/>
          <w:szCs w:val="24"/>
        </w:rPr>
        <w:t xml:space="preserve"> чем в предыдущем месяце.</w:t>
      </w:r>
    </w:p>
    <w:p w:rsidR="00A025EA" w:rsidRDefault="00CC2449" w:rsidP="00365590">
      <w:pPr>
        <w:spacing w:after="0" w:line="240" w:lineRule="auto"/>
        <w:ind w:firstLine="567"/>
        <w:jc w:val="both"/>
        <w:rPr>
          <w:noProof/>
          <w:sz w:val="24"/>
          <w:szCs w:val="24"/>
          <w:lang w:eastAsia="ru-RU"/>
        </w:rPr>
      </w:pPr>
      <w:r w:rsidRPr="002C68E9">
        <w:rPr>
          <w:noProof/>
          <w:sz w:val="24"/>
          <w:szCs w:val="24"/>
          <w:lang w:eastAsia="ru-RU"/>
        </w:rPr>
        <w:t>По сравн</w:t>
      </w:r>
      <w:r w:rsidR="00977A8F">
        <w:rPr>
          <w:noProof/>
          <w:sz w:val="24"/>
          <w:szCs w:val="24"/>
          <w:lang w:eastAsia="ru-RU"/>
        </w:rPr>
        <w:t>ению с аналогичным период</w:t>
      </w:r>
      <w:r w:rsidR="00641582">
        <w:rPr>
          <w:noProof/>
          <w:sz w:val="24"/>
          <w:szCs w:val="24"/>
          <w:lang w:eastAsia="ru-RU"/>
        </w:rPr>
        <w:t>о</w:t>
      </w:r>
      <w:r w:rsidR="00D55D37">
        <w:rPr>
          <w:noProof/>
          <w:sz w:val="24"/>
          <w:szCs w:val="24"/>
          <w:lang w:eastAsia="ru-RU"/>
        </w:rPr>
        <w:t>м 2016 г. цены снизились на 2784 руб./кв. м (4,52</w:t>
      </w:r>
      <w:r w:rsidRPr="002C68E9">
        <w:rPr>
          <w:noProof/>
          <w:sz w:val="24"/>
          <w:szCs w:val="24"/>
          <w:lang w:eastAsia="ru-RU"/>
        </w:rPr>
        <w:t>%).</w:t>
      </w:r>
    </w:p>
    <w:p w:rsidR="00641582" w:rsidRPr="002C68E9" w:rsidRDefault="00D55D37" w:rsidP="00E108F6">
      <w:pPr>
        <w:spacing w:after="0" w:line="240" w:lineRule="auto"/>
        <w:ind w:firstLine="567"/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169E3A" wp14:editId="72B2D835">
            <wp:extent cx="6733540" cy="3486150"/>
            <wp:effectExtent l="0" t="0" r="0" b="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032E6" w:rsidRP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E510EA" w:rsidRDefault="00E108F6" w:rsidP="00E510EA">
      <w:pPr>
        <w:spacing w:after="0" w:line="24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Максимальную</w:t>
      </w:r>
      <w:r w:rsidR="00EF1F53">
        <w:rPr>
          <w:sz w:val="24"/>
          <w:szCs w:val="24"/>
        </w:rPr>
        <w:t xml:space="preserve"> удельн</w:t>
      </w:r>
      <w:r>
        <w:rPr>
          <w:sz w:val="24"/>
          <w:szCs w:val="24"/>
        </w:rPr>
        <w:t>ую</w:t>
      </w:r>
      <w:r w:rsidR="00EF1F53">
        <w:rPr>
          <w:sz w:val="24"/>
          <w:szCs w:val="24"/>
        </w:rPr>
        <w:t xml:space="preserve"> цен</w:t>
      </w:r>
      <w:r>
        <w:rPr>
          <w:sz w:val="24"/>
          <w:szCs w:val="24"/>
        </w:rPr>
        <w:t>у в марте</w:t>
      </w:r>
      <w:r w:rsidR="00641582">
        <w:rPr>
          <w:sz w:val="24"/>
          <w:szCs w:val="24"/>
        </w:rPr>
        <w:t xml:space="preserve"> 2017 г.</w:t>
      </w:r>
      <w:r w:rsidR="00CC2449">
        <w:rPr>
          <w:sz w:val="24"/>
          <w:szCs w:val="24"/>
        </w:rPr>
        <w:t xml:space="preserve"> имеют одно</w:t>
      </w:r>
      <w:r>
        <w:rPr>
          <w:sz w:val="24"/>
          <w:szCs w:val="24"/>
        </w:rPr>
        <w:t>комнатные квартиры (59503</w:t>
      </w:r>
      <w:r w:rsidR="00977A8F">
        <w:rPr>
          <w:sz w:val="24"/>
          <w:szCs w:val="24"/>
        </w:rPr>
        <w:t xml:space="preserve"> руб./кв. м</w:t>
      </w:r>
      <w:r>
        <w:rPr>
          <w:sz w:val="24"/>
          <w:szCs w:val="24"/>
        </w:rPr>
        <w:t xml:space="preserve">). </w:t>
      </w:r>
      <w:r w:rsidR="007B00D8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="00977A8F">
        <w:rPr>
          <w:sz w:val="24"/>
          <w:szCs w:val="24"/>
        </w:rPr>
        <w:t xml:space="preserve"> одного квадратного метра в </w:t>
      </w:r>
      <w:r>
        <w:rPr>
          <w:sz w:val="24"/>
          <w:szCs w:val="24"/>
        </w:rPr>
        <w:t xml:space="preserve">трехкомнатных </w:t>
      </w:r>
      <w:r w:rsidR="00CE5793">
        <w:rPr>
          <w:sz w:val="24"/>
          <w:szCs w:val="24"/>
        </w:rPr>
        <w:t>квартир</w:t>
      </w:r>
      <w:r w:rsidR="00CC2449">
        <w:rPr>
          <w:sz w:val="24"/>
          <w:szCs w:val="24"/>
        </w:rPr>
        <w:t>ах</w:t>
      </w:r>
      <w:r w:rsidR="00641582">
        <w:rPr>
          <w:sz w:val="24"/>
          <w:szCs w:val="24"/>
        </w:rPr>
        <w:t xml:space="preserve"> </w:t>
      </w:r>
      <w:r>
        <w:rPr>
          <w:sz w:val="24"/>
          <w:szCs w:val="24"/>
        </w:rPr>
        <w:t>выросла</w:t>
      </w:r>
      <w:r w:rsidR="00641582">
        <w:rPr>
          <w:sz w:val="24"/>
          <w:szCs w:val="24"/>
        </w:rPr>
        <w:t xml:space="preserve"> и</w:t>
      </w:r>
      <w:r w:rsidR="00CC2449">
        <w:rPr>
          <w:sz w:val="24"/>
          <w:szCs w:val="24"/>
        </w:rPr>
        <w:t xml:space="preserve"> </w:t>
      </w:r>
      <w:r w:rsidR="00641582">
        <w:rPr>
          <w:sz w:val="24"/>
          <w:szCs w:val="24"/>
        </w:rPr>
        <w:t>остановились на отметке</w:t>
      </w:r>
      <w:r w:rsidR="00977A8F">
        <w:rPr>
          <w:sz w:val="24"/>
          <w:szCs w:val="24"/>
        </w:rPr>
        <w:t xml:space="preserve"> </w:t>
      </w:r>
      <w:r>
        <w:rPr>
          <w:sz w:val="24"/>
          <w:szCs w:val="24"/>
        </w:rPr>
        <w:t>58183</w:t>
      </w:r>
      <w:r w:rsidR="00977A8F">
        <w:rPr>
          <w:sz w:val="24"/>
          <w:szCs w:val="24"/>
        </w:rPr>
        <w:t xml:space="preserve"> руб./кв. м. </w:t>
      </w:r>
      <w:r>
        <w:rPr>
          <w:sz w:val="24"/>
          <w:szCs w:val="24"/>
        </w:rPr>
        <w:t xml:space="preserve">Средние цены в двухкомнатных и многокомнатных квартирах составляют 57816 руб./кв. м и 56485 руб./кв. м </w:t>
      </w:r>
      <w:r w:rsidR="00DA6895">
        <w:rPr>
          <w:sz w:val="24"/>
          <w:szCs w:val="24"/>
        </w:rPr>
        <w:t>соответственно</w:t>
      </w:r>
      <w:r>
        <w:rPr>
          <w:sz w:val="24"/>
          <w:szCs w:val="24"/>
        </w:rPr>
        <w:t>.</w:t>
      </w:r>
    </w:p>
    <w:p w:rsidR="00977A8F" w:rsidRDefault="00E108F6" w:rsidP="00804A7D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1D6250" wp14:editId="48A0FA58">
            <wp:extent cx="5123392" cy="3167063"/>
            <wp:effectExtent l="0" t="0" r="1270" b="0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A32" w:rsidRDefault="004032E6" w:rsidP="00A26E6D">
      <w:pPr>
        <w:jc w:val="center"/>
        <w:outlineLvl w:val="0"/>
        <w:rPr>
          <w:sz w:val="24"/>
          <w:szCs w:val="24"/>
        </w:rPr>
      </w:pPr>
      <w:r>
        <w:rPr>
          <w:rFonts w:cs="Arial"/>
          <w:sz w:val="24"/>
          <w:szCs w:val="24"/>
        </w:rPr>
        <w:t>Рис. 2.2. Удельная цена предложения по количеству комнат</w:t>
      </w:r>
    </w:p>
    <w:p w:rsidR="00EF1F53" w:rsidRDefault="00977A8F" w:rsidP="00A26E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2000-2500 тыс. руб. </w:t>
      </w:r>
      <w:r w:rsidR="00804A7D">
        <w:rPr>
          <w:sz w:val="24"/>
          <w:szCs w:val="24"/>
        </w:rPr>
        <w:t>в таком диапазоне цен представлена большая часть (39%) предложения среди однокомнат</w:t>
      </w:r>
      <w:r w:rsidR="004A4D29">
        <w:rPr>
          <w:sz w:val="24"/>
          <w:szCs w:val="24"/>
        </w:rPr>
        <w:t>ных квартир. Среди двухкомнатных</w:t>
      </w:r>
      <w:bookmarkStart w:id="0" w:name="_GoBack"/>
      <w:bookmarkEnd w:id="0"/>
      <w:r w:rsidR="00804A7D">
        <w:rPr>
          <w:sz w:val="24"/>
          <w:szCs w:val="24"/>
        </w:rPr>
        <w:t xml:space="preserve"> наибольшей популярности пользуются объекты с ценовым диапазоном 3000-3500 тыс. руб. (29</w:t>
      </w:r>
      <w:r w:rsidR="00CC2449">
        <w:rPr>
          <w:sz w:val="24"/>
          <w:szCs w:val="24"/>
        </w:rPr>
        <w:t>%</w:t>
      </w:r>
      <w:r w:rsidR="00804A7D">
        <w:rPr>
          <w:sz w:val="24"/>
          <w:szCs w:val="24"/>
        </w:rPr>
        <w:t>)</w:t>
      </w:r>
      <w:r w:rsidR="00CC2449" w:rsidRPr="000C0709">
        <w:rPr>
          <w:sz w:val="24"/>
          <w:szCs w:val="24"/>
        </w:rPr>
        <w:t>.</w:t>
      </w:r>
      <w:r w:rsidR="000C0709" w:rsidRPr="000C0709">
        <w:rPr>
          <w:sz w:val="24"/>
          <w:szCs w:val="24"/>
        </w:rPr>
        <w:t xml:space="preserve"> </w:t>
      </w:r>
      <w:r w:rsidR="00804A7D">
        <w:rPr>
          <w:sz w:val="24"/>
          <w:szCs w:val="24"/>
        </w:rPr>
        <w:t>Среди</w:t>
      </w:r>
      <w:r w:rsidR="000C0709" w:rsidRPr="000C0709">
        <w:rPr>
          <w:sz w:val="24"/>
          <w:szCs w:val="24"/>
        </w:rPr>
        <w:t xml:space="preserve"> трехкомнатных – </w:t>
      </w:r>
      <w:r w:rsidR="00804A7D">
        <w:rPr>
          <w:sz w:val="24"/>
          <w:szCs w:val="24"/>
        </w:rPr>
        <w:t>6000-6500 тыс. руб. (24</w:t>
      </w:r>
      <w:r w:rsidR="000C0709" w:rsidRPr="000C0709">
        <w:rPr>
          <w:sz w:val="24"/>
          <w:szCs w:val="24"/>
        </w:rPr>
        <w:t>%).</w:t>
      </w:r>
    </w:p>
    <w:p w:rsidR="00641582" w:rsidRDefault="00804A7D" w:rsidP="00804A7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68C185" wp14:editId="51D4F51E">
            <wp:extent cx="6441017" cy="3017308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32E6" w:rsidRPr="004032E6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1C0421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. </w:t>
      </w:r>
      <w:r w:rsidR="001C0421">
        <w:rPr>
          <w:rFonts w:cs="Arial"/>
          <w:sz w:val="24"/>
          <w:szCs w:val="24"/>
        </w:rPr>
        <w:t>Распределение предложения по цене в разрезе по количеству комнат</w:t>
      </w:r>
    </w:p>
    <w:p w:rsidR="001E6FFA" w:rsidRDefault="00804A7D" w:rsidP="00A26E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По-прежнему л</w:t>
      </w:r>
      <w:r w:rsidR="0023448C">
        <w:rPr>
          <w:sz w:val="24"/>
          <w:szCs w:val="24"/>
        </w:rPr>
        <w:t>идером</w:t>
      </w:r>
      <w:r w:rsidR="00DA6895">
        <w:rPr>
          <w:sz w:val="24"/>
          <w:szCs w:val="24"/>
        </w:rPr>
        <w:t xml:space="preserve"> в удельной цене по районам является</w:t>
      </w:r>
      <w:r w:rsidR="0023448C">
        <w:rPr>
          <w:sz w:val="24"/>
          <w:szCs w:val="24"/>
        </w:rPr>
        <w:t xml:space="preserve"> Северо-Восточный район, </w:t>
      </w:r>
      <w:r w:rsidR="00DA6895">
        <w:rPr>
          <w:sz w:val="24"/>
          <w:szCs w:val="24"/>
        </w:rPr>
        <w:t>так в марте 2017 года</w:t>
      </w:r>
      <w:r w:rsidR="0023448C">
        <w:rPr>
          <w:sz w:val="24"/>
          <w:szCs w:val="24"/>
        </w:rPr>
        <w:t xml:space="preserve"> цена за квадратный метр составляет</w:t>
      </w:r>
      <w:r w:rsidR="000C0709">
        <w:rPr>
          <w:sz w:val="24"/>
          <w:szCs w:val="24"/>
        </w:rPr>
        <w:t xml:space="preserve"> </w:t>
      </w:r>
      <w:r w:rsidR="00DA6895">
        <w:rPr>
          <w:sz w:val="24"/>
          <w:szCs w:val="24"/>
        </w:rPr>
        <w:t>65071</w:t>
      </w:r>
      <w:r w:rsidR="00E83BEF">
        <w:rPr>
          <w:sz w:val="24"/>
          <w:szCs w:val="24"/>
        </w:rPr>
        <w:t xml:space="preserve"> руб.</w:t>
      </w:r>
      <w:r w:rsidR="00306221">
        <w:rPr>
          <w:sz w:val="24"/>
          <w:szCs w:val="24"/>
        </w:rPr>
        <w:t>/кв. м.</w:t>
      </w:r>
      <w:r w:rsidR="00E83BEF">
        <w:rPr>
          <w:sz w:val="24"/>
          <w:szCs w:val="24"/>
        </w:rPr>
        <w:t xml:space="preserve"> </w:t>
      </w:r>
      <w:r w:rsidR="00DA6895">
        <w:rPr>
          <w:sz w:val="24"/>
          <w:szCs w:val="24"/>
        </w:rPr>
        <w:t>Наименьшая средняя</w:t>
      </w:r>
      <w:r w:rsidR="00441F67">
        <w:rPr>
          <w:sz w:val="24"/>
          <w:szCs w:val="24"/>
        </w:rPr>
        <w:t xml:space="preserve"> цена представлена в Севе</w:t>
      </w:r>
      <w:r w:rsidR="00DA6895">
        <w:rPr>
          <w:sz w:val="24"/>
          <w:szCs w:val="24"/>
        </w:rPr>
        <w:t>рном жилом районе города – 56988</w:t>
      </w:r>
      <w:r w:rsidR="00441F67">
        <w:rPr>
          <w:sz w:val="24"/>
          <w:szCs w:val="24"/>
        </w:rPr>
        <w:t xml:space="preserve"> руб./кв. м.</w:t>
      </w:r>
    </w:p>
    <w:p w:rsidR="0023448C" w:rsidRDefault="00804A7D" w:rsidP="00804A7D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D12CA5" wp14:editId="69B0CDF0">
            <wp:extent cx="4183592" cy="3445933"/>
            <wp:effectExtent l="0" t="0" r="7620" b="254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E6FFA" w:rsidRPr="00441F67" w:rsidRDefault="004032E6" w:rsidP="00441F67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BE227B">
        <w:rPr>
          <w:rFonts w:cs="Arial"/>
          <w:sz w:val="24"/>
          <w:szCs w:val="24"/>
        </w:rPr>
        <w:t>4</w:t>
      </w:r>
      <w:r>
        <w:rPr>
          <w:rFonts w:cs="Arial"/>
          <w:sz w:val="24"/>
          <w:szCs w:val="24"/>
        </w:rPr>
        <w:t>. Удельная цена предложени</w:t>
      </w:r>
      <w:r w:rsidR="00BE227B">
        <w:rPr>
          <w:rFonts w:cs="Arial"/>
          <w:sz w:val="24"/>
          <w:szCs w:val="24"/>
        </w:rPr>
        <w:t xml:space="preserve">я </w:t>
      </w:r>
      <w:r w:rsidR="00441F67">
        <w:rPr>
          <w:rFonts w:cs="Arial"/>
          <w:sz w:val="24"/>
          <w:szCs w:val="24"/>
        </w:rPr>
        <w:t>по районам</w:t>
      </w:r>
    </w:p>
    <w:p w:rsidR="00A75A3A" w:rsidRPr="00D15D72" w:rsidRDefault="00A75A3A" w:rsidP="00A75A3A">
      <w:pPr>
        <w:rPr>
          <w:rFonts w:cs="Arial"/>
          <w:b/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lastRenderedPageBreak/>
        <w:t>Приложение 1. Числовая пространственно-параметрическая модель первичного рынка г.</w:t>
      </w:r>
      <w:r w:rsidR="006D010E">
        <w:rPr>
          <w:rFonts w:cs="Arial"/>
          <w:b/>
          <w:sz w:val="24"/>
          <w:szCs w:val="24"/>
        </w:rPr>
        <w:t xml:space="preserve"> Сургута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DA6895">
        <w:rPr>
          <w:rFonts w:cs="Arial"/>
          <w:b/>
          <w:sz w:val="24"/>
          <w:szCs w:val="24"/>
        </w:rPr>
        <w:t>март</w:t>
      </w:r>
      <w:r w:rsidRPr="00D15D72">
        <w:rPr>
          <w:rFonts w:cs="Arial"/>
          <w:b/>
          <w:sz w:val="24"/>
          <w:szCs w:val="24"/>
        </w:rPr>
        <w:t xml:space="preserve"> 201</w:t>
      </w:r>
      <w:r w:rsidR="001575C0">
        <w:rPr>
          <w:rFonts w:cs="Arial"/>
          <w:b/>
          <w:sz w:val="24"/>
          <w:szCs w:val="24"/>
        </w:rPr>
        <w:t>7</w:t>
      </w:r>
      <w:r w:rsidR="0092171A">
        <w:rPr>
          <w:rFonts w:cs="Arial"/>
          <w:b/>
          <w:sz w:val="24"/>
          <w:szCs w:val="24"/>
        </w:rPr>
        <w:t xml:space="preserve"> </w:t>
      </w:r>
      <w:r w:rsidRPr="00D15D72">
        <w:rPr>
          <w:rFonts w:cs="Arial"/>
          <w:b/>
          <w:sz w:val="24"/>
          <w:szCs w:val="24"/>
        </w:rPr>
        <w:t>г.</w:t>
      </w:r>
      <w:r w:rsidRPr="00D15D72">
        <w:rPr>
          <w:rStyle w:val="a6"/>
          <w:rFonts w:cs="Arial"/>
          <w:b/>
          <w:sz w:val="24"/>
          <w:szCs w:val="24"/>
        </w:rPr>
        <w:footnoteReference w:id="2"/>
      </w:r>
    </w:p>
    <w:tbl>
      <w:tblPr>
        <w:tblW w:w="4140" w:type="dxa"/>
        <w:tblInd w:w="108" w:type="dxa"/>
        <w:tblLook w:val="04A0" w:firstRow="1" w:lastRow="0" w:firstColumn="1" w:lastColumn="0" w:noHBand="0" w:noVBand="1"/>
      </w:tblPr>
      <w:tblGrid>
        <w:gridCol w:w="978"/>
        <w:gridCol w:w="3180"/>
      </w:tblGrid>
      <w:tr w:rsidR="000B1496" w:rsidRPr="000B1496" w:rsidTr="000B1496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:rsidR="000B1496" w:rsidRPr="000B1496" w:rsidRDefault="000B1496" w:rsidP="000B14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:rsidR="000B1496" w:rsidRPr="000B1496" w:rsidRDefault="000B1496" w:rsidP="000B149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Показатель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 выборки, шт.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цена, руб.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площадь, 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Удельная цена, руб./кв.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руб./кв.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руб./кв.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руб./кв.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руб./кв.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руб./кв. м</w:t>
            </w:r>
          </w:p>
        </w:tc>
      </w:tr>
      <w:tr w:rsidR="000B1496" w:rsidRPr="000B1496" w:rsidTr="000B149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0B1496" w:rsidP="000B149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96" w:rsidRPr="000B1496" w:rsidRDefault="008057EA" w:rsidP="000B149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Средневзвешенная, руб./кв. м</w:t>
            </w:r>
          </w:p>
        </w:tc>
      </w:tr>
    </w:tbl>
    <w:p w:rsidR="00A75A3A" w:rsidRPr="00D15D72" w:rsidRDefault="00A75A3A" w:rsidP="00A46A02">
      <w:pPr>
        <w:rPr>
          <w:sz w:val="24"/>
          <w:szCs w:val="24"/>
        </w:rPr>
      </w:pPr>
    </w:p>
    <w:p w:rsidR="00A75A3A" w:rsidRPr="00D15D72" w:rsidRDefault="00A75A3A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:rsidR="00A75A3A" w:rsidRPr="00D15D72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A75A3A" w:rsidRPr="00D15D72" w:rsidSect="00067C24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720" w:right="720" w:bottom="720" w:left="567" w:header="737" w:footer="708" w:gutter="0"/>
          <w:cols w:space="708"/>
          <w:titlePg/>
          <w:docGrid w:linePitch="360"/>
        </w:sectPr>
      </w:pPr>
    </w:p>
    <w:tbl>
      <w:tblPr>
        <w:tblW w:w="16585" w:type="dxa"/>
        <w:tblInd w:w="-5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1208"/>
        <w:gridCol w:w="522"/>
        <w:gridCol w:w="750"/>
        <w:gridCol w:w="750"/>
        <w:gridCol w:w="674"/>
        <w:gridCol w:w="483"/>
        <w:gridCol w:w="750"/>
        <w:gridCol w:w="826"/>
        <w:gridCol w:w="750"/>
        <w:gridCol w:w="636"/>
        <w:gridCol w:w="560"/>
        <w:gridCol w:w="560"/>
        <w:gridCol w:w="483"/>
        <w:gridCol w:w="636"/>
        <w:gridCol w:w="636"/>
        <w:gridCol w:w="636"/>
        <w:gridCol w:w="597"/>
        <w:gridCol w:w="597"/>
        <w:gridCol w:w="521"/>
        <w:gridCol w:w="483"/>
        <w:gridCol w:w="597"/>
        <w:gridCol w:w="597"/>
        <w:gridCol w:w="597"/>
        <w:gridCol w:w="1080"/>
      </w:tblGrid>
      <w:tr w:rsidR="00DA6895" w:rsidRPr="00DA6895" w:rsidTr="00DA6895">
        <w:trPr>
          <w:trHeight w:val="67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23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3231569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1204657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35245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1699000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10165950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225,91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49,90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58794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58320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3787436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1219745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47185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1699000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10165950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3671525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27,99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225,91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59,58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63227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63073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2423225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561651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48,76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17,57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48,40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52221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7574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66043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51852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49700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3753984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989268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361230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9,62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2517200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6386400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3704400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53,53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13,58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47,20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70774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70126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4169252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868780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245728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5,89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2868480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6329400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4626240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73,00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66230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60741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65532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2459395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559369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1699000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5699700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41,64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42,60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59503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42495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59068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2807079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536995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1699000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5699700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2781390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6,50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27,99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63,33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63458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49925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63583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2117928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316897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55491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42495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66043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53398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53967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3152871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470488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235244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2517200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3872400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47,20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44,40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73353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72963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3094228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99484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48257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2868480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3207600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3123930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43,78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70680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3995463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800933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39293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2550000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7508040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3904200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48,80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92,08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96927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57689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4362698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658665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39171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2975940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7508040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4303050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48,80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92,08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96927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63323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3097238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148258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13436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2550000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71,30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44487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40052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54264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44239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4166825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585473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353053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8,47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3616700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5448000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3977875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61,30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66917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8893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66892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4658956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144948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52928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4298000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4835050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4715820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73,36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0,48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74,50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74,00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60741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63510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5277750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1232816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134913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8690550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5145000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90,63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158,01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86,53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58183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10808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40195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58235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5766661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896110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112233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4399000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8690550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6128000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93,08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77,47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158,01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89,92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62302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61955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3553333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439082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102084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4100000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12,98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43480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40195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47022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43175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6386400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6386400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6386400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6386400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72000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6254050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106561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213122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6178700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6329400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6254050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91,30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91,30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68500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7482604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1080445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471545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6850800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10165950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6850800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28,73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121,20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225,91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121,20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56485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67900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56525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55832</w:t>
            </w:r>
          </w:p>
        </w:tc>
      </w:tr>
      <w:tr w:rsidR="00DA6895" w:rsidRPr="00DA6895" w:rsidTr="00DA6895">
        <w:trPr>
          <w:trHeight w:val="300"/>
        </w:trPr>
        <w:tc>
          <w:tcPr>
            <w:tcW w:w="6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Монолитные</w:t>
            </w:r>
          </w:p>
        </w:tc>
        <w:tc>
          <w:tcPr>
            <w:tcW w:w="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7482604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1080445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471545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6850800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10165950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6850800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28,73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121,20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225,91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121,20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56485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67900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56525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895" w:rsidRPr="00DA6895" w:rsidRDefault="00DA6895" w:rsidP="00DA689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A689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55832</w:t>
            </w:r>
          </w:p>
        </w:tc>
      </w:tr>
    </w:tbl>
    <w:p w:rsidR="005337E9" w:rsidRPr="000C0709" w:rsidRDefault="005337E9" w:rsidP="00A46A02">
      <w:pPr>
        <w:rPr>
          <w:sz w:val="24"/>
          <w:szCs w:val="24"/>
          <w:lang w:val="en-US"/>
        </w:rPr>
        <w:sectPr w:rsidR="005337E9" w:rsidRPr="000C0709" w:rsidSect="00D15D7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45DC6" w:rsidRPr="00D15D72" w:rsidRDefault="00B200FC" w:rsidP="0013061B">
      <w:pPr>
        <w:ind w:left="-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115" cy="10687050"/>
            <wp:effectExtent l="0" t="0" r="6985" b="0"/>
            <wp:docPr id="22" name="Рисунок 22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36" cy="106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95" w:rsidRDefault="00DA6895" w:rsidP="00A46A02">
      <w:pPr>
        <w:spacing w:after="0" w:line="240" w:lineRule="auto"/>
      </w:pPr>
      <w:r>
        <w:separator/>
      </w:r>
    </w:p>
  </w:endnote>
  <w:endnote w:type="continuationSeparator" w:id="0">
    <w:p w:rsidR="00DA6895" w:rsidRDefault="00DA6895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273248"/>
      <w:docPartObj>
        <w:docPartGallery w:val="Page Numbers (Bottom of Page)"/>
        <w:docPartUnique/>
      </w:docPartObj>
    </w:sdtPr>
    <w:sdtContent>
      <w:p w:rsidR="00DA6895" w:rsidRDefault="00DA689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D2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A6895" w:rsidRDefault="00DA689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895" w:rsidRDefault="00DA6895">
    <w:pPr>
      <w:pStyle w:val="ad"/>
      <w:jc w:val="right"/>
    </w:pPr>
  </w:p>
  <w:p w:rsidR="00DA6895" w:rsidRDefault="00DA689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95" w:rsidRDefault="00DA6895" w:rsidP="00A46A02">
      <w:pPr>
        <w:spacing w:after="0" w:line="240" w:lineRule="auto"/>
      </w:pPr>
      <w:r>
        <w:separator/>
      </w:r>
    </w:p>
  </w:footnote>
  <w:footnote w:type="continuationSeparator" w:id="0">
    <w:p w:rsidR="00DA6895" w:rsidRDefault="00DA6895" w:rsidP="00A46A02">
      <w:pPr>
        <w:spacing w:after="0" w:line="240" w:lineRule="auto"/>
      </w:pPr>
      <w:r>
        <w:continuationSeparator/>
      </w:r>
    </w:p>
  </w:footnote>
  <w:footnote w:id="1">
    <w:p w:rsidR="00DA6895" w:rsidRPr="00B91E13" w:rsidRDefault="00DA6895" w:rsidP="00A46A0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DA6895" w:rsidRDefault="00DA6895" w:rsidP="00A75A3A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895" w:rsidRDefault="00DA6895">
    <w:pPr>
      <w:pStyle w:val="ab"/>
      <w:jc w:val="right"/>
    </w:pPr>
  </w:p>
  <w:p w:rsidR="00DA6895" w:rsidRDefault="00DA689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895" w:rsidRDefault="00DA689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C22"/>
    <w:rsid w:val="000025E7"/>
    <w:rsid w:val="00012632"/>
    <w:rsid w:val="00012BB4"/>
    <w:rsid w:val="00021CAA"/>
    <w:rsid w:val="00027A61"/>
    <w:rsid w:val="00032060"/>
    <w:rsid w:val="0003630C"/>
    <w:rsid w:val="000426BE"/>
    <w:rsid w:val="00052BBE"/>
    <w:rsid w:val="00052E90"/>
    <w:rsid w:val="00054BA8"/>
    <w:rsid w:val="00057D56"/>
    <w:rsid w:val="00061264"/>
    <w:rsid w:val="00063A41"/>
    <w:rsid w:val="00067C24"/>
    <w:rsid w:val="00067D18"/>
    <w:rsid w:val="00071606"/>
    <w:rsid w:val="000725C7"/>
    <w:rsid w:val="000737B7"/>
    <w:rsid w:val="00080BF5"/>
    <w:rsid w:val="0008440E"/>
    <w:rsid w:val="00084EC9"/>
    <w:rsid w:val="000902EA"/>
    <w:rsid w:val="0009030D"/>
    <w:rsid w:val="00090A32"/>
    <w:rsid w:val="000A0E1B"/>
    <w:rsid w:val="000A41AF"/>
    <w:rsid w:val="000A50CE"/>
    <w:rsid w:val="000A5E0B"/>
    <w:rsid w:val="000B10BD"/>
    <w:rsid w:val="000B1496"/>
    <w:rsid w:val="000B7FBD"/>
    <w:rsid w:val="000C0709"/>
    <w:rsid w:val="000C49A7"/>
    <w:rsid w:val="000D0A0C"/>
    <w:rsid w:val="000D6631"/>
    <w:rsid w:val="000D7F13"/>
    <w:rsid w:val="000E0BD6"/>
    <w:rsid w:val="000E7AD4"/>
    <w:rsid w:val="000F0728"/>
    <w:rsid w:val="000F0A28"/>
    <w:rsid w:val="000F7084"/>
    <w:rsid w:val="00103373"/>
    <w:rsid w:val="00107199"/>
    <w:rsid w:val="00110086"/>
    <w:rsid w:val="00116E38"/>
    <w:rsid w:val="001211AB"/>
    <w:rsid w:val="0013061B"/>
    <w:rsid w:val="00130726"/>
    <w:rsid w:val="00132971"/>
    <w:rsid w:val="00134480"/>
    <w:rsid w:val="00134491"/>
    <w:rsid w:val="00135C9F"/>
    <w:rsid w:val="0014478C"/>
    <w:rsid w:val="001457D5"/>
    <w:rsid w:val="001506D8"/>
    <w:rsid w:val="001575C0"/>
    <w:rsid w:val="00162D55"/>
    <w:rsid w:val="001818C5"/>
    <w:rsid w:val="00184942"/>
    <w:rsid w:val="00186A25"/>
    <w:rsid w:val="0018743E"/>
    <w:rsid w:val="001A6878"/>
    <w:rsid w:val="001C0421"/>
    <w:rsid w:val="001C3166"/>
    <w:rsid w:val="001D2B52"/>
    <w:rsid w:val="001E23DC"/>
    <w:rsid w:val="001E593E"/>
    <w:rsid w:val="001E6FA9"/>
    <w:rsid w:val="001E6FFA"/>
    <w:rsid w:val="001F48F3"/>
    <w:rsid w:val="0020031E"/>
    <w:rsid w:val="0021097A"/>
    <w:rsid w:val="002150F6"/>
    <w:rsid w:val="00223BF8"/>
    <w:rsid w:val="00226223"/>
    <w:rsid w:val="00226931"/>
    <w:rsid w:val="00227CD7"/>
    <w:rsid w:val="00231F7F"/>
    <w:rsid w:val="002323F2"/>
    <w:rsid w:val="0023448C"/>
    <w:rsid w:val="00234552"/>
    <w:rsid w:val="00236D4C"/>
    <w:rsid w:val="00245DE2"/>
    <w:rsid w:val="0025539E"/>
    <w:rsid w:val="00262109"/>
    <w:rsid w:val="00262AF6"/>
    <w:rsid w:val="00265550"/>
    <w:rsid w:val="00272E99"/>
    <w:rsid w:val="00273DDD"/>
    <w:rsid w:val="00275C3A"/>
    <w:rsid w:val="00276308"/>
    <w:rsid w:val="00277427"/>
    <w:rsid w:val="002869E1"/>
    <w:rsid w:val="00290DE8"/>
    <w:rsid w:val="00290DFB"/>
    <w:rsid w:val="002A1AC7"/>
    <w:rsid w:val="002A4195"/>
    <w:rsid w:val="002A4628"/>
    <w:rsid w:val="002A5307"/>
    <w:rsid w:val="002A768B"/>
    <w:rsid w:val="002B2C96"/>
    <w:rsid w:val="002B5356"/>
    <w:rsid w:val="002B67B1"/>
    <w:rsid w:val="002B7ABF"/>
    <w:rsid w:val="002C19E8"/>
    <w:rsid w:val="002C2083"/>
    <w:rsid w:val="002C29E1"/>
    <w:rsid w:val="002C66A8"/>
    <w:rsid w:val="002C68E9"/>
    <w:rsid w:val="002C7E43"/>
    <w:rsid w:val="002D003C"/>
    <w:rsid w:val="002D4922"/>
    <w:rsid w:val="002D5235"/>
    <w:rsid w:val="002D5CAF"/>
    <w:rsid w:val="002F094E"/>
    <w:rsid w:val="002F32AB"/>
    <w:rsid w:val="00304C68"/>
    <w:rsid w:val="00304E11"/>
    <w:rsid w:val="003061CA"/>
    <w:rsid w:val="00306221"/>
    <w:rsid w:val="00311F2F"/>
    <w:rsid w:val="00320324"/>
    <w:rsid w:val="00321359"/>
    <w:rsid w:val="00323AE7"/>
    <w:rsid w:val="00334EE4"/>
    <w:rsid w:val="00340488"/>
    <w:rsid w:val="00345982"/>
    <w:rsid w:val="00347E20"/>
    <w:rsid w:val="0035286A"/>
    <w:rsid w:val="00354453"/>
    <w:rsid w:val="0035773B"/>
    <w:rsid w:val="00360564"/>
    <w:rsid w:val="00363E10"/>
    <w:rsid w:val="00363FFC"/>
    <w:rsid w:val="00365590"/>
    <w:rsid w:val="00367449"/>
    <w:rsid w:val="003813AB"/>
    <w:rsid w:val="00390A7F"/>
    <w:rsid w:val="00394127"/>
    <w:rsid w:val="003A2B6F"/>
    <w:rsid w:val="003A40B7"/>
    <w:rsid w:val="003A7E8E"/>
    <w:rsid w:val="003B0B1F"/>
    <w:rsid w:val="003B1CF1"/>
    <w:rsid w:val="003C1DD9"/>
    <w:rsid w:val="003C4C3E"/>
    <w:rsid w:val="003C6ADA"/>
    <w:rsid w:val="003D5B3A"/>
    <w:rsid w:val="003D796D"/>
    <w:rsid w:val="003D7E6E"/>
    <w:rsid w:val="003E1F1D"/>
    <w:rsid w:val="003E3E83"/>
    <w:rsid w:val="003E4E88"/>
    <w:rsid w:val="003E5FB2"/>
    <w:rsid w:val="003E7E0C"/>
    <w:rsid w:val="003F09A1"/>
    <w:rsid w:val="003F0E2E"/>
    <w:rsid w:val="003F1DA2"/>
    <w:rsid w:val="003F753A"/>
    <w:rsid w:val="004032A8"/>
    <w:rsid w:val="004032E6"/>
    <w:rsid w:val="00415BC9"/>
    <w:rsid w:val="00417FB7"/>
    <w:rsid w:val="00423041"/>
    <w:rsid w:val="00430A82"/>
    <w:rsid w:val="00431E85"/>
    <w:rsid w:val="004325C3"/>
    <w:rsid w:val="00440AFB"/>
    <w:rsid w:val="00441F67"/>
    <w:rsid w:val="004424E5"/>
    <w:rsid w:val="0044694F"/>
    <w:rsid w:val="0045059C"/>
    <w:rsid w:val="00451099"/>
    <w:rsid w:val="00451FE6"/>
    <w:rsid w:val="00452145"/>
    <w:rsid w:val="00457477"/>
    <w:rsid w:val="004643CB"/>
    <w:rsid w:val="00471E99"/>
    <w:rsid w:val="00485039"/>
    <w:rsid w:val="00486B44"/>
    <w:rsid w:val="004872E7"/>
    <w:rsid w:val="00491626"/>
    <w:rsid w:val="00491EDA"/>
    <w:rsid w:val="004945A5"/>
    <w:rsid w:val="004954A0"/>
    <w:rsid w:val="004A3010"/>
    <w:rsid w:val="004A4D29"/>
    <w:rsid w:val="004C3046"/>
    <w:rsid w:val="004D162B"/>
    <w:rsid w:val="004D4116"/>
    <w:rsid w:val="004E7E45"/>
    <w:rsid w:val="004F11F1"/>
    <w:rsid w:val="004F50B6"/>
    <w:rsid w:val="004F7338"/>
    <w:rsid w:val="004F77A8"/>
    <w:rsid w:val="00500866"/>
    <w:rsid w:val="005015F5"/>
    <w:rsid w:val="005030DC"/>
    <w:rsid w:val="0050386F"/>
    <w:rsid w:val="005126C0"/>
    <w:rsid w:val="005140AF"/>
    <w:rsid w:val="00516BBB"/>
    <w:rsid w:val="005337E9"/>
    <w:rsid w:val="005369D3"/>
    <w:rsid w:val="00552B41"/>
    <w:rsid w:val="005533C3"/>
    <w:rsid w:val="00554644"/>
    <w:rsid w:val="00555972"/>
    <w:rsid w:val="00556C51"/>
    <w:rsid w:val="005625FF"/>
    <w:rsid w:val="00562C19"/>
    <w:rsid w:val="00566CA7"/>
    <w:rsid w:val="00571015"/>
    <w:rsid w:val="0057532D"/>
    <w:rsid w:val="0058442F"/>
    <w:rsid w:val="005A19ED"/>
    <w:rsid w:val="005C09C8"/>
    <w:rsid w:val="005C1B4A"/>
    <w:rsid w:val="005C41F8"/>
    <w:rsid w:val="005F39F2"/>
    <w:rsid w:val="006002E9"/>
    <w:rsid w:val="00606443"/>
    <w:rsid w:val="00617BA7"/>
    <w:rsid w:val="006226E8"/>
    <w:rsid w:val="00623A9B"/>
    <w:rsid w:val="00625BE3"/>
    <w:rsid w:val="00626E65"/>
    <w:rsid w:val="00633412"/>
    <w:rsid w:val="00636479"/>
    <w:rsid w:val="00640997"/>
    <w:rsid w:val="00640F24"/>
    <w:rsid w:val="00641582"/>
    <w:rsid w:val="00644F25"/>
    <w:rsid w:val="00645DC6"/>
    <w:rsid w:val="0065074B"/>
    <w:rsid w:val="00656F5C"/>
    <w:rsid w:val="00667055"/>
    <w:rsid w:val="0067355A"/>
    <w:rsid w:val="00680011"/>
    <w:rsid w:val="006804B7"/>
    <w:rsid w:val="006873C8"/>
    <w:rsid w:val="00690034"/>
    <w:rsid w:val="00690AC9"/>
    <w:rsid w:val="00694EBC"/>
    <w:rsid w:val="00696115"/>
    <w:rsid w:val="006B6028"/>
    <w:rsid w:val="006C02EA"/>
    <w:rsid w:val="006C1CD6"/>
    <w:rsid w:val="006D010E"/>
    <w:rsid w:val="006D4A2B"/>
    <w:rsid w:val="006D569F"/>
    <w:rsid w:val="006D684D"/>
    <w:rsid w:val="006E114A"/>
    <w:rsid w:val="006E3D7C"/>
    <w:rsid w:val="006E609B"/>
    <w:rsid w:val="006E68F6"/>
    <w:rsid w:val="006E7F10"/>
    <w:rsid w:val="006F549B"/>
    <w:rsid w:val="00704245"/>
    <w:rsid w:val="007070FE"/>
    <w:rsid w:val="007073C1"/>
    <w:rsid w:val="00712B3C"/>
    <w:rsid w:val="007169E4"/>
    <w:rsid w:val="0071787A"/>
    <w:rsid w:val="007178FD"/>
    <w:rsid w:val="0072258B"/>
    <w:rsid w:val="00733830"/>
    <w:rsid w:val="007358DB"/>
    <w:rsid w:val="007414D0"/>
    <w:rsid w:val="00745099"/>
    <w:rsid w:val="00745D9C"/>
    <w:rsid w:val="00747A0F"/>
    <w:rsid w:val="0075619C"/>
    <w:rsid w:val="0076137D"/>
    <w:rsid w:val="00762632"/>
    <w:rsid w:val="00764876"/>
    <w:rsid w:val="0077241D"/>
    <w:rsid w:val="00774652"/>
    <w:rsid w:val="00775E9A"/>
    <w:rsid w:val="00786B3F"/>
    <w:rsid w:val="00787A92"/>
    <w:rsid w:val="00794E32"/>
    <w:rsid w:val="007A092F"/>
    <w:rsid w:val="007A2E92"/>
    <w:rsid w:val="007A36B9"/>
    <w:rsid w:val="007A47B5"/>
    <w:rsid w:val="007A61D9"/>
    <w:rsid w:val="007B00D8"/>
    <w:rsid w:val="007B4F9C"/>
    <w:rsid w:val="007B7A01"/>
    <w:rsid w:val="007C2DE0"/>
    <w:rsid w:val="007C4135"/>
    <w:rsid w:val="007D178B"/>
    <w:rsid w:val="007D67FE"/>
    <w:rsid w:val="007D6A08"/>
    <w:rsid w:val="007E0F5D"/>
    <w:rsid w:val="007E751E"/>
    <w:rsid w:val="007F58F4"/>
    <w:rsid w:val="007F6EDC"/>
    <w:rsid w:val="007F7F54"/>
    <w:rsid w:val="00804A7D"/>
    <w:rsid w:val="00805198"/>
    <w:rsid w:val="008057EA"/>
    <w:rsid w:val="008067E7"/>
    <w:rsid w:val="00815D60"/>
    <w:rsid w:val="00830720"/>
    <w:rsid w:val="00837293"/>
    <w:rsid w:val="00837A8C"/>
    <w:rsid w:val="00837B73"/>
    <w:rsid w:val="00841A1F"/>
    <w:rsid w:val="00843E7B"/>
    <w:rsid w:val="00844A6A"/>
    <w:rsid w:val="00845FF6"/>
    <w:rsid w:val="00847FA2"/>
    <w:rsid w:val="00857132"/>
    <w:rsid w:val="00861872"/>
    <w:rsid w:val="00876AE2"/>
    <w:rsid w:val="00876BA9"/>
    <w:rsid w:val="0087792E"/>
    <w:rsid w:val="0088186E"/>
    <w:rsid w:val="008818FB"/>
    <w:rsid w:val="00881C72"/>
    <w:rsid w:val="00881FB2"/>
    <w:rsid w:val="008820AE"/>
    <w:rsid w:val="008901A8"/>
    <w:rsid w:val="00890BA1"/>
    <w:rsid w:val="008921FB"/>
    <w:rsid w:val="00894479"/>
    <w:rsid w:val="00895B42"/>
    <w:rsid w:val="008A32CF"/>
    <w:rsid w:val="008C2C41"/>
    <w:rsid w:val="008C6721"/>
    <w:rsid w:val="008D221E"/>
    <w:rsid w:val="008D2C8F"/>
    <w:rsid w:val="008D5CD5"/>
    <w:rsid w:val="008D6515"/>
    <w:rsid w:val="008E0985"/>
    <w:rsid w:val="008E118C"/>
    <w:rsid w:val="008E1E4D"/>
    <w:rsid w:val="008F03C9"/>
    <w:rsid w:val="0090126E"/>
    <w:rsid w:val="00902801"/>
    <w:rsid w:val="00912D2F"/>
    <w:rsid w:val="00913B3A"/>
    <w:rsid w:val="00914F65"/>
    <w:rsid w:val="0092171A"/>
    <w:rsid w:val="00925516"/>
    <w:rsid w:val="009274A9"/>
    <w:rsid w:val="00930E53"/>
    <w:rsid w:val="0093336F"/>
    <w:rsid w:val="00940530"/>
    <w:rsid w:val="00941996"/>
    <w:rsid w:val="009445BC"/>
    <w:rsid w:val="00951FFB"/>
    <w:rsid w:val="00952025"/>
    <w:rsid w:val="00952C1E"/>
    <w:rsid w:val="00965F39"/>
    <w:rsid w:val="00970FF1"/>
    <w:rsid w:val="0097133E"/>
    <w:rsid w:val="009729C5"/>
    <w:rsid w:val="00974CAB"/>
    <w:rsid w:val="00975E64"/>
    <w:rsid w:val="00975FC7"/>
    <w:rsid w:val="00977A8F"/>
    <w:rsid w:val="00982051"/>
    <w:rsid w:val="00983031"/>
    <w:rsid w:val="00985B1C"/>
    <w:rsid w:val="009911DC"/>
    <w:rsid w:val="009B70B3"/>
    <w:rsid w:val="009C51D7"/>
    <w:rsid w:val="009D19A0"/>
    <w:rsid w:val="009D344A"/>
    <w:rsid w:val="009D4C63"/>
    <w:rsid w:val="009D6567"/>
    <w:rsid w:val="009E322C"/>
    <w:rsid w:val="009E5F37"/>
    <w:rsid w:val="009E5F45"/>
    <w:rsid w:val="009E61D6"/>
    <w:rsid w:val="009E728F"/>
    <w:rsid w:val="009E75DE"/>
    <w:rsid w:val="009F5F9F"/>
    <w:rsid w:val="009F7338"/>
    <w:rsid w:val="00A0127C"/>
    <w:rsid w:val="00A025EA"/>
    <w:rsid w:val="00A10EDA"/>
    <w:rsid w:val="00A1384F"/>
    <w:rsid w:val="00A1779F"/>
    <w:rsid w:val="00A20DCB"/>
    <w:rsid w:val="00A227F1"/>
    <w:rsid w:val="00A26E6D"/>
    <w:rsid w:val="00A3065F"/>
    <w:rsid w:val="00A421E0"/>
    <w:rsid w:val="00A46A02"/>
    <w:rsid w:val="00A47745"/>
    <w:rsid w:val="00A51E6A"/>
    <w:rsid w:val="00A54409"/>
    <w:rsid w:val="00A548E1"/>
    <w:rsid w:val="00A55747"/>
    <w:rsid w:val="00A607CA"/>
    <w:rsid w:val="00A60BB0"/>
    <w:rsid w:val="00A60D6B"/>
    <w:rsid w:val="00A74031"/>
    <w:rsid w:val="00A75A3A"/>
    <w:rsid w:val="00A83996"/>
    <w:rsid w:val="00A86231"/>
    <w:rsid w:val="00A86954"/>
    <w:rsid w:val="00AA0FC0"/>
    <w:rsid w:val="00AA14C7"/>
    <w:rsid w:val="00AA1753"/>
    <w:rsid w:val="00AB306E"/>
    <w:rsid w:val="00AC271E"/>
    <w:rsid w:val="00AD04C0"/>
    <w:rsid w:val="00AE29AF"/>
    <w:rsid w:val="00AF4D6D"/>
    <w:rsid w:val="00B00BA4"/>
    <w:rsid w:val="00B063CF"/>
    <w:rsid w:val="00B13760"/>
    <w:rsid w:val="00B1593A"/>
    <w:rsid w:val="00B200FC"/>
    <w:rsid w:val="00B20E06"/>
    <w:rsid w:val="00B21014"/>
    <w:rsid w:val="00B21B1A"/>
    <w:rsid w:val="00B232B4"/>
    <w:rsid w:val="00B262C9"/>
    <w:rsid w:val="00B3292E"/>
    <w:rsid w:val="00B3579A"/>
    <w:rsid w:val="00B35D37"/>
    <w:rsid w:val="00B3787F"/>
    <w:rsid w:val="00B450E7"/>
    <w:rsid w:val="00B47B37"/>
    <w:rsid w:val="00B5349A"/>
    <w:rsid w:val="00B53CFF"/>
    <w:rsid w:val="00B55BDC"/>
    <w:rsid w:val="00B57586"/>
    <w:rsid w:val="00B612AA"/>
    <w:rsid w:val="00B70E4F"/>
    <w:rsid w:val="00B724FE"/>
    <w:rsid w:val="00B766D0"/>
    <w:rsid w:val="00B773A0"/>
    <w:rsid w:val="00B85A8F"/>
    <w:rsid w:val="00B872DD"/>
    <w:rsid w:val="00B91E13"/>
    <w:rsid w:val="00B93164"/>
    <w:rsid w:val="00B94A5E"/>
    <w:rsid w:val="00B9522A"/>
    <w:rsid w:val="00BA2F64"/>
    <w:rsid w:val="00BB5DFE"/>
    <w:rsid w:val="00BB5EC1"/>
    <w:rsid w:val="00BC0BFB"/>
    <w:rsid w:val="00BD0ABD"/>
    <w:rsid w:val="00BD37B4"/>
    <w:rsid w:val="00BE00EC"/>
    <w:rsid w:val="00BE057A"/>
    <w:rsid w:val="00BE227B"/>
    <w:rsid w:val="00BE3F94"/>
    <w:rsid w:val="00BE6A3A"/>
    <w:rsid w:val="00BF4A48"/>
    <w:rsid w:val="00BF51E0"/>
    <w:rsid w:val="00BF7770"/>
    <w:rsid w:val="00C0255A"/>
    <w:rsid w:val="00C143EA"/>
    <w:rsid w:val="00C205CB"/>
    <w:rsid w:val="00C20D6D"/>
    <w:rsid w:val="00C21162"/>
    <w:rsid w:val="00C24F7C"/>
    <w:rsid w:val="00C255F9"/>
    <w:rsid w:val="00C27111"/>
    <w:rsid w:val="00C31ECA"/>
    <w:rsid w:val="00C32441"/>
    <w:rsid w:val="00C33D43"/>
    <w:rsid w:val="00C345AF"/>
    <w:rsid w:val="00C376D1"/>
    <w:rsid w:val="00C41B85"/>
    <w:rsid w:val="00C4298E"/>
    <w:rsid w:val="00C44017"/>
    <w:rsid w:val="00C4610A"/>
    <w:rsid w:val="00C4686E"/>
    <w:rsid w:val="00C506F5"/>
    <w:rsid w:val="00C5229B"/>
    <w:rsid w:val="00C543C4"/>
    <w:rsid w:val="00C54BDD"/>
    <w:rsid w:val="00C57C40"/>
    <w:rsid w:val="00C61352"/>
    <w:rsid w:val="00C65F41"/>
    <w:rsid w:val="00C675F5"/>
    <w:rsid w:val="00C73894"/>
    <w:rsid w:val="00C8312C"/>
    <w:rsid w:val="00C83DA5"/>
    <w:rsid w:val="00CA6524"/>
    <w:rsid w:val="00CA65A7"/>
    <w:rsid w:val="00CB19AC"/>
    <w:rsid w:val="00CC2449"/>
    <w:rsid w:val="00CC3CC9"/>
    <w:rsid w:val="00CC7D6A"/>
    <w:rsid w:val="00CD7A9C"/>
    <w:rsid w:val="00CE5663"/>
    <w:rsid w:val="00CE5793"/>
    <w:rsid w:val="00CF606A"/>
    <w:rsid w:val="00D00501"/>
    <w:rsid w:val="00D03489"/>
    <w:rsid w:val="00D13A55"/>
    <w:rsid w:val="00D13E20"/>
    <w:rsid w:val="00D13EAE"/>
    <w:rsid w:val="00D15D72"/>
    <w:rsid w:val="00D169E8"/>
    <w:rsid w:val="00D17B28"/>
    <w:rsid w:val="00D20922"/>
    <w:rsid w:val="00D254D6"/>
    <w:rsid w:val="00D26C57"/>
    <w:rsid w:val="00D308B1"/>
    <w:rsid w:val="00D378BB"/>
    <w:rsid w:val="00D504E5"/>
    <w:rsid w:val="00D54638"/>
    <w:rsid w:val="00D54C1E"/>
    <w:rsid w:val="00D55D37"/>
    <w:rsid w:val="00D563F8"/>
    <w:rsid w:val="00D63408"/>
    <w:rsid w:val="00D6511C"/>
    <w:rsid w:val="00D67D08"/>
    <w:rsid w:val="00D81572"/>
    <w:rsid w:val="00D82966"/>
    <w:rsid w:val="00D85842"/>
    <w:rsid w:val="00D85A8D"/>
    <w:rsid w:val="00D86DAD"/>
    <w:rsid w:val="00D966A2"/>
    <w:rsid w:val="00D96D1D"/>
    <w:rsid w:val="00DA2C90"/>
    <w:rsid w:val="00DA6895"/>
    <w:rsid w:val="00DB2CA3"/>
    <w:rsid w:val="00DB4609"/>
    <w:rsid w:val="00DB5BDF"/>
    <w:rsid w:val="00DB6EC0"/>
    <w:rsid w:val="00DB6EF9"/>
    <w:rsid w:val="00DC2042"/>
    <w:rsid w:val="00DC2FE0"/>
    <w:rsid w:val="00DC6CC9"/>
    <w:rsid w:val="00DD2AAC"/>
    <w:rsid w:val="00DE0AA0"/>
    <w:rsid w:val="00DE3AF1"/>
    <w:rsid w:val="00DE4C65"/>
    <w:rsid w:val="00DE7A25"/>
    <w:rsid w:val="00DF3ED5"/>
    <w:rsid w:val="00E0199D"/>
    <w:rsid w:val="00E05EA1"/>
    <w:rsid w:val="00E063AE"/>
    <w:rsid w:val="00E108F6"/>
    <w:rsid w:val="00E14C25"/>
    <w:rsid w:val="00E16B24"/>
    <w:rsid w:val="00E16DA9"/>
    <w:rsid w:val="00E16F1B"/>
    <w:rsid w:val="00E1718F"/>
    <w:rsid w:val="00E17E2A"/>
    <w:rsid w:val="00E21456"/>
    <w:rsid w:val="00E33E25"/>
    <w:rsid w:val="00E37981"/>
    <w:rsid w:val="00E441CA"/>
    <w:rsid w:val="00E510EA"/>
    <w:rsid w:val="00E52E68"/>
    <w:rsid w:val="00E55C5C"/>
    <w:rsid w:val="00E57927"/>
    <w:rsid w:val="00E60D72"/>
    <w:rsid w:val="00E6278A"/>
    <w:rsid w:val="00E75F66"/>
    <w:rsid w:val="00E80274"/>
    <w:rsid w:val="00E83BEF"/>
    <w:rsid w:val="00E85159"/>
    <w:rsid w:val="00E927EF"/>
    <w:rsid w:val="00E92B85"/>
    <w:rsid w:val="00EA183D"/>
    <w:rsid w:val="00EA4041"/>
    <w:rsid w:val="00EB5D2F"/>
    <w:rsid w:val="00EC08CB"/>
    <w:rsid w:val="00EC4E6E"/>
    <w:rsid w:val="00EC5B95"/>
    <w:rsid w:val="00EC6BB9"/>
    <w:rsid w:val="00EC7AAE"/>
    <w:rsid w:val="00EF0B78"/>
    <w:rsid w:val="00EF1F53"/>
    <w:rsid w:val="00EF2DB7"/>
    <w:rsid w:val="00F0131E"/>
    <w:rsid w:val="00F02381"/>
    <w:rsid w:val="00F050DF"/>
    <w:rsid w:val="00F117F2"/>
    <w:rsid w:val="00F24D86"/>
    <w:rsid w:val="00F2544F"/>
    <w:rsid w:val="00F3016E"/>
    <w:rsid w:val="00F31D9B"/>
    <w:rsid w:val="00F321D6"/>
    <w:rsid w:val="00F3256B"/>
    <w:rsid w:val="00F3761E"/>
    <w:rsid w:val="00F40F08"/>
    <w:rsid w:val="00F43192"/>
    <w:rsid w:val="00F43CA8"/>
    <w:rsid w:val="00F52E72"/>
    <w:rsid w:val="00F530ED"/>
    <w:rsid w:val="00F600DA"/>
    <w:rsid w:val="00F8217F"/>
    <w:rsid w:val="00F94852"/>
    <w:rsid w:val="00F95ACF"/>
    <w:rsid w:val="00FA2705"/>
    <w:rsid w:val="00FB02B9"/>
    <w:rsid w:val="00FB22C6"/>
    <w:rsid w:val="00FB5CC7"/>
    <w:rsid w:val="00FB739A"/>
    <w:rsid w:val="00FC1A99"/>
    <w:rsid w:val="00FC743F"/>
    <w:rsid w:val="00FD1E26"/>
    <w:rsid w:val="00FD395F"/>
    <w:rsid w:val="00FD741D"/>
    <w:rsid w:val="00FD7799"/>
    <w:rsid w:val="00FE0AE6"/>
    <w:rsid w:val="00FE1D17"/>
    <w:rsid w:val="00FE3690"/>
    <w:rsid w:val="00FE41F6"/>
    <w:rsid w:val="00FF1CE2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7342C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Relationship Id="rId1" Type="http://schemas.openxmlformats.org/officeDocument/2006/relationships/image" Target="../media/image2.jp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55;&#1077;&#1088;&#1074;&#1080;&#1095;&#1082;&#1072;\2017\03.%20&#1052;&#1072;&#1088;&#1090;%202017\&#1055;&#1077;&#1088;&#1074;&#1080;&#1095;&#1082;&#1072;.%20&#1057;&#1091;&#1088;&#1075;&#1091;&#1090;.0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0E-4412-80BF-892E957EB4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0E-4412-80BF-892E957EB401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0E-4412-80BF-892E957EB401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0E-4412-80BF-892E957EB401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0E-4412-80BF-892E957EB401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0E-4412-80BF-892E957EB401}"/>
                </c:ext>
              </c:extLst>
            </c:dLbl>
            <c:dLbl>
              <c:idx val="2"/>
              <c:layout>
                <c:manualLayout>
                  <c:x val="-3.4408602150537634E-2"/>
                  <c:y val="-0.1231422917037938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0E-4412-80BF-892E957EB401}"/>
                </c:ext>
              </c:extLst>
            </c:dLbl>
            <c:dLbl>
              <c:idx val="3"/>
              <c:layout>
                <c:manualLayout>
                  <c:x val="0.11182795698924732"/>
                  <c:y val="-0.1146497198621528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0E-4412-80BF-892E957EB4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'[Первичка. Сургут.03.xlsx]Графики'!$A$4:$A$7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'[Первичка. Сургут.03.xlsx]Графики'!$C$4:$C$7</c:f>
              <c:numCache>
                <c:formatCode>0.00%</c:formatCode>
                <c:ptCount val="4"/>
                <c:pt idx="0">
                  <c:v>0.5678219940094138</c:v>
                </c:pt>
                <c:pt idx="1">
                  <c:v>0.35579803166452717</c:v>
                </c:pt>
                <c:pt idx="2">
                  <c:v>7.1673085151904153E-2</c:v>
                </c:pt>
                <c:pt idx="3">
                  <c:v>4.7068891741548994E-3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C0E-4412-80BF-892E957EB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79758428551222E-2"/>
          <c:y val="0.12642139136529731"/>
          <c:w val="0.91963695358941533"/>
          <c:h val="0.498234271905377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'[Первичка. Сургут.03.xlsx]Графики'!$A$75:$B$94</c:f>
              <c:multiLvlStrCache>
                <c:ptCount val="20"/>
                <c:lvl>
                  <c:pt idx="0">
                    <c:v>менее 30</c:v>
                  </c:pt>
                  <c:pt idx="1">
                    <c:v>30-35</c:v>
                  </c:pt>
                  <c:pt idx="2">
                    <c:v>35-40</c:v>
                  </c:pt>
                  <c:pt idx="3">
                    <c:v>40-45</c:v>
                  </c:pt>
                  <c:pt idx="4">
                    <c:v>45-50</c:v>
                  </c:pt>
                  <c:pt idx="5">
                    <c:v>50-55</c:v>
                  </c:pt>
                  <c:pt idx="6">
                    <c:v>более 55</c:v>
                  </c:pt>
                  <c:pt idx="7">
                    <c:v>менее 55</c:v>
                  </c:pt>
                  <c:pt idx="8">
                    <c:v>55-60</c:v>
                  </c:pt>
                  <c:pt idx="9">
                    <c:v>60-65</c:v>
                  </c:pt>
                  <c:pt idx="10">
                    <c:v>65-70</c:v>
                  </c:pt>
                  <c:pt idx="11">
                    <c:v>70-75</c:v>
                  </c:pt>
                  <c:pt idx="12">
                    <c:v>75-80</c:v>
                  </c:pt>
                  <c:pt idx="13">
                    <c:v>более 80</c:v>
                  </c:pt>
                  <c:pt idx="14">
                    <c:v>менее 80</c:v>
                  </c:pt>
                  <c:pt idx="15">
                    <c:v>80-85</c:v>
                  </c:pt>
                  <c:pt idx="16">
                    <c:v>85-90</c:v>
                  </c:pt>
                  <c:pt idx="17">
                    <c:v>90-100</c:v>
                  </c:pt>
                  <c:pt idx="18">
                    <c:v>100-110</c:v>
                  </c:pt>
                  <c:pt idx="19">
                    <c:v>более 110</c:v>
                  </c:pt>
                </c:lvl>
                <c:lvl>
                  <c:pt idx="0">
                    <c:v>1-комнатные</c:v>
                  </c:pt>
                  <c:pt idx="7">
                    <c:v>2-комнатные</c:v>
                  </c:pt>
                  <c:pt idx="14">
                    <c:v>3-комнатные</c:v>
                  </c:pt>
                </c:lvl>
              </c:multiLvlStrCache>
            </c:multiLvlStrRef>
          </c:cat>
          <c:val>
            <c:numRef>
              <c:f>'[Первичка. Сургут.03.xlsx]Графики'!$C$75:$C$94</c:f>
              <c:numCache>
                <c:formatCode>0%</c:formatCode>
                <c:ptCount val="20"/>
                <c:pt idx="0">
                  <c:v>0.16088922381311227</c:v>
                </c:pt>
                <c:pt idx="1">
                  <c:v>0.11416729464958553</c:v>
                </c:pt>
                <c:pt idx="2">
                  <c:v>2.5998492840994723E-2</c:v>
                </c:pt>
                <c:pt idx="3">
                  <c:v>0.29201205727204221</c:v>
                </c:pt>
                <c:pt idx="4">
                  <c:v>0.28749058025621704</c:v>
                </c:pt>
                <c:pt idx="5">
                  <c:v>7.5734740015071592E-2</c:v>
                </c:pt>
                <c:pt idx="6">
                  <c:v>4.3707611152976639E-2</c:v>
                </c:pt>
                <c:pt idx="7">
                  <c:v>3.2323232323232323E-2</c:v>
                </c:pt>
                <c:pt idx="8">
                  <c:v>6.2626262626262627E-2</c:v>
                </c:pt>
                <c:pt idx="9">
                  <c:v>0.16161616161616163</c:v>
                </c:pt>
                <c:pt idx="10">
                  <c:v>0.24511784511784512</c:v>
                </c:pt>
                <c:pt idx="11">
                  <c:v>0.49831649831649832</c:v>
                </c:pt>
                <c:pt idx="12">
                  <c:v>5.1178451178451177E-2</c:v>
                </c:pt>
                <c:pt idx="13">
                  <c:v>6.8686868686868685E-2</c:v>
                </c:pt>
                <c:pt idx="14">
                  <c:v>0.29253731343283584</c:v>
                </c:pt>
                <c:pt idx="15">
                  <c:v>0.14029850746268657</c:v>
                </c:pt>
                <c:pt idx="16">
                  <c:v>9.2537313432835819E-2</c:v>
                </c:pt>
                <c:pt idx="17">
                  <c:v>0.1044776119402985</c:v>
                </c:pt>
                <c:pt idx="18">
                  <c:v>0.34328358208955223</c:v>
                </c:pt>
                <c:pt idx="19">
                  <c:v>2.6865671641791045E-2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F5-48D8-852B-728C015A3F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944356856"/>
        <c:axId val="944364696"/>
      </c:barChart>
      <c:catAx>
        <c:axId val="944356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64696"/>
        <c:crosses val="autoZero"/>
        <c:auto val="1"/>
        <c:lblAlgn val="ctr"/>
        <c:lblOffset val="100"/>
        <c:noMultiLvlLbl val="0"/>
      </c:catAx>
      <c:valAx>
        <c:axId val="944364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5685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869475717279"/>
          <c:y val="0.1260934191894168"/>
          <c:w val="0.84039262666265468"/>
          <c:h val="0.717420530291713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Сургут.03.xlsx]Графики'!$A$56:$A$59</c:f>
              <c:strCache>
                <c:ptCount val="4"/>
                <c:pt idx="0">
                  <c:v>панельное</c:v>
                </c:pt>
                <c:pt idx="1">
                  <c:v>монолитно-каркасное</c:v>
                </c:pt>
                <c:pt idx="2">
                  <c:v>кирпичное</c:v>
                </c:pt>
                <c:pt idx="3">
                  <c:v>блочное</c:v>
                </c:pt>
              </c:strCache>
            </c:strRef>
          </c:cat>
          <c:val>
            <c:numRef>
              <c:f>'[Первичка. Сургут.03.xlsx]Графики'!$C$56:$C$59</c:f>
              <c:numCache>
                <c:formatCode>0.0%</c:formatCode>
                <c:ptCount val="4"/>
                <c:pt idx="0">
                  <c:v>0.41035515618314078</c:v>
                </c:pt>
                <c:pt idx="1">
                  <c:v>0.57210098416773636</c:v>
                </c:pt>
                <c:pt idx="2">
                  <c:v>6.6324347454000858E-3</c:v>
                </c:pt>
                <c:pt idx="3">
                  <c:v>1.0911424903722721E-2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A9-4C7C-AE76-9BEF46AB43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944351368"/>
        <c:axId val="944341568"/>
      </c:barChart>
      <c:catAx>
        <c:axId val="944351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41568"/>
        <c:crosses val="autoZero"/>
        <c:auto val="1"/>
        <c:lblAlgn val="ctr"/>
        <c:lblOffset val="100"/>
        <c:noMultiLvlLbl val="0"/>
      </c:catAx>
      <c:valAx>
        <c:axId val="944341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513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690561407096834E-2"/>
          <c:y val="0.11319060273253234"/>
          <c:w val="0.87773801002147456"/>
          <c:h val="0.744794165980062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Сургут.03.xlsx]Графики'!$A$22:$A$25</c:f>
              <c:strCache>
                <c:ptCount val="4"/>
                <c:pt idx="0">
                  <c:v>сдан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strCache>
            </c:strRef>
          </c:cat>
          <c:val>
            <c:numRef>
              <c:f>'[Первичка. Сургут.03.xlsx]Графики'!$C$22:$C$25</c:f>
              <c:numCache>
                <c:formatCode>0.0%</c:formatCode>
                <c:ptCount val="4"/>
                <c:pt idx="0">
                  <c:v>0.5096277278562259</c:v>
                </c:pt>
                <c:pt idx="1">
                  <c:v>0.16645271715875054</c:v>
                </c:pt>
                <c:pt idx="2">
                  <c:v>0.2443303380402225</c:v>
                </c:pt>
                <c:pt idx="3">
                  <c:v>7.9589216944801033E-2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23-4557-A597-90D0D62E8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944349800"/>
        <c:axId val="944350584"/>
      </c:barChart>
      <c:catAx>
        <c:axId val="944349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50584"/>
        <c:crosses val="autoZero"/>
        <c:auto val="1"/>
        <c:lblAlgn val="ctr"/>
        <c:lblOffset val="100"/>
        <c:noMultiLvlLbl val="0"/>
      </c:catAx>
      <c:valAx>
        <c:axId val="944350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498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4000" r="28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949223511339717"/>
          <c:y val="0.15809861993373789"/>
          <c:w val="0.5767118955937901"/>
          <c:h val="0.7298469458348757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Сургут.03.xlsx]Графики'!$A$41:$A$44</c:f>
              <c:strCache>
                <c:ptCount val="4"/>
                <c:pt idx="0">
                  <c:v>Северо-Восточный</c:v>
                </c:pt>
                <c:pt idx="1">
                  <c:v>Центральный район</c:v>
                </c:pt>
                <c:pt idx="2">
                  <c:v>Восточный</c:v>
                </c:pt>
                <c:pt idx="3">
                  <c:v>Северный жилой</c:v>
                </c:pt>
              </c:strCache>
            </c:strRef>
          </c:cat>
          <c:val>
            <c:numRef>
              <c:f>'[Первичка. Сургут.03.xlsx]Графики'!$C$41:$C$44</c:f>
              <c:numCache>
                <c:formatCode>0%</c:formatCode>
                <c:ptCount val="4"/>
                <c:pt idx="0">
                  <c:v>8.3868207103123663E-2</c:v>
                </c:pt>
                <c:pt idx="1">
                  <c:v>6.8035943517329917E-2</c:v>
                </c:pt>
                <c:pt idx="2">
                  <c:v>0.30551989730423618</c:v>
                </c:pt>
                <c:pt idx="3">
                  <c:v>0.54257595207531018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88-4541-8EFA-6540CFEF8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4350192"/>
        <c:axId val="944352936"/>
      </c:barChart>
      <c:catAx>
        <c:axId val="944350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52936"/>
        <c:crosses val="autoZero"/>
        <c:auto val="1"/>
        <c:lblAlgn val="ctr"/>
        <c:lblOffset val="100"/>
        <c:noMultiLvlLbl val="0"/>
      </c:catAx>
      <c:valAx>
        <c:axId val="94435293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94435019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5000" r="20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49387622752172E-2"/>
          <c:y val="7.9311770893759695E-2"/>
          <c:w val="0.83815530225586621"/>
          <c:h val="0.7310647979448131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'[Первичка. Сургут.03.xlsx]Графики'!$C$166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75C-40B8-8389-339D374BE998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75C-40B8-8389-339D374BE998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75C-40B8-8389-339D374BE99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75C-40B8-8389-339D374BE998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75C-40B8-8389-339D374BE998}"/>
              </c:ext>
            </c:extLst>
          </c:dPt>
          <c:dPt>
            <c:idx val="5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75C-40B8-8389-339D374BE998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75C-40B8-8389-339D374BE998}"/>
              </c:ext>
            </c:extLst>
          </c:dPt>
          <c:dPt>
            <c:idx val="7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275C-40B8-8389-339D374BE998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275C-40B8-8389-339D374BE998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275C-40B8-8389-339D374BE998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275C-40B8-8389-339D374BE998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275C-40B8-8389-339D374BE998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275C-40B8-8389-339D374BE998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275C-40B8-8389-339D374BE998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275C-40B8-8389-339D374BE998}"/>
              </c:ext>
            </c:extLst>
          </c:dPt>
          <c:dPt>
            <c:idx val="1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275C-40B8-8389-339D374BE998}"/>
              </c:ext>
            </c:extLst>
          </c:dPt>
          <c:dLbls>
            <c:dLbl>
              <c:idx val="0"/>
              <c:layout>
                <c:manualLayout>
                  <c:x val="0"/>
                  <c:y val="-3.98406374501992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5C-40B8-8389-339D374BE998}"/>
                </c:ext>
              </c:extLst>
            </c:dLbl>
            <c:dLbl>
              <c:idx val="1"/>
              <c:layout>
                <c:manualLayout>
                  <c:x val="-2.9274445584908246E-17"/>
                  <c:y val="-2.18579234972677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5C-40B8-8389-339D374BE998}"/>
                </c:ext>
              </c:extLst>
            </c:dLbl>
            <c:dLbl>
              <c:idx val="2"/>
              <c:layout>
                <c:manualLayout>
                  <c:x val="-2.9274445584908246E-17"/>
                  <c:y val="-2.49804839968774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5C-40B8-8389-339D374BE998}"/>
                </c:ext>
              </c:extLst>
            </c:dLbl>
            <c:dLbl>
              <c:idx val="3"/>
              <c:layout>
                <c:manualLayout>
                  <c:x val="-5.0533471121766952E-17"/>
                  <c:y val="-2.39043824701195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5C-40B8-8389-339D374BE998}"/>
                </c:ext>
              </c:extLst>
            </c:dLbl>
            <c:dLbl>
              <c:idx val="4"/>
              <c:layout>
                <c:manualLayout>
                  <c:x val="-5.0533471121766952E-17"/>
                  <c:y val="-2.3904382470119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75C-40B8-8389-339D374BE998}"/>
                </c:ext>
              </c:extLst>
            </c:dLbl>
            <c:dLbl>
              <c:idx val="5"/>
              <c:layout>
                <c:manualLayout>
                  <c:x val="-1.5968063872255488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75C-40B8-8389-339D374BE998}"/>
                </c:ext>
              </c:extLst>
            </c:dLbl>
            <c:dLbl>
              <c:idx val="6"/>
              <c:layout>
                <c:manualLayout>
                  <c:x val="-1.5968063872256074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75C-40B8-8389-339D374BE998}"/>
                </c:ext>
              </c:extLst>
            </c:dLbl>
            <c:dLbl>
              <c:idx val="8"/>
              <c:layout>
                <c:manualLayout>
                  <c:x val="0"/>
                  <c:y val="-2.9216467463479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75C-40B8-8389-339D374BE998}"/>
                </c:ext>
              </c:extLst>
            </c:dLbl>
            <c:dLbl>
              <c:idx val="9"/>
              <c:layout>
                <c:manualLayout>
                  <c:x val="0"/>
                  <c:y val="-3.21958115891250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75C-40B8-8389-339D374BE998}"/>
                </c:ext>
              </c:extLst>
            </c:dLbl>
            <c:dLbl>
              <c:idx val="10"/>
              <c:layout>
                <c:manualLayout>
                  <c:x val="0"/>
                  <c:y val="-3.12256049960968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75C-40B8-8389-339D374BE998}"/>
                </c:ext>
              </c:extLst>
            </c:dLbl>
            <c:dLbl>
              <c:idx val="11"/>
              <c:layout>
                <c:manualLayout>
                  <c:x val="0"/>
                  <c:y val="-9.94972643344961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75C-40B8-8389-339D374BE998}"/>
                </c:ext>
              </c:extLst>
            </c:dLbl>
            <c:dLbl>
              <c:idx val="12"/>
              <c:layout>
                <c:manualLayout>
                  <c:x val="-1.1709778233963298E-16"/>
                  <c:y val="3.35717051761971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75C-40B8-8389-339D374BE998}"/>
                </c:ext>
              </c:extLst>
            </c:dLbl>
            <c:dLbl>
              <c:idx val="14"/>
              <c:layout>
                <c:manualLayout>
                  <c:x val="1.7429193899782135E-3"/>
                  <c:y val="3.31701074679097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75C-40B8-8389-339D374BE998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'[Первичка. Сургут.03.xlsx]Графики'!$A$194:$A$206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'[Первичка. Сургут.03.xlsx]Графики'!$C$194:$C$206</c:f>
              <c:numCache>
                <c:formatCode>0.00%</c:formatCode>
                <c:ptCount val="13"/>
                <c:pt idx="0">
                  <c:v>7.8613839346126646E-3</c:v>
                </c:pt>
                <c:pt idx="1">
                  <c:v>2.4253407657890413E-3</c:v>
                </c:pt>
                <c:pt idx="2">
                  <c:v>-2.1170126781486776E-2</c:v>
                </c:pt>
                <c:pt idx="3">
                  <c:v>-1.3316331167907314E-2</c:v>
                </c:pt>
                <c:pt idx="4">
                  <c:v>1.6191601687469692E-2</c:v>
                </c:pt>
                <c:pt idx="5">
                  <c:v>7.6500216799257892E-4</c:v>
                </c:pt>
                <c:pt idx="6">
                  <c:v>-2.8700605074733154E-2</c:v>
                </c:pt>
                <c:pt idx="7">
                  <c:v>1.6598818291209572E-2</c:v>
                </c:pt>
                <c:pt idx="8">
                  <c:v>-1.1262599112384919E-3</c:v>
                </c:pt>
                <c:pt idx="9">
                  <c:v>1.9709372487667576E-2</c:v>
                </c:pt>
                <c:pt idx="10">
                  <c:v>-1.2731742736845297E-2</c:v>
                </c:pt>
                <c:pt idx="11">
                  <c:v>-3.257451245368248E-3</c:v>
                </c:pt>
                <c:pt idx="12">
                  <c:v>-2.0166910494767265E-2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275C-40B8-8389-339D374BE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944362736"/>
        <c:axId val="944365480"/>
      </c:barChart>
      <c:lineChart>
        <c:grouping val="standard"/>
        <c:varyColors val="0"/>
        <c:ser>
          <c:idx val="0"/>
          <c:order val="0"/>
          <c:tx>
            <c:strRef>
              <c:f>'[Первичка. Сургут.03.xlsx]Графики'!$B$166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'[Первичка. Сургут.03.xlsx]Графики'!$A$194:$A$206</c:f>
              <c:numCache>
                <c:formatCode>mmm\-yy</c:formatCode>
                <c:ptCount val="13"/>
                <c:pt idx="0">
                  <c:v>42430</c:v>
                </c:pt>
                <c:pt idx="1">
                  <c:v>42461</c:v>
                </c:pt>
                <c:pt idx="2">
                  <c:v>42491</c:v>
                </c:pt>
                <c:pt idx="3">
                  <c:v>42522</c:v>
                </c:pt>
                <c:pt idx="4">
                  <c:v>42552</c:v>
                </c:pt>
                <c:pt idx="5">
                  <c:v>42583</c:v>
                </c:pt>
                <c:pt idx="6">
                  <c:v>42614</c:v>
                </c:pt>
                <c:pt idx="7">
                  <c:v>42644</c:v>
                </c:pt>
                <c:pt idx="8">
                  <c:v>42675</c:v>
                </c:pt>
                <c:pt idx="9">
                  <c:v>42705</c:v>
                </c:pt>
                <c:pt idx="10">
                  <c:v>42736</c:v>
                </c:pt>
                <c:pt idx="11">
                  <c:v>42767</c:v>
                </c:pt>
                <c:pt idx="12">
                  <c:v>42795</c:v>
                </c:pt>
              </c:numCache>
            </c:numRef>
          </c:cat>
          <c:val>
            <c:numRef>
              <c:f>'[Первичка. Сургут.03.xlsx]Графики'!$B$194:$B$206</c:f>
              <c:numCache>
                <c:formatCode>0</c:formatCode>
                <c:ptCount val="13"/>
                <c:pt idx="0">
                  <c:v>61578</c:v>
                </c:pt>
                <c:pt idx="1">
                  <c:v>61727.347633675752</c:v>
                </c:pt>
                <c:pt idx="2">
                  <c:v>60420.571858385927</c:v>
                </c:pt>
                <c:pt idx="3">
                  <c:v>59615.991514165318</c:v>
                </c:pt>
                <c:pt idx="4">
                  <c:v>60581.269902966262</c:v>
                </c:pt>
                <c:pt idx="5">
                  <c:v>60627.614705781772</c:v>
                </c:pt>
                <c:pt idx="6">
                  <c:v>58887.565479488047</c:v>
                </c:pt>
                <c:pt idx="7">
                  <c:v>59865.02947849378</c:v>
                </c:pt>
                <c:pt idx="8">
                  <c:v>59797.605895707042</c:v>
                </c:pt>
                <c:pt idx="9">
                  <c:v>60976.179184176282</c:v>
                </c:pt>
                <c:pt idx="10">
                  <c:v>60199.846157727567</c:v>
                </c:pt>
                <c:pt idx="11">
                  <c:v>60003.748093890099</c:v>
                </c:pt>
                <c:pt idx="12">
                  <c:v>58793.657876730053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275C-40B8-8389-339D374BE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4352152"/>
        <c:axId val="944356072"/>
      </c:lineChart>
      <c:dateAx>
        <c:axId val="94435215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944356072"/>
        <c:crosses val="autoZero"/>
        <c:auto val="0"/>
        <c:lblOffset val="100"/>
        <c:baseTimeUnit val="months"/>
      </c:dateAx>
      <c:valAx>
        <c:axId val="944356072"/>
        <c:scaling>
          <c:orientation val="minMax"/>
          <c:max val="80000"/>
          <c:min val="1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944352152"/>
        <c:crosses val="autoZero"/>
        <c:crossBetween val="between"/>
        <c:majorUnit val="10000"/>
      </c:valAx>
      <c:valAx>
        <c:axId val="944365480"/>
        <c:scaling>
          <c:orientation val="minMax"/>
          <c:max val="3.5000000000000003E-2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944362736"/>
        <c:crosses val="max"/>
        <c:crossBetween val="between"/>
      </c:valAx>
      <c:dateAx>
        <c:axId val="9443627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944365480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>
        <c:manualLayout>
          <c:xMode val="edge"/>
          <c:yMode val="edge"/>
          <c:x val="0.21532358907795898"/>
          <c:y val="0.89463974950129066"/>
          <c:w val="0.64744473189436758"/>
          <c:h val="3.737873258977268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44301569379597E-2"/>
          <c:y val="0.12631576953158177"/>
          <c:w val="0.88320403906931799"/>
          <c:h val="0.71119140983302198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Сургут.03.xlsx]Графики'!$A$124:$A$127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'[Первичка. Сургут.03.xlsx]Графики'!$B$124:$B$127</c:f>
              <c:numCache>
                <c:formatCode>0</c:formatCode>
                <c:ptCount val="4"/>
                <c:pt idx="0">
                  <c:v>59502.566740642018</c:v>
                </c:pt>
                <c:pt idx="1">
                  <c:v>57815.762746177475</c:v>
                </c:pt>
                <c:pt idx="2">
                  <c:v>58183.462842243462</c:v>
                </c:pt>
                <c:pt idx="3">
                  <c:v>56485.058505850568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66-438D-B38B-F06791F5FE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4341960"/>
        <c:axId val="944361560"/>
      </c:barChart>
      <c:catAx>
        <c:axId val="944341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61560"/>
        <c:crosses val="autoZero"/>
        <c:auto val="1"/>
        <c:lblAlgn val="ctr"/>
        <c:lblOffset val="100"/>
        <c:noMultiLvlLbl val="0"/>
      </c:catAx>
      <c:valAx>
        <c:axId val="944361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419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41007498317182E-2"/>
          <c:y val="0.13258507252159873"/>
          <c:w val="0.91969020522534084"/>
          <c:h val="0.4901017728385700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'[Первичка. Сургут.03.xlsx]Графики'!$A$99:$B$120</c:f>
              <c:multiLvlStrCache>
                <c:ptCount val="22"/>
                <c:lvl>
                  <c:pt idx="0">
                    <c:v>менее2000</c:v>
                  </c:pt>
                  <c:pt idx="1">
                    <c:v>2000-2500</c:v>
                  </c:pt>
                  <c:pt idx="2">
                    <c:v>2500-3000</c:v>
                  </c:pt>
                  <c:pt idx="3">
                    <c:v>3000-3500</c:v>
                  </c:pt>
                  <c:pt idx="4">
                    <c:v>3500-4000</c:v>
                  </c:pt>
                  <c:pt idx="5">
                    <c:v>более 4000</c:v>
                  </c:pt>
                  <c:pt idx="6">
                    <c:v>менее 3000</c:v>
                  </c:pt>
                  <c:pt idx="7">
                    <c:v>3000-3500</c:v>
                  </c:pt>
                  <c:pt idx="8">
                    <c:v>3500-4000</c:v>
                  </c:pt>
                  <c:pt idx="9">
                    <c:v>4000-4500</c:v>
                  </c:pt>
                  <c:pt idx="10">
                    <c:v>4500-5000</c:v>
                  </c:pt>
                  <c:pt idx="11">
                    <c:v>5000-5500</c:v>
                  </c:pt>
                  <c:pt idx="12">
                    <c:v>более 5500</c:v>
                  </c:pt>
                  <c:pt idx="13">
                    <c:v>менее 4000</c:v>
                  </c:pt>
                  <c:pt idx="14">
                    <c:v>4000-4500</c:v>
                  </c:pt>
                  <c:pt idx="15">
                    <c:v>4500-5000</c:v>
                  </c:pt>
                  <c:pt idx="16">
                    <c:v>5000-5500</c:v>
                  </c:pt>
                  <c:pt idx="17">
                    <c:v>5500-6000</c:v>
                  </c:pt>
                  <c:pt idx="18">
                    <c:v>6000-6500</c:v>
                  </c:pt>
                  <c:pt idx="19">
                    <c:v>6500-7000</c:v>
                  </c:pt>
                  <c:pt idx="20">
                    <c:v>7000-7500</c:v>
                  </c:pt>
                  <c:pt idx="21">
                    <c:v>более 7500</c:v>
                  </c:pt>
                </c:lvl>
                <c:lvl>
                  <c:pt idx="0">
                    <c:v>1-комнатные</c:v>
                  </c:pt>
                  <c:pt idx="6">
                    <c:v>2-комнатные</c:v>
                  </c:pt>
                  <c:pt idx="13">
                    <c:v>3-комнатные</c:v>
                  </c:pt>
                </c:lvl>
              </c:multiLvlStrCache>
            </c:multiLvlStrRef>
          </c:cat>
          <c:val>
            <c:numRef>
              <c:f>'[Первичка. Сургут.03.xlsx]Графики'!$C$99:$C$120</c:f>
              <c:numCache>
                <c:formatCode>0%</c:formatCode>
                <c:ptCount val="22"/>
                <c:pt idx="0">
                  <c:v>0.22532027128862095</c:v>
                </c:pt>
                <c:pt idx="1">
                  <c:v>0.39412207987942727</c:v>
                </c:pt>
                <c:pt idx="2">
                  <c:v>0.21024868123587037</c:v>
                </c:pt>
                <c:pt idx="3">
                  <c:v>0.12697814619442352</c:v>
                </c:pt>
                <c:pt idx="4">
                  <c:v>2.8636021100226075E-2</c:v>
                </c:pt>
                <c:pt idx="5">
                  <c:v>1.4694800301431801E-2</c:v>
                </c:pt>
                <c:pt idx="6">
                  <c:v>4.149128081779916E-2</c:v>
                </c:pt>
                <c:pt idx="7">
                  <c:v>0.29284425736620567</c:v>
                </c:pt>
                <c:pt idx="8">
                  <c:v>0.21888153938665064</c:v>
                </c:pt>
                <c:pt idx="9">
                  <c:v>0.21226698737221888</c:v>
                </c:pt>
                <c:pt idx="10">
                  <c:v>0.11545399879735418</c:v>
                </c:pt>
                <c:pt idx="11">
                  <c:v>8.5989176187612745E-2</c:v>
                </c:pt>
                <c:pt idx="12">
                  <c:v>3.3072760072158751E-2</c:v>
                </c:pt>
                <c:pt idx="13">
                  <c:v>0.1373134328358209</c:v>
                </c:pt>
                <c:pt idx="14">
                  <c:v>0.10149253731343283</c:v>
                </c:pt>
                <c:pt idx="15">
                  <c:v>0.14626865671641792</c:v>
                </c:pt>
                <c:pt idx="16">
                  <c:v>0.17910447761194029</c:v>
                </c:pt>
                <c:pt idx="17">
                  <c:v>1.1940298507462687E-2</c:v>
                </c:pt>
                <c:pt idx="18">
                  <c:v>0.23880597014925373</c:v>
                </c:pt>
                <c:pt idx="19">
                  <c:v>0.14925373134328357</c:v>
                </c:pt>
                <c:pt idx="20">
                  <c:v>2.0895522388059702E-2</c:v>
                </c:pt>
                <c:pt idx="21">
                  <c:v>1.4925373134328358E-2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89-41EA-AE8F-541CF7E28D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944352544"/>
        <c:axId val="944340784"/>
      </c:barChart>
      <c:catAx>
        <c:axId val="94435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40784"/>
        <c:crosses val="autoZero"/>
        <c:auto val="1"/>
        <c:lblAlgn val="ctr"/>
        <c:lblOffset val="100"/>
        <c:noMultiLvlLbl val="0"/>
      </c:catAx>
      <c:valAx>
        <c:axId val="94434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5254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650511115011468"/>
          <c:y val="0.11183676525341613"/>
          <c:w val="0.61967475049477383"/>
          <c:h val="0.7886546256122797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'[Первичка. Сургут.03.xlsx]Графики'!$A$145:$A$148</c:f>
              <c:strCache>
                <c:ptCount val="4"/>
                <c:pt idx="0">
                  <c:v>Северный жилой</c:v>
                </c:pt>
                <c:pt idx="1">
                  <c:v>Восточный</c:v>
                </c:pt>
                <c:pt idx="2">
                  <c:v>Центральный район</c:v>
                </c:pt>
                <c:pt idx="3">
                  <c:v>Северо-Восточный</c:v>
                </c:pt>
              </c:strCache>
            </c:strRef>
          </c:cat>
          <c:val>
            <c:numRef>
              <c:f>'[Первичка. Сургут.03.xlsx]Графики'!$B$145:$B$148</c:f>
              <c:numCache>
                <c:formatCode>0</c:formatCode>
                <c:ptCount val="4"/>
                <c:pt idx="0">
                  <c:v>56987.633778520561</c:v>
                </c:pt>
                <c:pt idx="1">
                  <c:v>59665.367594051677</c:v>
                </c:pt>
                <c:pt idx="2">
                  <c:v>61543.620399775791</c:v>
                </c:pt>
                <c:pt idx="3">
                  <c:v>65071.177148152696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CB-4C5E-8EB1-509723AEC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4360384"/>
        <c:axId val="944364304"/>
      </c:barChart>
      <c:catAx>
        <c:axId val="944360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44364304"/>
        <c:crosses val="autoZero"/>
        <c:auto val="1"/>
        <c:lblAlgn val="ctr"/>
        <c:lblOffset val="100"/>
        <c:noMultiLvlLbl val="0"/>
      </c:catAx>
      <c:valAx>
        <c:axId val="944364304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94436038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0.19979</cdr:x>
      <cdr:y>0.93786</cdr:y>
    </cdr:from>
    <cdr:to>
      <cdr:x>0.80697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8670" y="2763307"/>
          <a:ext cx="2396914" cy="183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0.30471</cdr:x>
      <cdr:y>0.88422</cdr:y>
    </cdr:from>
    <cdr:to>
      <cdr:x>0.71243</cdr:x>
      <cdr:y>0.98404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45218" y="2798035"/>
          <a:ext cx="2602855" cy="3158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0.16897</cdr:x>
      <cdr:y>0.90029</cdr:y>
    </cdr:from>
    <cdr:to>
      <cdr:x>0.86391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2884" y="2814578"/>
          <a:ext cx="2602855" cy="311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0.28095</cdr:x>
      <cdr:y>0.92452</cdr:y>
    </cdr:from>
    <cdr:to>
      <cdr:x>0.7697</cdr:x>
      <cdr:y>0.99701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3716" y="3267547"/>
          <a:ext cx="2389756" cy="256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0.18668</cdr:x>
      <cdr:y>0.887</cdr:y>
    </cdr:from>
    <cdr:to>
      <cdr:x>0.84042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3247" y="2211663"/>
          <a:ext cx="2602855" cy="281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0.35641</cdr:x>
      <cdr:y>0.91504</cdr:y>
    </cdr:from>
    <cdr:to>
      <cdr:x>0.68933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403296" y="2844823"/>
          <a:ext cx="2244904" cy="264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0.2584</cdr:x>
      <cdr:y>0.8714</cdr:y>
    </cdr:from>
    <cdr:to>
      <cdr:x>0.77174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0217" y="2759773"/>
          <a:ext cx="2602855" cy="407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0.3161</cdr:x>
      <cdr:y>0.87516</cdr:y>
    </cdr:from>
    <cdr:to>
      <cdr:x>0.72356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19300" y="2640641"/>
          <a:ext cx="2602855" cy="376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0.22496</cdr:x>
      <cdr:y>0.87892</cdr:y>
    </cdr:from>
    <cdr:to>
      <cdr:x>0.85508</cdr:x>
      <cdr:y>0.99681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9217" y="3028704"/>
          <a:ext cx="2602855" cy="406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68D82-1C0B-4658-8567-EB65C2927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localadmin</cp:lastModifiedBy>
  <cp:revision>6</cp:revision>
  <cp:lastPrinted>2017-01-13T13:45:00Z</cp:lastPrinted>
  <dcterms:created xsi:type="dcterms:W3CDTF">2017-03-13T07:53:00Z</dcterms:created>
  <dcterms:modified xsi:type="dcterms:W3CDTF">2017-04-19T09:02:00Z</dcterms:modified>
</cp:coreProperties>
</file>