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02" w:rsidRPr="0091193C" w:rsidRDefault="00D3719A" w:rsidP="00043752">
      <w:pPr>
        <w:spacing w:before="120"/>
        <w:ind w:left="-284" w:right="543"/>
        <w:jc w:val="center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666115</wp:posOffset>
            </wp:positionV>
            <wp:extent cx="8226425" cy="32861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AD4">
        <w:rPr>
          <w:rFonts w:cs="Arial"/>
          <w:b/>
          <w:sz w:val="24"/>
          <w:szCs w:val="24"/>
        </w:rPr>
        <w:t xml:space="preserve">КРАТКИЙ </w:t>
      </w:r>
      <w:r w:rsidR="00A46A02"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 w:rsidR="000E7AD4">
        <w:rPr>
          <w:rFonts w:cs="Arial"/>
          <w:b/>
          <w:sz w:val="24"/>
          <w:szCs w:val="24"/>
        </w:rPr>
        <w:t xml:space="preserve"> СУРГУТА</w:t>
      </w:r>
      <w:r w:rsidR="00A46A02" w:rsidRPr="00D15D72">
        <w:rPr>
          <w:rFonts w:cs="Arial"/>
          <w:b/>
          <w:sz w:val="24"/>
          <w:szCs w:val="24"/>
        </w:rPr>
        <w:t xml:space="preserve"> ЗА </w:t>
      </w:r>
      <w:r>
        <w:rPr>
          <w:rFonts w:cs="Arial"/>
          <w:b/>
          <w:sz w:val="24"/>
          <w:szCs w:val="24"/>
        </w:rPr>
        <w:t>МАЙ</w:t>
      </w:r>
      <w:r w:rsidR="00A46A02" w:rsidRPr="00D15D72">
        <w:rPr>
          <w:rFonts w:cs="Arial"/>
          <w:b/>
          <w:sz w:val="24"/>
          <w:szCs w:val="24"/>
        </w:rPr>
        <w:t xml:space="preserve"> 201</w:t>
      </w:r>
      <w:r w:rsidR="00ED767A">
        <w:rPr>
          <w:rFonts w:cs="Arial"/>
          <w:b/>
          <w:sz w:val="24"/>
          <w:szCs w:val="24"/>
        </w:rPr>
        <w:t>8</w:t>
      </w:r>
      <w:r w:rsidR="0021097A">
        <w:rPr>
          <w:rFonts w:cs="Arial"/>
          <w:b/>
          <w:sz w:val="24"/>
          <w:szCs w:val="24"/>
        </w:rPr>
        <w:t xml:space="preserve"> </w:t>
      </w:r>
      <w:r w:rsidR="00A46A02" w:rsidRPr="00D15D72">
        <w:rPr>
          <w:rFonts w:cs="Arial"/>
          <w:b/>
          <w:sz w:val="24"/>
          <w:szCs w:val="24"/>
        </w:rPr>
        <w:t>Г.</w:t>
      </w:r>
      <w:r w:rsidR="00A46A02" w:rsidRPr="00D15D72">
        <w:rPr>
          <w:rStyle w:val="a6"/>
          <w:rFonts w:cs="Arial"/>
          <w:b/>
          <w:sz w:val="24"/>
          <w:szCs w:val="24"/>
        </w:rPr>
        <w:footnoteReference w:id="1"/>
      </w:r>
    </w:p>
    <w:p w:rsidR="00E56D76" w:rsidRPr="0091193C" w:rsidRDefault="00E56D76" w:rsidP="002D36B9">
      <w:pPr>
        <w:spacing w:before="120"/>
        <w:ind w:left="-567" w:right="543"/>
        <w:jc w:val="right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</w:p>
    <w:p w:rsidR="00EC08CB" w:rsidRPr="0091193C" w:rsidRDefault="00EC08CB" w:rsidP="00043752">
      <w:pPr>
        <w:spacing w:before="120"/>
        <w:ind w:left="-709" w:right="543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</w:p>
    <w:p w:rsidR="008820AE" w:rsidRPr="0091193C" w:rsidRDefault="00067C24" w:rsidP="00043752">
      <w:pPr>
        <w:ind w:right="543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A1779F" w:rsidRPr="0091193C" w:rsidRDefault="00A46A02" w:rsidP="00043752">
      <w:pPr>
        <w:ind w:right="543"/>
        <w:outlineLvl w:val="0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ОСНОВНЫЕ ВЫВОДЫ</w:t>
      </w:r>
    </w:p>
    <w:p w:rsidR="008820AE" w:rsidRPr="0091193C" w:rsidRDefault="008820AE" w:rsidP="00043752">
      <w:pPr>
        <w:spacing w:after="0" w:line="240" w:lineRule="auto"/>
        <w:ind w:right="543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</w:p>
    <w:p w:rsidR="00DC6CC9" w:rsidRPr="00220236" w:rsidRDefault="001302AE" w:rsidP="000437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right="543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Объем предложения на первичном рынке жилой недвижимости в </w:t>
      </w:r>
      <w:r w:rsidR="00766B92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 Сургут</w:t>
      </w:r>
      <w:r w:rsidR="00F8593C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е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в 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мае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201</w:t>
      </w:r>
      <w:r w:rsidR="00C767E0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95D54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.</w:t>
      </w:r>
      <w:r w:rsidR="00805274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составил </w:t>
      </w:r>
      <w:r w:rsidR="004F2581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388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объектов</w:t>
      </w:r>
      <w:r w:rsidR="002C19E8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;</w:t>
      </w:r>
    </w:p>
    <w:p w:rsidR="00DC6CC9" w:rsidRPr="00220236" w:rsidRDefault="00ED4209" w:rsidP="000437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right="543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Л</w:t>
      </w:r>
      <w:r w:rsidR="001302AE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идером по предложению </w:t>
      </w:r>
      <w:r w:rsidR="002534F4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остаются</w:t>
      </w:r>
      <w:r w:rsidR="001302AE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однокомнатные квартиры, большую часть первичного рынка недвижимости занимают именно они (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53,04</w:t>
      </w:r>
      <w:r w:rsidR="001302AE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%)</w:t>
      </w:r>
      <w:r w:rsidR="00DC6CC9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;</w:t>
      </w:r>
    </w:p>
    <w:p w:rsidR="00220236" w:rsidRPr="00220236" w:rsidRDefault="00220236" w:rsidP="0004375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right="543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Удельная цена предложения за май 2018 г. выросла на 0,87% по сравнению с предыдущим периодом и составила 63 444 руб./кв. м. По сравнению с аналогичным периодом прошлого года цены выросли на 3 401 руб./кв. м или на 5,67%.</w:t>
      </w:r>
    </w:p>
    <w:p w:rsidR="00276308" w:rsidRPr="00220236" w:rsidRDefault="00766B92" w:rsidP="0004375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right="543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Минимальная удельная цена</w:t>
      </w:r>
      <w:r w:rsidR="00EE6FBE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в анализируемом периоде</w:t>
      </w:r>
      <w:r w:rsidR="00227537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представлена в С</w:t>
      </w:r>
      <w:r w:rsidR="00E2259C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еверо</w:t>
      </w:r>
      <w:r w:rsidR="00EE6FBE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-Восточном</w:t>
      </w:r>
      <w:r w:rsidR="00E2259C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районе города – 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60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 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604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20236" w:rsidRPr="00220236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руб./кв. м (-1,4%).</w:t>
      </w:r>
    </w:p>
    <w:p w:rsidR="00276308" w:rsidRPr="0091193C" w:rsidRDefault="00276308" w:rsidP="00043752">
      <w:pPr>
        <w:spacing w:after="0" w:line="240" w:lineRule="auto"/>
        <w:ind w:right="543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</w:p>
    <w:p w:rsidR="00925516" w:rsidRPr="0091193C" w:rsidRDefault="00A816FA" w:rsidP="0091193C">
      <w:pPr>
        <w:pStyle w:val="a3"/>
        <w:numPr>
          <w:ilvl w:val="0"/>
          <w:numId w:val="4"/>
        </w:numPr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br w:type="page"/>
      </w:r>
      <w:r w:rsidR="00925516"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Анализ предложения на первичном рынке г. Сургута за </w:t>
      </w:r>
      <w:r w:rsidR="00D91C1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май</w:t>
      </w:r>
      <w:r w:rsidR="00067D18"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201</w:t>
      </w:r>
      <w:r w:rsidR="00ED767A"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925516" w:rsidRPr="0091193C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52145" w:rsidRDefault="00E11080" w:rsidP="00043752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91C1E">
        <w:rPr>
          <w:sz w:val="24"/>
          <w:szCs w:val="24"/>
        </w:rPr>
        <w:t>май</w:t>
      </w:r>
      <w:r>
        <w:rPr>
          <w:sz w:val="24"/>
          <w:szCs w:val="24"/>
        </w:rPr>
        <w:t xml:space="preserve"> </w:t>
      </w:r>
      <w:r w:rsidR="009A6F8F">
        <w:rPr>
          <w:sz w:val="24"/>
          <w:szCs w:val="24"/>
        </w:rPr>
        <w:t>наблюдается снижение объема пре</w:t>
      </w:r>
      <w:r w:rsidR="002C19E8">
        <w:rPr>
          <w:sz w:val="24"/>
          <w:szCs w:val="24"/>
        </w:rPr>
        <w:t>дложения на первичном рынке жи</w:t>
      </w:r>
      <w:r w:rsidR="00067D18">
        <w:rPr>
          <w:sz w:val="24"/>
          <w:szCs w:val="24"/>
        </w:rPr>
        <w:t>лой не</w:t>
      </w:r>
      <w:r w:rsidR="00334843">
        <w:rPr>
          <w:sz w:val="24"/>
          <w:szCs w:val="24"/>
        </w:rPr>
        <w:t>движимости</w:t>
      </w:r>
      <w:r w:rsidR="00303330">
        <w:rPr>
          <w:sz w:val="24"/>
          <w:szCs w:val="24"/>
        </w:rPr>
        <w:t xml:space="preserve"> в </w:t>
      </w:r>
      <w:r w:rsidR="00766B92">
        <w:rPr>
          <w:sz w:val="24"/>
          <w:szCs w:val="24"/>
        </w:rPr>
        <w:t>г. Сургут</w:t>
      </w:r>
      <w:r>
        <w:rPr>
          <w:sz w:val="24"/>
          <w:szCs w:val="24"/>
        </w:rPr>
        <w:t>е</w:t>
      </w:r>
      <w:r w:rsidR="00303330">
        <w:rPr>
          <w:sz w:val="24"/>
          <w:szCs w:val="24"/>
        </w:rPr>
        <w:t xml:space="preserve"> </w:t>
      </w:r>
      <w:r w:rsidR="009A6F8F">
        <w:rPr>
          <w:sz w:val="24"/>
          <w:szCs w:val="24"/>
        </w:rPr>
        <w:t>в связи с отсутствием новых проектов и ввода домов по текущим. Общий объем предложения составил 33</w:t>
      </w:r>
      <w:r w:rsidR="00F75191">
        <w:rPr>
          <w:sz w:val="24"/>
          <w:szCs w:val="24"/>
        </w:rPr>
        <w:t>88</w:t>
      </w:r>
      <w:r w:rsidR="00081A67">
        <w:rPr>
          <w:sz w:val="24"/>
          <w:szCs w:val="24"/>
        </w:rPr>
        <w:t xml:space="preserve"> </w:t>
      </w:r>
      <w:r w:rsidR="004E2FE9">
        <w:rPr>
          <w:sz w:val="24"/>
          <w:szCs w:val="24"/>
        </w:rPr>
        <w:t>объект</w:t>
      </w:r>
      <w:r w:rsidR="00BB0950">
        <w:rPr>
          <w:sz w:val="24"/>
          <w:szCs w:val="24"/>
        </w:rPr>
        <w:t>ов</w:t>
      </w:r>
      <w:r w:rsidR="009A6F8F">
        <w:rPr>
          <w:sz w:val="24"/>
          <w:szCs w:val="24"/>
        </w:rPr>
        <w:t>.</w:t>
      </w:r>
    </w:p>
    <w:p w:rsidR="005015F5" w:rsidRDefault="0027132C" w:rsidP="0075799D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1102E">
        <w:rPr>
          <w:sz w:val="24"/>
          <w:szCs w:val="24"/>
        </w:rPr>
        <w:t>труктура предложения</w:t>
      </w:r>
      <w:r w:rsidR="00B65491">
        <w:rPr>
          <w:sz w:val="24"/>
          <w:szCs w:val="24"/>
        </w:rPr>
        <w:t xml:space="preserve"> за прошедший месяц не претерпела </w:t>
      </w:r>
      <w:r w:rsidR="00081A67">
        <w:rPr>
          <w:sz w:val="24"/>
          <w:szCs w:val="24"/>
        </w:rPr>
        <w:t xml:space="preserve">значительных </w:t>
      </w:r>
      <w:r w:rsidR="00B65491">
        <w:rPr>
          <w:sz w:val="24"/>
          <w:szCs w:val="24"/>
        </w:rPr>
        <w:t>изменений:</w:t>
      </w:r>
      <w:r w:rsidR="0091102E">
        <w:rPr>
          <w:sz w:val="24"/>
          <w:szCs w:val="24"/>
        </w:rPr>
        <w:t xml:space="preserve"> </w:t>
      </w:r>
      <w:r w:rsidR="0075799D">
        <w:rPr>
          <w:sz w:val="24"/>
          <w:szCs w:val="24"/>
        </w:rPr>
        <w:t>доля однокомнатных квартир</w:t>
      </w:r>
      <w:r w:rsidR="00B65491">
        <w:rPr>
          <w:sz w:val="24"/>
          <w:szCs w:val="24"/>
        </w:rPr>
        <w:t>, по-прежнему самая большая –</w:t>
      </w:r>
      <w:r w:rsidR="00BF1099">
        <w:rPr>
          <w:sz w:val="24"/>
          <w:szCs w:val="24"/>
        </w:rPr>
        <w:t>53,</w:t>
      </w:r>
      <w:r w:rsidR="00F75191">
        <w:rPr>
          <w:sz w:val="24"/>
          <w:szCs w:val="24"/>
        </w:rPr>
        <w:t>04</w:t>
      </w:r>
      <w:r w:rsidR="00BF1099">
        <w:rPr>
          <w:sz w:val="24"/>
          <w:szCs w:val="24"/>
        </w:rPr>
        <w:t>%</w:t>
      </w:r>
      <w:r w:rsidR="00B65491">
        <w:rPr>
          <w:sz w:val="24"/>
          <w:szCs w:val="24"/>
        </w:rPr>
        <w:t xml:space="preserve"> всего предложения, </w:t>
      </w:r>
      <w:r w:rsidR="0091102E">
        <w:rPr>
          <w:sz w:val="24"/>
          <w:szCs w:val="24"/>
        </w:rPr>
        <w:t>д</w:t>
      </w:r>
      <w:r w:rsidR="00303330">
        <w:rPr>
          <w:sz w:val="24"/>
          <w:szCs w:val="24"/>
        </w:rPr>
        <w:t>оля двухкомнатных</w:t>
      </w:r>
      <w:r w:rsidR="00276308">
        <w:rPr>
          <w:sz w:val="24"/>
          <w:szCs w:val="24"/>
        </w:rPr>
        <w:t xml:space="preserve"> </w:t>
      </w:r>
      <w:r w:rsidR="00A75680">
        <w:rPr>
          <w:sz w:val="24"/>
          <w:szCs w:val="24"/>
        </w:rPr>
        <w:t>квартир</w:t>
      </w:r>
      <w:r w:rsidR="00303330">
        <w:rPr>
          <w:sz w:val="24"/>
          <w:szCs w:val="24"/>
        </w:rPr>
        <w:t xml:space="preserve"> </w:t>
      </w:r>
      <w:r w:rsidR="00043752">
        <w:rPr>
          <w:sz w:val="24"/>
          <w:szCs w:val="24"/>
        </w:rPr>
        <w:t>составила</w:t>
      </w:r>
      <w:r w:rsidR="00165EE4">
        <w:rPr>
          <w:sz w:val="24"/>
          <w:szCs w:val="24"/>
        </w:rPr>
        <w:t xml:space="preserve"> </w:t>
      </w:r>
      <w:r w:rsidR="00043752">
        <w:rPr>
          <w:sz w:val="24"/>
          <w:szCs w:val="24"/>
        </w:rPr>
        <w:t>–</w:t>
      </w:r>
      <w:r w:rsidR="00025FB8">
        <w:rPr>
          <w:sz w:val="24"/>
          <w:szCs w:val="24"/>
        </w:rPr>
        <w:t xml:space="preserve"> </w:t>
      </w:r>
      <w:r w:rsidR="00BF1099">
        <w:rPr>
          <w:sz w:val="24"/>
          <w:szCs w:val="24"/>
        </w:rPr>
        <w:t>39,</w:t>
      </w:r>
      <w:r w:rsidR="00F75191">
        <w:rPr>
          <w:sz w:val="24"/>
          <w:szCs w:val="24"/>
        </w:rPr>
        <w:t>23</w:t>
      </w:r>
      <w:r w:rsidR="00043752">
        <w:rPr>
          <w:sz w:val="24"/>
          <w:szCs w:val="24"/>
        </w:rPr>
        <w:t xml:space="preserve">%, </w:t>
      </w:r>
      <w:r w:rsidR="00303330">
        <w:rPr>
          <w:sz w:val="24"/>
          <w:szCs w:val="24"/>
        </w:rPr>
        <w:t xml:space="preserve">трехкомнатных </w:t>
      </w:r>
      <w:r w:rsidR="000451B9">
        <w:rPr>
          <w:sz w:val="24"/>
          <w:szCs w:val="24"/>
        </w:rPr>
        <w:t>–</w:t>
      </w:r>
      <w:r w:rsidR="00165EE4">
        <w:rPr>
          <w:sz w:val="24"/>
          <w:szCs w:val="24"/>
        </w:rPr>
        <w:t xml:space="preserve"> </w:t>
      </w:r>
      <w:r w:rsidR="00BF1099">
        <w:rPr>
          <w:sz w:val="24"/>
          <w:szCs w:val="24"/>
        </w:rPr>
        <w:t>7,1</w:t>
      </w:r>
      <w:r w:rsidR="00F75191">
        <w:rPr>
          <w:sz w:val="24"/>
          <w:szCs w:val="24"/>
        </w:rPr>
        <w:t>4</w:t>
      </w:r>
      <w:r w:rsidR="00303330">
        <w:rPr>
          <w:sz w:val="24"/>
          <w:szCs w:val="24"/>
        </w:rPr>
        <w:t xml:space="preserve">%, </w:t>
      </w:r>
      <w:r w:rsidR="00067D18">
        <w:rPr>
          <w:sz w:val="24"/>
          <w:szCs w:val="24"/>
        </w:rPr>
        <w:t>многокомнатных</w:t>
      </w:r>
      <w:r w:rsidR="00165EE4">
        <w:rPr>
          <w:sz w:val="24"/>
          <w:szCs w:val="24"/>
        </w:rPr>
        <w:t xml:space="preserve"> </w:t>
      </w:r>
      <w:r w:rsidR="00303330">
        <w:rPr>
          <w:sz w:val="24"/>
          <w:szCs w:val="24"/>
        </w:rPr>
        <w:t xml:space="preserve">- </w:t>
      </w:r>
      <w:r w:rsidR="007358DB">
        <w:rPr>
          <w:sz w:val="24"/>
          <w:szCs w:val="24"/>
        </w:rPr>
        <w:t>0</w:t>
      </w:r>
      <w:r w:rsidR="00043752">
        <w:rPr>
          <w:sz w:val="24"/>
          <w:szCs w:val="24"/>
        </w:rPr>
        <w:t>,</w:t>
      </w:r>
      <w:r w:rsidR="00F75191">
        <w:rPr>
          <w:sz w:val="24"/>
          <w:szCs w:val="24"/>
        </w:rPr>
        <w:t>59</w:t>
      </w:r>
      <w:r w:rsidR="00DB2CA3">
        <w:rPr>
          <w:sz w:val="24"/>
          <w:szCs w:val="24"/>
        </w:rPr>
        <w:t>%</w:t>
      </w:r>
      <w:r w:rsidR="00067D18">
        <w:rPr>
          <w:sz w:val="24"/>
          <w:szCs w:val="24"/>
        </w:rPr>
        <w:t>.</w:t>
      </w:r>
    </w:p>
    <w:p w:rsidR="00BF1099" w:rsidRDefault="00F75191" w:rsidP="00BF1099">
      <w:pPr>
        <w:spacing w:after="0" w:line="240" w:lineRule="auto"/>
        <w:ind w:right="543"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23F088" wp14:editId="7DA9B9C1">
            <wp:extent cx="3873501" cy="2946399"/>
            <wp:effectExtent l="0" t="0" r="0" b="698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89BF45FE-5BA0-4DE0-BFB3-5F07388717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2E6" w:rsidRDefault="004032E6" w:rsidP="00043752">
      <w:pPr>
        <w:ind w:right="543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</w:t>
      </w:r>
      <w:r w:rsidR="00A20DCB">
        <w:rPr>
          <w:rFonts w:cs="Arial"/>
          <w:sz w:val="24"/>
          <w:szCs w:val="24"/>
        </w:rPr>
        <w:t>Структура предложения по количеству комнат</w:t>
      </w:r>
    </w:p>
    <w:p w:rsidR="00547B51" w:rsidRDefault="0010196C" w:rsidP="00043752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723142">
            <wp:simplePos x="0" y="0"/>
            <wp:positionH relativeFrom="column">
              <wp:posOffset>-45720</wp:posOffset>
            </wp:positionH>
            <wp:positionV relativeFrom="paragraph">
              <wp:posOffset>993140</wp:posOffset>
            </wp:positionV>
            <wp:extent cx="7058025" cy="2990850"/>
            <wp:effectExtent l="0" t="0" r="0" b="0"/>
            <wp:wrapSquare wrapText="bothSides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7C">
        <w:rPr>
          <w:sz w:val="24"/>
          <w:szCs w:val="24"/>
        </w:rPr>
        <w:t xml:space="preserve">В </w:t>
      </w:r>
      <w:r w:rsidR="00A358CA">
        <w:rPr>
          <w:sz w:val="24"/>
          <w:szCs w:val="24"/>
        </w:rPr>
        <w:t>мае</w:t>
      </w:r>
      <w:r w:rsidR="001C537C">
        <w:rPr>
          <w:sz w:val="24"/>
          <w:szCs w:val="24"/>
        </w:rPr>
        <w:t xml:space="preserve"> </w:t>
      </w:r>
      <w:r w:rsidR="005353BE" w:rsidRPr="005353BE">
        <w:rPr>
          <w:sz w:val="24"/>
          <w:szCs w:val="24"/>
        </w:rPr>
        <w:t>57</w:t>
      </w:r>
      <w:r w:rsidR="00CB4406">
        <w:rPr>
          <w:sz w:val="24"/>
          <w:szCs w:val="24"/>
        </w:rPr>
        <w:t>%</w:t>
      </w:r>
      <w:r w:rsidR="001C537C">
        <w:rPr>
          <w:sz w:val="24"/>
          <w:szCs w:val="24"/>
        </w:rPr>
        <w:t xml:space="preserve"> от объема предложения однокомнатных квартир представлены площадями в диапазоне</w:t>
      </w:r>
      <w:r w:rsidR="00303330" w:rsidRPr="003961F3">
        <w:rPr>
          <w:sz w:val="24"/>
          <w:szCs w:val="24"/>
        </w:rPr>
        <w:t xml:space="preserve"> </w:t>
      </w:r>
      <w:r w:rsidR="00025FB8">
        <w:rPr>
          <w:sz w:val="24"/>
          <w:szCs w:val="24"/>
        </w:rPr>
        <w:t>40-</w:t>
      </w:r>
      <w:r w:rsidR="001C537C">
        <w:rPr>
          <w:sz w:val="24"/>
          <w:szCs w:val="24"/>
        </w:rPr>
        <w:t>50</w:t>
      </w:r>
      <w:r w:rsidR="00025FB8">
        <w:rPr>
          <w:sz w:val="24"/>
          <w:szCs w:val="24"/>
        </w:rPr>
        <w:t xml:space="preserve"> </w:t>
      </w:r>
      <w:r w:rsidR="00276308" w:rsidRPr="003961F3">
        <w:rPr>
          <w:sz w:val="24"/>
          <w:szCs w:val="24"/>
        </w:rPr>
        <w:t>кв. м</w:t>
      </w:r>
      <w:r w:rsidR="00704055">
        <w:rPr>
          <w:sz w:val="24"/>
          <w:szCs w:val="24"/>
        </w:rPr>
        <w:t xml:space="preserve">, доля однушек менее 30 кв. м составила </w:t>
      </w:r>
      <w:r w:rsidRPr="0010196C">
        <w:rPr>
          <w:sz w:val="24"/>
          <w:szCs w:val="24"/>
        </w:rPr>
        <w:t>17</w:t>
      </w:r>
      <w:r w:rsidR="00704055">
        <w:rPr>
          <w:sz w:val="24"/>
          <w:szCs w:val="24"/>
        </w:rPr>
        <w:t>%</w:t>
      </w:r>
      <w:r w:rsidR="00C40034">
        <w:rPr>
          <w:sz w:val="24"/>
          <w:szCs w:val="24"/>
        </w:rPr>
        <w:t>.</w:t>
      </w:r>
      <w:r w:rsidR="000451B9">
        <w:rPr>
          <w:sz w:val="24"/>
          <w:szCs w:val="24"/>
        </w:rPr>
        <w:t xml:space="preserve"> В диапазон</w:t>
      </w:r>
      <w:r w:rsidR="00704055">
        <w:rPr>
          <w:sz w:val="24"/>
          <w:szCs w:val="24"/>
        </w:rPr>
        <w:t>е</w:t>
      </w:r>
      <w:r w:rsidR="000451B9">
        <w:rPr>
          <w:sz w:val="24"/>
          <w:szCs w:val="24"/>
        </w:rPr>
        <w:t xml:space="preserve"> от </w:t>
      </w:r>
      <w:r w:rsidR="00704055">
        <w:rPr>
          <w:sz w:val="24"/>
          <w:szCs w:val="24"/>
        </w:rPr>
        <w:t>70</w:t>
      </w:r>
      <w:r w:rsidR="000451B9">
        <w:rPr>
          <w:sz w:val="24"/>
          <w:szCs w:val="24"/>
        </w:rPr>
        <w:t xml:space="preserve"> до </w:t>
      </w:r>
      <w:r w:rsidR="00704055">
        <w:rPr>
          <w:sz w:val="24"/>
          <w:szCs w:val="24"/>
        </w:rPr>
        <w:t>7</w:t>
      </w:r>
      <w:r w:rsidR="000451B9">
        <w:rPr>
          <w:sz w:val="24"/>
          <w:szCs w:val="24"/>
        </w:rPr>
        <w:t>5 кв.</w:t>
      </w:r>
      <w:r w:rsidR="00F137B1">
        <w:rPr>
          <w:sz w:val="24"/>
          <w:szCs w:val="24"/>
        </w:rPr>
        <w:t xml:space="preserve"> </w:t>
      </w:r>
      <w:r w:rsidR="000451B9">
        <w:rPr>
          <w:sz w:val="24"/>
          <w:szCs w:val="24"/>
        </w:rPr>
        <w:t>м</w:t>
      </w:r>
      <w:r w:rsidR="00C40034">
        <w:rPr>
          <w:sz w:val="24"/>
          <w:szCs w:val="24"/>
        </w:rPr>
        <w:t xml:space="preserve"> </w:t>
      </w:r>
      <w:r w:rsidR="00547B51">
        <w:rPr>
          <w:sz w:val="24"/>
          <w:szCs w:val="24"/>
        </w:rPr>
        <w:t>сосредоточено</w:t>
      </w:r>
      <w:r w:rsidR="000451B9">
        <w:rPr>
          <w:sz w:val="24"/>
          <w:szCs w:val="24"/>
        </w:rPr>
        <w:t xml:space="preserve"> </w:t>
      </w:r>
      <w:r w:rsidR="00C40034">
        <w:rPr>
          <w:sz w:val="24"/>
          <w:szCs w:val="24"/>
        </w:rPr>
        <w:t>3</w:t>
      </w:r>
      <w:r w:rsidR="00704055">
        <w:rPr>
          <w:sz w:val="24"/>
          <w:szCs w:val="24"/>
        </w:rPr>
        <w:t>6</w:t>
      </w:r>
      <w:r w:rsidR="00303330" w:rsidRPr="003961F3">
        <w:rPr>
          <w:sz w:val="24"/>
          <w:szCs w:val="24"/>
        </w:rPr>
        <w:t>%</w:t>
      </w:r>
      <w:r w:rsidR="00F137B1">
        <w:rPr>
          <w:sz w:val="24"/>
          <w:szCs w:val="24"/>
        </w:rPr>
        <w:t xml:space="preserve"> </w:t>
      </w:r>
      <w:r w:rsidR="00704055">
        <w:rPr>
          <w:sz w:val="24"/>
          <w:szCs w:val="24"/>
        </w:rPr>
        <w:t>о</w:t>
      </w:r>
      <w:r w:rsidR="00547B51">
        <w:rPr>
          <w:sz w:val="24"/>
          <w:szCs w:val="24"/>
        </w:rPr>
        <w:t xml:space="preserve">т всего </w:t>
      </w:r>
      <w:r w:rsidR="00F137B1">
        <w:rPr>
          <w:sz w:val="24"/>
          <w:szCs w:val="24"/>
        </w:rPr>
        <w:t>предложения</w:t>
      </w:r>
      <w:r w:rsidR="00303330" w:rsidRPr="003961F3">
        <w:rPr>
          <w:sz w:val="24"/>
          <w:szCs w:val="24"/>
        </w:rPr>
        <w:t xml:space="preserve"> двухкомнатных квартир </w:t>
      </w:r>
      <w:r w:rsidR="00C40034">
        <w:rPr>
          <w:sz w:val="24"/>
          <w:szCs w:val="24"/>
        </w:rPr>
        <w:t>соответственно</w:t>
      </w:r>
      <w:r w:rsidR="00977F9D">
        <w:rPr>
          <w:sz w:val="24"/>
          <w:szCs w:val="24"/>
        </w:rPr>
        <w:t xml:space="preserve">. </w:t>
      </w:r>
      <w:r w:rsidR="00303330" w:rsidRPr="003961F3">
        <w:rPr>
          <w:sz w:val="24"/>
          <w:szCs w:val="24"/>
        </w:rPr>
        <w:t xml:space="preserve">Среди трехкомнатных квартир </w:t>
      </w:r>
      <w:r w:rsidR="00F137B1">
        <w:rPr>
          <w:sz w:val="24"/>
          <w:szCs w:val="24"/>
        </w:rPr>
        <w:t>можно выделить два наиболее популярных предложения:</w:t>
      </w:r>
      <w:r w:rsidR="00303330" w:rsidRPr="003961F3">
        <w:rPr>
          <w:sz w:val="24"/>
          <w:szCs w:val="24"/>
        </w:rPr>
        <w:t xml:space="preserve"> площад</w:t>
      </w:r>
      <w:r w:rsidR="00F137B1">
        <w:rPr>
          <w:sz w:val="24"/>
          <w:szCs w:val="24"/>
        </w:rPr>
        <w:t>ью</w:t>
      </w:r>
      <w:r w:rsidR="00165EE4" w:rsidRPr="003961F3">
        <w:rPr>
          <w:sz w:val="24"/>
          <w:szCs w:val="24"/>
        </w:rPr>
        <w:t xml:space="preserve"> ме</w:t>
      </w:r>
      <w:r w:rsidR="003961F3" w:rsidRPr="003961F3">
        <w:rPr>
          <w:sz w:val="24"/>
          <w:szCs w:val="24"/>
        </w:rPr>
        <w:t>нее 8</w:t>
      </w:r>
      <w:r w:rsidR="00C40034">
        <w:rPr>
          <w:sz w:val="24"/>
          <w:szCs w:val="24"/>
        </w:rPr>
        <w:t>0</w:t>
      </w:r>
      <w:r w:rsidR="003961F3" w:rsidRPr="003961F3">
        <w:rPr>
          <w:sz w:val="24"/>
          <w:szCs w:val="24"/>
        </w:rPr>
        <w:t xml:space="preserve"> кв. м (</w:t>
      </w:r>
      <w:r w:rsidRPr="0010196C">
        <w:rPr>
          <w:sz w:val="24"/>
          <w:szCs w:val="24"/>
        </w:rPr>
        <w:t>31</w:t>
      </w:r>
      <w:r w:rsidR="00ED32B4" w:rsidRPr="003961F3">
        <w:rPr>
          <w:sz w:val="24"/>
          <w:szCs w:val="24"/>
        </w:rPr>
        <w:t>%)</w:t>
      </w:r>
      <w:r w:rsidR="003961F3" w:rsidRPr="003961F3">
        <w:rPr>
          <w:sz w:val="24"/>
          <w:szCs w:val="24"/>
        </w:rPr>
        <w:t xml:space="preserve"> и </w:t>
      </w:r>
      <w:r w:rsidR="00C40034">
        <w:rPr>
          <w:sz w:val="24"/>
          <w:szCs w:val="24"/>
        </w:rPr>
        <w:t>100-110</w:t>
      </w:r>
      <w:r w:rsidR="003961F3" w:rsidRPr="003961F3">
        <w:rPr>
          <w:sz w:val="24"/>
          <w:szCs w:val="24"/>
        </w:rPr>
        <w:t xml:space="preserve"> кв. м (</w:t>
      </w:r>
      <w:r w:rsidRPr="0010196C">
        <w:rPr>
          <w:sz w:val="24"/>
          <w:szCs w:val="24"/>
        </w:rPr>
        <w:t>28</w:t>
      </w:r>
      <w:r w:rsidR="003961F3" w:rsidRPr="003961F3">
        <w:rPr>
          <w:sz w:val="24"/>
          <w:szCs w:val="24"/>
        </w:rPr>
        <w:t>%)</w:t>
      </w:r>
      <w:r w:rsidR="00ED32B4" w:rsidRPr="003961F3">
        <w:rPr>
          <w:sz w:val="24"/>
          <w:szCs w:val="24"/>
        </w:rPr>
        <w:t>.</w:t>
      </w:r>
    </w:p>
    <w:p w:rsidR="007358DB" w:rsidRDefault="007358DB" w:rsidP="00043752">
      <w:pPr>
        <w:spacing w:after="0" w:line="240" w:lineRule="auto"/>
        <w:ind w:right="543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DE7A25" w:rsidRDefault="003E7DFA" w:rsidP="00043752">
      <w:pPr>
        <w:shd w:val="clear" w:color="auto" w:fill="FFFFFF" w:themeFill="background1"/>
        <w:spacing w:after="0" w:line="240" w:lineRule="auto"/>
        <w:ind w:right="543" w:firstLine="567"/>
        <w:jc w:val="both"/>
      </w:pPr>
      <w:r>
        <w:rPr>
          <w:sz w:val="24"/>
          <w:szCs w:val="24"/>
        </w:rPr>
        <w:lastRenderedPageBreak/>
        <w:t>Структура</w:t>
      </w:r>
      <w:r w:rsidR="007D6FEF">
        <w:rPr>
          <w:sz w:val="24"/>
          <w:szCs w:val="24"/>
        </w:rPr>
        <w:t xml:space="preserve"> по типу домостроения</w:t>
      </w:r>
      <w:r w:rsidR="006F148A">
        <w:rPr>
          <w:sz w:val="24"/>
          <w:szCs w:val="24"/>
        </w:rPr>
        <w:t xml:space="preserve"> </w:t>
      </w:r>
      <w:r>
        <w:rPr>
          <w:sz w:val="24"/>
          <w:szCs w:val="24"/>
        </w:rPr>
        <w:t>в городе по сравнению с прошлым периодом не претерпела значительных изменений.</w:t>
      </w:r>
      <w:r w:rsidR="007D6FEF">
        <w:rPr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 w:rsidR="009254A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 выполненных</w:t>
      </w:r>
      <w:r w:rsidR="009254AD">
        <w:rPr>
          <w:sz w:val="24"/>
          <w:szCs w:val="24"/>
        </w:rPr>
        <w:t xml:space="preserve"> в монолитно-каркасном исполнении</w:t>
      </w:r>
      <w:r w:rsidR="00D17819">
        <w:rPr>
          <w:sz w:val="24"/>
          <w:szCs w:val="24"/>
        </w:rPr>
        <w:t xml:space="preserve"> </w:t>
      </w:r>
      <w:r w:rsidR="009254AD">
        <w:rPr>
          <w:sz w:val="24"/>
          <w:szCs w:val="24"/>
        </w:rPr>
        <w:t>на рынке новостроек</w:t>
      </w:r>
      <w:r w:rsidR="00F137B1">
        <w:rPr>
          <w:sz w:val="24"/>
          <w:szCs w:val="24"/>
        </w:rPr>
        <w:t xml:space="preserve"> </w:t>
      </w:r>
      <w:r w:rsidR="00223B48">
        <w:rPr>
          <w:sz w:val="24"/>
          <w:szCs w:val="24"/>
        </w:rPr>
        <w:t>сохранилась на уровне</w:t>
      </w:r>
      <w:r>
        <w:rPr>
          <w:sz w:val="24"/>
          <w:szCs w:val="24"/>
        </w:rPr>
        <w:t xml:space="preserve"> 73,4</w:t>
      </w:r>
      <w:r w:rsidR="003961F3">
        <w:rPr>
          <w:sz w:val="24"/>
          <w:szCs w:val="24"/>
        </w:rPr>
        <w:t>%</w:t>
      </w:r>
      <w:r w:rsidR="007D6FEF">
        <w:rPr>
          <w:sz w:val="24"/>
          <w:szCs w:val="24"/>
        </w:rPr>
        <w:t>, д</w:t>
      </w:r>
      <w:r w:rsidR="0075799D">
        <w:rPr>
          <w:sz w:val="24"/>
          <w:szCs w:val="24"/>
        </w:rPr>
        <w:t xml:space="preserve">оля </w:t>
      </w:r>
      <w:r w:rsidR="00EC662B">
        <w:rPr>
          <w:sz w:val="24"/>
          <w:szCs w:val="24"/>
        </w:rPr>
        <w:t>пан</w:t>
      </w:r>
      <w:r w:rsidR="003961F3">
        <w:rPr>
          <w:sz w:val="24"/>
          <w:szCs w:val="24"/>
        </w:rPr>
        <w:t>ельн</w:t>
      </w:r>
      <w:r w:rsidR="0075799D">
        <w:rPr>
          <w:sz w:val="24"/>
          <w:szCs w:val="24"/>
        </w:rPr>
        <w:t>ого</w:t>
      </w:r>
      <w:r w:rsidR="00EE5238">
        <w:rPr>
          <w:sz w:val="24"/>
          <w:szCs w:val="24"/>
        </w:rPr>
        <w:t xml:space="preserve"> тип</w:t>
      </w:r>
      <w:r w:rsidR="0075799D">
        <w:rPr>
          <w:sz w:val="24"/>
          <w:szCs w:val="24"/>
        </w:rPr>
        <w:t>а</w:t>
      </w:r>
      <w:r w:rsidR="00EE5238">
        <w:rPr>
          <w:sz w:val="24"/>
          <w:szCs w:val="24"/>
        </w:rPr>
        <w:t xml:space="preserve"> домостроения</w:t>
      </w:r>
      <w:r w:rsidR="0075799D">
        <w:rPr>
          <w:sz w:val="24"/>
          <w:szCs w:val="24"/>
        </w:rPr>
        <w:t xml:space="preserve"> выросла </w:t>
      </w:r>
      <w:r w:rsidR="00223B4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223B48">
        <w:rPr>
          <w:sz w:val="24"/>
          <w:szCs w:val="24"/>
        </w:rPr>
        <w:t>25,6</w:t>
      </w:r>
      <w:r>
        <w:rPr>
          <w:sz w:val="24"/>
          <w:szCs w:val="24"/>
        </w:rPr>
        <w:t>%</w:t>
      </w:r>
      <w:r w:rsidR="007358DB" w:rsidRPr="007358DB">
        <w:rPr>
          <w:sz w:val="24"/>
          <w:szCs w:val="24"/>
        </w:rPr>
        <w:t>.</w:t>
      </w:r>
      <w:r w:rsidR="0075799D">
        <w:rPr>
          <w:sz w:val="24"/>
          <w:szCs w:val="24"/>
        </w:rPr>
        <w:t xml:space="preserve"> </w:t>
      </w:r>
      <w:r w:rsidR="007358DB" w:rsidRPr="007358D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Наименьшее предложение</w:t>
      </w:r>
      <w:r w:rsidR="007D6FEF">
        <w:rPr>
          <w:sz w:val="24"/>
          <w:szCs w:val="24"/>
        </w:rPr>
        <w:t>, как и прежде,</w:t>
      </w:r>
      <w:r w:rsidR="00F3171E">
        <w:rPr>
          <w:sz w:val="24"/>
          <w:szCs w:val="24"/>
        </w:rPr>
        <w:t xml:space="preserve"> в блочных и кирпичных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домах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(</w:t>
      </w:r>
      <w:r w:rsidR="00223B48">
        <w:rPr>
          <w:sz w:val="24"/>
          <w:szCs w:val="24"/>
        </w:rPr>
        <w:t>0,7</w:t>
      </w:r>
      <w:r w:rsidR="003961F3">
        <w:rPr>
          <w:sz w:val="24"/>
          <w:szCs w:val="24"/>
        </w:rPr>
        <w:t xml:space="preserve">% и </w:t>
      </w:r>
      <w:r w:rsidR="0075799D">
        <w:rPr>
          <w:sz w:val="24"/>
          <w:szCs w:val="24"/>
        </w:rPr>
        <w:t>0,</w:t>
      </w:r>
      <w:r w:rsidR="00223B48">
        <w:rPr>
          <w:sz w:val="24"/>
          <w:szCs w:val="24"/>
        </w:rPr>
        <w:t>3</w:t>
      </w:r>
      <w:r w:rsidR="007358DB" w:rsidRPr="007358DB">
        <w:rPr>
          <w:sz w:val="24"/>
          <w:szCs w:val="24"/>
        </w:rPr>
        <w:t>% соответственно</w:t>
      </w:r>
      <w:r w:rsidR="00F3171E">
        <w:rPr>
          <w:sz w:val="24"/>
          <w:szCs w:val="24"/>
        </w:rPr>
        <w:t>)</w:t>
      </w:r>
      <w:r w:rsidR="007358DB">
        <w:t>.</w:t>
      </w:r>
    </w:p>
    <w:p w:rsidR="00223B48" w:rsidRDefault="00223B48" w:rsidP="00043752">
      <w:pPr>
        <w:shd w:val="clear" w:color="auto" w:fill="FFFFFF" w:themeFill="background1"/>
        <w:spacing w:after="0" w:line="240" w:lineRule="auto"/>
        <w:ind w:right="543" w:firstLine="567"/>
        <w:jc w:val="both"/>
      </w:pPr>
    </w:p>
    <w:p w:rsidR="00223B48" w:rsidRDefault="00223B48" w:rsidP="00223B48">
      <w:pPr>
        <w:shd w:val="clear" w:color="auto" w:fill="FFFFFF" w:themeFill="background1"/>
        <w:spacing w:after="0" w:line="240" w:lineRule="auto"/>
        <w:ind w:right="543" w:firstLine="567"/>
        <w:jc w:val="center"/>
      </w:pPr>
      <w:r>
        <w:rPr>
          <w:noProof/>
        </w:rPr>
        <w:drawing>
          <wp:inline distT="0" distB="0" distL="0" distR="0" wp14:anchorId="0F6D9769" wp14:editId="5A9391C7">
            <wp:extent cx="4999355" cy="32385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4F25" w:rsidRPr="00644F25" w:rsidRDefault="00644F25" w:rsidP="00043752">
      <w:pPr>
        <w:ind w:right="543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7358DB" w:rsidRDefault="00223B48" w:rsidP="005808E5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Около</w:t>
      </w:r>
      <w:r w:rsidR="00963823">
        <w:rPr>
          <w:sz w:val="24"/>
          <w:szCs w:val="24"/>
        </w:rPr>
        <w:t xml:space="preserve"> </w:t>
      </w:r>
      <w:r w:rsidR="006E15C2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963823">
        <w:rPr>
          <w:sz w:val="24"/>
          <w:szCs w:val="24"/>
        </w:rPr>
        <w:t xml:space="preserve">% текущего </w:t>
      </w:r>
      <w:r w:rsidR="003961F3" w:rsidRPr="005808E5">
        <w:rPr>
          <w:sz w:val="24"/>
          <w:szCs w:val="24"/>
        </w:rPr>
        <w:t>предложени</w:t>
      </w:r>
      <w:r w:rsidR="00A71B56">
        <w:rPr>
          <w:sz w:val="24"/>
          <w:szCs w:val="24"/>
        </w:rPr>
        <w:t>я</w:t>
      </w:r>
      <w:r w:rsidR="003961F3" w:rsidRPr="005808E5">
        <w:rPr>
          <w:sz w:val="24"/>
          <w:szCs w:val="24"/>
        </w:rPr>
        <w:t xml:space="preserve"> занимают </w:t>
      </w:r>
      <w:r w:rsidR="00963823">
        <w:rPr>
          <w:sz w:val="24"/>
          <w:szCs w:val="24"/>
        </w:rPr>
        <w:t xml:space="preserve">уже готовые к заселению дома, доля домов, </w:t>
      </w:r>
      <w:r w:rsidR="00E547F3" w:rsidRPr="005808E5">
        <w:rPr>
          <w:sz w:val="24"/>
          <w:szCs w:val="24"/>
        </w:rPr>
        <w:t>полная сдача которых ожидается в 2018 году</w:t>
      </w:r>
      <w:r w:rsidR="00963823">
        <w:rPr>
          <w:sz w:val="24"/>
          <w:szCs w:val="24"/>
        </w:rPr>
        <w:t xml:space="preserve"> составила </w:t>
      </w:r>
      <w:r w:rsidR="006E15C2">
        <w:rPr>
          <w:sz w:val="24"/>
          <w:szCs w:val="24"/>
        </w:rPr>
        <w:t>39,</w:t>
      </w:r>
      <w:r>
        <w:rPr>
          <w:sz w:val="24"/>
          <w:szCs w:val="24"/>
        </w:rPr>
        <w:t>0</w:t>
      </w:r>
      <w:r w:rsidR="00963823">
        <w:rPr>
          <w:sz w:val="24"/>
          <w:szCs w:val="24"/>
        </w:rPr>
        <w:t>%</w:t>
      </w:r>
      <w:r w:rsidR="00E547F3" w:rsidRPr="005808E5">
        <w:rPr>
          <w:sz w:val="24"/>
          <w:szCs w:val="24"/>
        </w:rPr>
        <w:t xml:space="preserve">. </w:t>
      </w:r>
      <w:r w:rsidR="006E15C2">
        <w:rPr>
          <w:sz w:val="24"/>
          <w:szCs w:val="24"/>
        </w:rPr>
        <w:t>Д</w:t>
      </w:r>
      <w:r w:rsidR="00963823">
        <w:rPr>
          <w:sz w:val="24"/>
          <w:szCs w:val="24"/>
        </w:rPr>
        <w:t>оля домов</w:t>
      </w:r>
      <w:r w:rsidR="00E547F3" w:rsidRPr="005808E5">
        <w:rPr>
          <w:sz w:val="24"/>
          <w:szCs w:val="24"/>
        </w:rPr>
        <w:t xml:space="preserve"> </w:t>
      </w:r>
      <w:r w:rsidR="00963823">
        <w:rPr>
          <w:sz w:val="24"/>
          <w:szCs w:val="24"/>
        </w:rPr>
        <w:t xml:space="preserve">сроки сдачи которых ожидаются в 2019 </w:t>
      </w:r>
      <w:r w:rsidR="006E15C2">
        <w:rPr>
          <w:sz w:val="24"/>
          <w:szCs w:val="24"/>
        </w:rPr>
        <w:t>и</w:t>
      </w:r>
      <w:r w:rsidR="00963823">
        <w:rPr>
          <w:sz w:val="24"/>
          <w:szCs w:val="24"/>
        </w:rPr>
        <w:t xml:space="preserve"> к</w:t>
      </w:r>
      <w:r w:rsidR="00F15E01" w:rsidRPr="005808E5">
        <w:rPr>
          <w:sz w:val="24"/>
          <w:szCs w:val="24"/>
        </w:rPr>
        <w:t xml:space="preserve"> </w:t>
      </w:r>
      <w:r w:rsidR="00037698" w:rsidRPr="005808E5">
        <w:rPr>
          <w:sz w:val="24"/>
          <w:szCs w:val="24"/>
        </w:rPr>
        <w:t xml:space="preserve">концу </w:t>
      </w:r>
      <w:r w:rsidR="00AC7EF8">
        <w:rPr>
          <w:sz w:val="24"/>
          <w:szCs w:val="24"/>
        </w:rPr>
        <w:t xml:space="preserve">2020 </w:t>
      </w:r>
      <w:r w:rsidR="00037698" w:rsidRPr="005808E5">
        <w:rPr>
          <w:sz w:val="24"/>
          <w:szCs w:val="24"/>
        </w:rPr>
        <w:t xml:space="preserve">года </w:t>
      </w:r>
      <w:r>
        <w:rPr>
          <w:sz w:val="24"/>
          <w:szCs w:val="24"/>
        </w:rPr>
        <w:t>составила 23,1</w:t>
      </w:r>
      <w:r w:rsidR="006E15C2">
        <w:rPr>
          <w:sz w:val="24"/>
          <w:szCs w:val="24"/>
        </w:rPr>
        <w:t>% и</w:t>
      </w:r>
      <w:r w:rsidR="00AC7EF8">
        <w:rPr>
          <w:sz w:val="24"/>
          <w:szCs w:val="24"/>
        </w:rPr>
        <w:t xml:space="preserve"> </w:t>
      </w:r>
      <w:r>
        <w:rPr>
          <w:sz w:val="24"/>
          <w:szCs w:val="24"/>
        </w:rPr>
        <w:t>5,7</w:t>
      </w:r>
      <w:r w:rsidR="00AC7EF8">
        <w:rPr>
          <w:sz w:val="24"/>
          <w:szCs w:val="24"/>
        </w:rPr>
        <w:t xml:space="preserve">% </w:t>
      </w:r>
      <w:r w:rsidR="006E15C2">
        <w:rPr>
          <w:sz w:val="24"/>
          <w:szCs w:val="24"/>
        </w:rPr>
        <w:t xml:space="preserve">соответственно. </w:t>
      </w:r>
    </w:p>
    <w:p w:rsidR="00223B48" w:rsidRDefault="00223B48" w:rsidP="00223B48">
      <w:pPr>
        <w:spacing w:after="0" w:line="240" w:lineRule="auto"/>
        <w:ind w:right="543"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71D97C" wp14:editId="095A0A05">
            <wp:extent cx="5046980" cy="3381375"/>
            <wp:effectExtent l="0" t="0" r="1270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7D08" w:rsidRDefault="004032E6" w:rsidP="00043752">
      <w:pPr>
        <w:ind w:right="543"/>
        <w:jc w:val="center"/>
        <w:outlineLvl w:val="0"/>
        <w:rPr>
          <w:rFonts w:cs="Arial"/>
          <w:sz w:val="24"/>
          <w:szCs w:val="24"/>
        </w:rPr>
      </w:pPr>
      <w:r w:rsidRPr="00D67D08">
        <w:rPr>
          <w:rFonts w:cs="Arial"/>
          <w:sz w:val="24"/>
          <w:szCs w:val="24"/>
        </w:rPr>
        <w:t>Рис. 1.</w:t>
      </w:r>
      <w:r w:rsidR="00644F25" w:rsidRPr="00D67D08">
        <w:rPr>
          <w:rFonts w:cs="Arial"/>
          <w:sz w:val="24"/>
          <w:szCs w:val="24"/>
        </w:rPr>
        <w:t>4</w:t>
      </w:r>
      <w:r w:rsidRPr="00D67D08">
        <w:rPr>
          <w:rFonts w:cs="Arial"/>
          <w:sz w:val="24"/>
          <w:szCs w:val="24"/>
        </w:rPr>
        <w:t xml:space="preserve">. Структура </w:t>
      </w:r>
      <w:r w:rsidR="001E6FA9" w:rsidRPr="00D67D08">
        <w:rPr>
          <w:rFonts w:cs="Arial"/>
          <w:sz w:val="24"/>
          <w:szCs w:val="24"/>
        </w:rPr>
        <w:t>предложения по сроку сдачи</w:t>
      </w:r>
    </w:p>
    <w:p w:rsidR="00AC7EF8" w:rsidRDefault="00AC7EF8" w:rsidP="00043752">
      <w:pPr>
        <w:spacing w:line="240" w:lineRule="auto"/>
        <w:ind w:right="543" w:firstLine="567"/>
        <w:jc w:val="both"/>
        <w:outlineLvl w:val="0"/>
        <w:rPr>
          <w:rFonts w:cs="Arial"/>
          <w:sz w:val="24"/>
          <w:szCs w:val="24"/>
        </w:rPr>
      </w:pPr>
    </w:p>
    <w:p w:rsidR="00555972" w:rsidRDefault="006E15C2" w:rsidP="00A71B56">
      <w:pPr>
        <w:spacing w:line="240" w:lineRule="auto"/>
        <w:ind w:right="543"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Б</w:t>
      </w:r>
      <w:r w:rsidR="00A71B56">
        <w:rPr>
          <w:rFonts w:cs="Arial"/>
          <w:sz w:val="24"/>
          <w:szCs w:val="24"/>
        </w:rPr>
        <w:t>олее половины предложения новостроек представлен</w:t>
      </w:r>
      <w:r w:rsidR="004A2DB5">
        <w:rPr>
          <w:rFonts w:cs="Arial"/>
          <w:sz w:val="24"/>
          <w:szCs w:val="24"/>
        </w:rPr>
        <w:t>о</w:t>
      </w:r>
      <w:r w:rsidR="00A71B56">
        <w:rPr>
          <w:rFonts w:cs="Arial"/>
          <w:sz w:val="24"/>
          <w:szCs w:val="24"/>
        </w:rPr>
        <w:t xml:space="preserve"> в</w:t>
      </w:r>
      <w:r w:rsidR="00037698" w:rsidRPr="00502C08">
        <w:rPr>
          <w:rFonts w:cs="Arial"/>
          <w:sz w:val="24"/>
          <w:szCs w:val="24"/>
        </w:rPr>
        <w:t xml:space="preserve"> </w:t>
      </w:r>
      <w:r w:rsidR="0062607F">
        <w:rPr>
          <w:rFonts w:cs="Arial"/>
          <w:sz w:val="24"/>
          <w:szCs w:val="24"/>
        </w:rPr>
        <w:t>Северном жилом районе</w:t>
      </w:r>
      <w:r w:rsidR="00A71B56">
        <w:rPr>
          <w:rFonts w:cs="Arial"/>
          <w:sz w:val="24"/>
          <w:szCs w:val="24"/>
        </w:rPr>
        <w:t xml:space="preserve">. </w:t>
      </w:r>
      <w:r w:rsidR="00F44FBE">
        <w:rPr>
          <w:rFonts w:cs="Arial"/>
          <w:sz w:val="24"/>
          <w:szCs w:val="24"/>
        </w:rPr>
        <w:t xml:space="preserve">На втором месте </w:t>
      </w:r>
      <w:r w:rsidR="00AC7EF8">
        <w:rPr>
          <w:rFonts w:cs="Arial"/>
          <w:sz w:val="24"/>
          <w:szCs w:val="24"/>
        </w:rPr>
        <w:t>по популярности застройки -</w:t>
      </w:r>
      <w:r>
        <w:rPr>
          <w:rFonts w:cs="Arial"/>
          <w:sz w:val="24"/>
          <w:szCs w:val="24"/>
        </w:rPr>
        <w:t xml:space="preserve"> </w:t>
      </w:r>
      <w:r w:rsidR="0062607F">
        <w:rPr>
          <w:rFonts w:cs="Arial"/>
          <w:sz w:val="24"/>
          <w:szCs w:val="24"/>
        </w:rPr>
        <w:t>Восточный</w:t>
      </w:r>
      <w:r w:rsidR="00F44FBE">
        <w:rPr>
          <w:rFonts w:cs="Arial"/>
          <w:sz w:val="24"/>
          <w:szCs w:val="24"/>
        </w:rPr>
        <w:t xml:space="preserve"> район </w:t>
      </w:r>
      <w:r w:rsidR="00AC7EF8">
        <w:rPr>
          <w:rFonts w:cs="Arial"/>
          <w:sz w:val="24"/>
          <w:szCs w:val="24"/>
        </w:rPr>
        <w:t xml:space="preserve">с долей в предложении </w:t>
      </w:r>
      <w:r w:rsidR="004A2DB5">
        <w:rPr>
          <w:rFonts w:cs="Arial"/>
          <w:sz w:val="24"/>
          <w:szCs w:val="24"/>
        </w:rPr>
        <w:t>30</w:t>
      </w:r>
      <w:r w:rsidR="00F44FBE">
        <w:rPr>
          <w:rFonts w:cs="Arial"/>
          <w:sz w:val="24"/>
          <w:szCs w:val="24"/>
        </w:rPr>
        <w:t>%.</w:t>
      </w:r>
      <w:r w:rsidR="00646EC7">
        <w:rPr>
          <w:rFonts w:cs="Arial"/>
          <w:sz w:val="24"/>
          <w:szCs w:val="24"/>
        </w:rPr>
        <w:t xml:space="preserve"> Центральный и </w:t>
      </w:r>
      <w:r w:rsidR="00037698" w:rsidRPr="00502C08">
        <w:rPr>
          <w:rFonts w:cs="Arial"/>
          <w:sz w:val="24"/>
          <w:szCs w:val="24"/>
        </w:rPr>
        <w:t>Северо-Восточн</w:t>
      </w:r>
      <w:r w:rsidR="00E547F3">
        <w:rPr>
          <w:rFonts w:cs="Arial"/>
          <w:sz w:val="24"/>
          <w:szCs w:val="24"/>
        </w:rPr>
        <w:t>ый</w:t>
      </w:r>
      <w:r w:rsidR="00037698" w:rsidRPr="00502C08">
        <w:rPr>
          <w:rFonts w:cs="Arial"/>
          <w:sz w:val="24"/>
          <w:szCs w:val="24"/>
        </w:rPr>
        <w:t xml:space="preserve"> </w:t>
      </w:r>
      <w:r w:rsidR="00E547F3">
        <w:rPr>
          <w:rFonts w:cs="Arial"/>
          <w:sz w:val="24"/>
          <w:szCs w:val="24"/>
        </w:rPr>
        <w:t xml:space="preserve">районы </w:t>
      </w:r>
      <w:r w:rsidR="00646EC7">
        <w:rPr>
          <w:rFonts w:cs="Arial"/>
          <w:sz w:val="24"/>
          <w:szCs w:val="24"/>
        </w:rPr>
        <w:t xml:space="preserve">занимают </w:t>
      </w:r>
      <w:r w:rsidR="004A2DB5">
        <w:rPr>
          <w:rFonts w:cs="Arial"/>
          <w:sz w:val="24"/>
          <w:szCs w:val="24"/>
        </w:rPr>
        <w:t>10</w:t>
      </w:r>
      <w:r w:rsidR="00646EC7">
        <w:rPr>
          <w:rFonts w:cs="Arial"/>
          <w:sz w:val="24"/>
          <w:szCs w:val="24"/>
        </w:rPr>
        <w:t xml:space="preserve">% и </w:t>
      </w:r>
      <w:r w:rsidR="004A2DB5">
        <w:rPr>
          <w:rFonts w:cs="Arial"/>
          <w:sz w:val="24"/>
          <w:szCs w:val="24"/>
        </w:rPr>
        <w:t>4</w:t>
      </w:r>
      <w:r w:rsidR="00646EC7">
        <w:rPr>
          <w:rFonts w:cs="Arial"/>
          <w:sz w:val="24"/>
          <w:szCs w:val="24"/>
        </w:rPr>
        <w:t xml:space="preserve">% </w:t>
      </w:r>
      <w:r w:rsidR="00E547F3">
        <w:rPr>
          <w:rFonts w:cs="Arial"/>
          <w:sz w:val="24"/>
          <w:szCs w:val="24"/>
        </w:rPr>
        <w:t>рынка новостроек</w:t>
      </w:r>
      <w:r w:rsidR="00646EC7">
        <w:rPr>
          <w:rFonts w:cs="Arial"/>
          <w:sz w:val="24"/>
          <w:szCs w:val="24"/>
        </w:rPr>
        <w:t xml:space="preserve"> соответственно</w:t>
      </w:r>
      <w:r w:rsidR="00037698" w:rsidRPr="00502C08">
        <w:rPr>
          <w:rFonts w:cs="Arial"/>
          <w:sz w:val="24"/>
          <w:szCs w:val="24"/>
        </w:rPr>
        <w:t>.</w:t>
      </w:r>
      <w:r w:rsidR="00D55D37">
        <w:rPr>
          <w:rFonts w:cs="Arial"/>
          <w:sz w:val="24"/>
          <w:szCs w:val="24"/>
        </w:rPr>
        <w:t xml:space="preserve"> </w:t>
      </w:r>
    </w:p>
    <w:p w:rsidR="004A2DB5" w:rsidRDefault="004A2DB5" w:rsidP="004A2DB5">
      <w:pPr>
        <w:spacing w:line="240" w:lineRule="auto"/>
        <w:ind w:right="543" w:firstLine="567"/>
        <w:jc w:val="center"/>
        <w:outlineLvl w:val="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3393807" wp14:editId="391EBA7D">
            <wp:extent cx="5015230" cy="33147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2C08" w:rsidRDefault="004032E6" w:rsidP="00043752">
      <w:pPr>
        <w:ind w:right="543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</w:t>
      </w:r>
      <w:r w:rsidR="00644F25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 Структура предложени</w:t>
      </w:r>
      <w:r w:rsidR="00DE0AA0">
        <w:rPr>
          <w:rFonts w:cs="Arial"/>
          <w:sz w:val="24"/>
          <w:szCs w:val="24"/>
        </w:rPr>
        <w:t xml:space="preserve">я </w:t>
      </w:r>
      <w:r>
        <w:rPr>
          <w:rFonts w:cs="Arial"/>
          <w:sz w:val="24"/>
          <w:szCs w:val="24"/>
        </w:rPr>
        <w:t>по районам</w:t>
      </w:r>
    </w:p>
    <w:p w:rsidR="00502C08" w:rsidRDefault="00502C08" w:rsidP="00043752">
      <w:pPr>
        <w:ind w:right="5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3016E" w:rsidRPr="004032E6" w:rsidRDefault="004032E6" w:rsidP="0091193C">
      <w:pPr>
        <w:pStyle w:val="-1"/>
        <w:numPr>
          <w:ilvl w:val="0"/>
          <w:numId w:val="4"/>
        </w:numPr>
        <w:spacing w:before="0" w:after="120"/>
        <w:ind w:right="543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</w:t>
      </w:r>
      <w:r w:rsidR="00DE0AA0">
        <w:rPr>
          <w:rFonts w:asciiTheme="minorHAnsi" w:hAnsiTheme="minorHAnsi"/>
          <w:spacing w:val="0"/>
        </w:rPr>
        <w:t>Сургута</w:t>
      </w:r>
      <w:r w:rsidR="00502C08">
        <w:rPr>
          <w:rFonts w:asciiTheme="minorHAnsi" w:hAnsiTheme="minorHAnsi"/>
          <w:spacing w:val="0"/>
        </w:rPr>
        <w:t xml:space="preserve"> за</w:t>
      </w:r>
      <w:r w:rsidR="00D15203">
        <w:rPr>
          <w:rFonts w:asciiTheme="minorHAnsi" w:hAnsiTheme="minorHAnsi"/>
          <w:spacing w:val="0"/>
        </w:rPr>
        <w:t xml:space="preserve"> </w:t>
      </w:r>
      <w:r w:rsidR="002A076F">
        <w:rPr>
          <w:rFonts w:asciiTheme="minorHAnsi" w:hAnsiTheme="minorHAnsi"/>
          <w:spacing w:val="0"/>
        </w:rPr>
        <w:t>май</w:t>
      </w:r>
      <w:r w:rsidRPr="004032E6">
        <w:rPr>
          <w:rFonts w:asciiTheme="minorHAnsi" w:hAnsiTheme="minorHAnsi"/>
          <w:spacing w:val="0"/>
        </w:rPr>
        <w:t xml:space="preserve"> 201</w:t>
      </w:r>
      <w:r w:rsidR="00C44BE5">
        <w:rPr>
          <w:rFonts w:asciiTheme="minorHAnsi" w:hAnsiTheme="minorHAnsi"/>
          <w:spacing w:val="0"/>
        </w:rPr>
        <w:t>8</w:t>
      </w:r>
      <w:r w:rsidRPr="004032E6">
        <w:rPr>
          <w:rFonts w:asciiTheme="minorHAnsi" w:hAnsiTheme="minorHAnsi"/>
          <w:spacing w:val="0"/>
        </w:rPr>
        <w:t>г.</w:t>
      </w:r>
    </w:p>
    <w:p w:rsidR="00A025EA" w:rsidRDefault="001B645D" w:rsidP="00043752">
      <w:pPr>
        <w:spacing w:after="0" w:line="240" w:lineRule="auto"/>
        <w:ind w:right="543" w:firstLine="567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E46E9C">
            <wp:simplePos x="0" y="0"/>
            <wp:positionH relativeFrom="column">
              <wp:posOffset>1905</wp:posOffset>
            </wp:positionH>
            <wp:positionV relativeFrom="paragraph">
              <wp:posOffset>671830</wp:posOffset>
            </wp:positionV>
            <wp:extent cx="7086600" cy="3430905"/>
            <wp:effectExtent l="0" t="0" r="0" b="17145"/>
            <wp:wrapSquare wrapText="bothSides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876AE2" w:rsidRPr="00CF5403">
        <w:rPr>
          <w:sz w:val="24"/>
          <w:szCs w:val="24"/>
        </w:rPr>
        <w:t xml:space="preserve">Удельная цена предложения </w:t>
      </w:r>
      <w:r w:rsidR="002D24EE">
        <w:rPr>
          <w:sz w:val="24"/>
          <w:szCs w:val="24"/>
        </w:rPr>
        <w:t>за</w:t>
      </w:r>
      <w:r w:rsidR="00F44FBE" w:rsidRPr="00CF5403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  <w:r w:rsidR="00F44FBE" w:rsidRPr="00CF5403">
        <w:rPr>
          <w:sz w:val="24"/>
          <w:szCs w:val="24"/>
        </w:rPr>
        <w:t xml:space="preserve"> 201</w:t>
      </w:r>
      <w:r w:rsidR="002D24EE">
        <w:rPr>
          <w:sz w:val="24"/>
          <w:szCs w:val="24"/>
        </w:rPr>
        <w:t>8</w:t>
      </w:r>
      <w:r w:rsidR="00F44FBE" w:rsidRPr="00CF5403">
        <w:rPr>
          <w:sz w:val="24"/>
          <w:szCs w:val="24"/>
        </w:rPr>
        <w:t xml:space="preserve"> г.</w:t>
      </w:r>
      <w:r w:rsidR="002D2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выросла на 0,87% по сравнению с предыдущим периодом и </w:t>
      </w:r>
      <w:r w:rsidR="002D24EE">
        <w:rPr>
          <w:sz w:val="24"/>
          <w:szCs w:val="24"/>
        </w:rPr>
        <w:t xml:space="preserve">составила </w:t>
      </w:r>
      <w:r>
        <w:rPr>
          <w:sz w:val="24"/>
          <w:szCs w:val="24"/>
        </w:rPr>
        <w:t>63 444</w:t>
      </w:r>
      <w:r w:rsidR="002D24EE">
        <w:rPr>
          <w:sz w:val="24"/>
          <w:szCs w:val="24"/>
        </w:rPr>
        <w:t xml:space="preserve"> руб./кв. </w:t>
      </w:r>
      <w:r w:rsidR="00F7453C">
        <w:rPr>
          <w:sz w:val="24"/>
          <w:szCs w:val="24"/>
        </w:rPr>
        <w:t xml:space="preserve">м. </w:t>
      </w:r>
      <w:r w:rsidR="001159B2">
        <w:rPr>
          <w:sz w:val="24"/>
          <w:szCs w:val="24"/>
        </w:rPr>
        <w:t>П</w:t>
      </w:r>
      <w:r w:rsidR="00CC2449" w:rsidRPr="00CF5403">
        <w:rPr>
          <w:noProof/>
          <w:sz w:val="24"/>
          <w:szCs w:val="24"/>
          <w:lang w:eastAsia="ru-RU"/>
        </w:rPr>
        <w:t>о сравн</w:t>
      </w:r>
      <w:r w:rsidR="00977A8F" w:rsidRPr="00CF5403">
        <w:rPr>
          <w:noProof/>
          <w:sz w:val="24"/>
          <w:szCs w:val="24"/>
          <w:lang w:eastAsia="ru-RU"/>
        </w:rPr>
        <w:t>ению с аналогичным период</w:t>
      </w:r>
      <w:r w:rsidR="00641582" w:rsidRPr="00CF5403">
        <w:rPr>
          <w:noProof/>
          <w:sz w:val="24"/>
          <w:szCs w:val="24"/>
          <w:lang w:eastAsia="ru-RU"/>
        </w:rPr>
        <w:t>о</w:t>
      </w:r>
      <w:r w:rsidR="00B72660" w:rsidRPr="00CF5403">
        <w:rPr>
          <w:noProof/>
          <w:sz w:val="24"/>
          <w:szCs w:val="24"/>
          <w:lang w:eastAsia="ru-RU"/>
        </w:rPr>
        <w:t xml:space="preserve">м </w:t>
      </w:r>
      <w:r w:rsidR="000640EB">
        <w:rPr>
          <w:noProof/>
          <w:sz w:val="24"/>
          <w:szCs w:val="24"/>
          <w:lang w:eastAsia="ru-RU"/>
        </w:rPr>
        <w:t>прошлого года</w:t>
      </w:r>
      <w:r w:rsidR="00037698" w:rsidRPr="00CF5403">
        <w:rPr>
          <w:noProof/>
          <w:sz w:val="24"/>
          <w:szCs w:val="24"/>
          <w:lang w:eastAsia="ru-RU"/>
        </w:rPr>
        <w:t xml:space="preserve"> цены выросли на </w:t>
      </w:r>
      <w:r w:rsidR="005D4673">
        <w:rPr>
          <w:noProof/>
          <w:sz w:val="24"/>
          <w:szCs w:val="24"/>
          <w:lang w:eastAsia="ru-RU"/>
        </w:rPr>
        <w:t>3</w:t>
      </w:r>
      <w:r w:rsidR="000640EB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401</w:t>
      </w:r>
      <w:r w:rsidR="00B31727" w:rsidRPr="00CF5403">
        <w:rPr>
          <w:noProof/>
          <w:sz w:val="24"/>
          <w:szCs w:val="24"/>
          <w:lang w:eastAsia="ru-RU"/>
        </w:rPr>
        <w:t xml:space="preserve"> ру</w:t>
      </w:r>
      <w:r w:rsidR="0053337F" w:rsidRPr="00CF5403">
        <w:rPr>
          <w:noProof/>
          <w:sz w:val="24"/>
          <w:szCs w:val="24"/>
          <w:lang w:eastAsia="ru-RU"/>
        </w:rPr>
        <w:t xml:space="preserve">б./кв. м </w:t>
      </w:r>
      <w:r w:rsidR="00F44FBE">
        <w:rPr>
          <w:noProof/>
          <w:sz w:val="24"/>
          <w:szCs w:val="24"/>
          <w:lang w:eastAsia="ru-RU"/>
        </w:rPr>
        <w:t xml:space="preserve">или на </w:t>
      </w:r>
      <w:r w:rsidR="00F7453C">
        <w:rPr>
          <w:noProof/>
          <w:sz w:val="24"/>
          <w:szCs w:val="24"/>
          <w:lang w:eastAsia="ru-RU"/>
        </w:rPr>
        <w:t>5,</w:t>
      </w:r>
      <w:r>
        <w:rPr>
          <w:noProof/>
          <w:sz w:val="24"/>
          <w:szCs w:val="24"/>
          <w:lang w:eastAsia="ru-RU"/>
        </w:rPr>
        <w:t>67</w:t>
      </w:r>
      <w:r w:rsidR="0019540A">
        <w:rPr>
          <w:noProof/>
          <w:sz w:val="24"/>
          <w:szCs w:val="24"/>
          <w:lang w:eastAsia="ru-RU"/>
        </w:rPr>
        <w:t>%</w:t>
      </w:r>
      <w:r w:rsidR="00F44FBE">
        <w:rPr>
          <w:noProof/>
          <w:sz w:val="24"/>
          <w:szCs w:val="24"/>
          <w:lang w:eastAsia="ru-RU"/>
        </w:rPr>
        <w:t>.</w:t>
      </w:r>
    </w:p>
    <w:p w:rsidR="004032E6" w:rsidRPr="004032E6" w:rsidRDefault="004032E6" w:rsidP="005D4673">
      <w:pPr>
        <w:spacing w:after="0" w:line="240" w:lineRule="auto"/>
        <w:ind w:right="543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E510EA" w:rsidRDefault="001509EF" w:rsidP="008F038E">
      <w:pPr>
        <w:spacing w:before="240" w:after="0" w:line="240" w:lineRule="auto"/>
        <w:ind w:right="543"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В</w:t>
      </w:r>
      <w:r w:rsidR="00B72660">
        <w:rPr>
          <w:sz w:val="24"/>
          <w:szCs w:val="24"/>
        </w:rPr>
        <w:t xml:space="preserve"> </w:t>
      </w:r>
      <w:r w:rsidR="00FD1C78">
        <w:rPr>
          <w:sz w:val="24"/>
          <w:szCs w:val="24"/>
        </w:rPr>
        <w:t>однокомнатных квартир</w:t>
      </w:r>
      <w:r w:rsidR="00D61219">
        <w:rPr>
          <w:sz w:val="24"/>
          <w:szCs w:val="24"/>
        </w:rPr>
        <w:t>ах</w:t>
      </w:r>
      <w:r w:rsidR="00232233">
        <w:rPr>
          <w:sz w:val="24"/>
          <w:szCs w:val="24"/>
        </w:rPr>
        <w:t xml:space="preserve"> в новостройках наблюдается самая высокая</w:t>
      </w:r>
      <w:r w:rsidR="00C85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удельная цена </w:t>
      </w:r>
      <w:r w:rsidR="00232233">
        <w:rPr>
          <w:sz w:val="24"/>
          <w:szCs w:val="24"/>
        </w:rPr>
        <w:t xml:space="preserve">- </w:t>
      </w:r>
      <w:r w:rsidR="009B0C46">
        <w:rPr>
          <w:sz w:val="24"/>
          <w:szCs w:val="24"/>
        </w:rPr>
        <w:t>64 </w:t>
      </w:r>
      <w:r w:rsidR="00232233">
        <w:rPr>
          <w:sz w:val="24"/>
          <w:szCs w:val="24"/>
        </w:rPr>
        <w:t>121</w:t>
      </w:r>
      <w:r w:rsidR="009B0C46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1159B2">
        <w:rPr>
          <w:sz w:val="24"/>
          <w:szCs w:val="24"/>
        </w:rPr>
        <w:t>/кв. м</w:t>
      </w:r>
      <w:r>
        <w:rPr>
          <w:sz w:val="24"/>
          <w:szCs w:val="24"/>
        </w:rPr>
        <w:t xml:space="preserve">, </w:t>
      </w:r>
      <w:r w:rsidR="008F038E">
        <w:rPr>
          <w:sz w:val="24"/>
          <w:szCs w:val="24"/>
        </w:rPr>
        <w:t>в</w:t>
      </w:r>
      <w:r w:rsidR="00C85243">
        <w:rPr>
          <w:sz w:val="24"/>
          <w:szCs w:val="24"/>
        </w:rPr>
        <w:t xml:space="preserve"> </w:t>
      </w:r>
      <w:r w:rsidR="008F038E">
        <w:rPr>
          <w:sz w:val="24"/>
          <w:szCs w:val="24"/>
        </w:rPr>
        <w:t xml:space="preserve">двухкомнатных </w:t>
      </w:r>
      <w:r w:rsidR="00C85243">
        <w:rPr>
          <w:sz w:val="24"/>
          <w:szCs w:val="24"/>
        </w:rPr>
        <w:t xml:space="preserve">квартирах </w:t>
      </w:r>
      <w:r w:rsidR="001159B2">
        <w:rPr>
          <w:sz w:val="24"/>
          <w:szCs w:val="24"/>
        </w:rPr>
        <w:t xml:space="preserve">– </w:t>
      </w:r>
      <w:r w:rsidR="00232233">
        <w:rPr>
          <w:sz w:val="24"/>
          <w:szCs w:val="24"/>
        </w:rPr>
        <w:t>63 176</w:t>
      </w:r>
      <w:r w:rsidR="009B0C46">
        <w:rPr>
          <w:sz w:val="24"/>
          <w:szCs w:val="24"/>
        </w:rPr>
        <w:t xml:space="preserve"> </w:t>
      </w:r>
      <w:r w:rsidR="001159B2">
        <w:rPr>
          <w:sz w:val="24"/>
          <w:szCs w:val="24"/>
        </w:rPr>
        <w:t>руб./кв. м</w:t>
      </w:r>
      <w:r w:rsidR="009B0C46">
        <w:rPr>
          <w:sz w:val="24"/>
          <w:szCs w:val="24"/>
        </w:rPr>
        <w:t xml:space="preserve"> (</w:t>
      </w:r>
      <w:r w:rsidR="009121CB">
        <w:rPr>
          <w:sz w:val="24"/>
          <w:szCs w:val="24"/>
        </w:rPr>
        <w:t>+</w:t>
      </w:r>
      <w:r w:rsidR="009B0C46">
        <w:rPr>
          <w:sz w:val="24"/>
          <w:szCs w:val="24"/>
        </w:rPr>
        <w:t>1</w:t>
      </w:r>
      <w:r w:rsidR="009121CB">
        <w:rPr>
          <w:sz w:val="24"/>
          <w:szCs w:val="24"/>
        </w:rPr>
        <w:t>,3</w:t>
      </w:r>
      <w:r w:rsidR="009B0C46">
        <w:rPr>
          <w:sz w:val="24"/>
          <w:szCs w:val="24"/>
        </w:rPr>
        <w:t>%)</w:t>
      </w:r>
      <w:r w:rsidR="001159B2">
        <w:rPr>
          <w:sz w:val="24"/>
          <w:szCs w:val="24"/>
        </w:rPr>
        <w:t xml:space="preserve">, трехкомнатных – </w:t>
      </w:r>
      <w:r w:rsidR="009B0C46">
        <w:rPr>
          <w:sz w:val="24"/>
          <w:szCs w:val="24"/>
        </w:rPr>
        <w:t xml:space="preserve">62 </w:t>
      </w:r>
      <w:r w:rsidR="009121CB">
        <w:rPr>
          <w:sz w:val="24"/>
          <w:szCs w:val="24"/>
        </w:rPr>
        <w:t>300</w:t>
      </w:r>
      <w:r w:rsidR="001159B2">
        <w:rPr>
          <w:sz w:val="24"/>
          <w:szCs w:val="24"/>
        </w:rPr>
        <w:t xml:space="preserve"> руб./кв. м</w:t>
      </w:r>
      <w:r w:rsidR="009B0C46">
        <w:rPr>
          <w:sz w:val="24"/>
          <w:szCs w:val="24"/>
        </w:rPr>
        <w:t>.</w:t>
      </w:r>
      <w:r w:rsidR="008F038E">
        <w:rPr>
          <w:sz w:val="24"/>
          <w:szCs w:val="24"/>
        </w:rPr>
        <w:t xml:space="preserve"> </w:t>
      </w:r>
      <w:r w:rsidR="00963D15">
        <w:rPr>
          <w:sz w:val="24"/>
          <w:szCs w:val="24"/>
        </w:rPr>
        <w:t xml:space="preserve"> </w:t>
      </w:r>
      <w:r w:rsidR="00963D15" w:rsidRPr="00F75191">
        <w:rPr>
          <w:sz w:val="24"/>
          <w:szCs w:val="24"/>
        </w:rPr>
        <w:t xml:space="preserve">Удельная цена многокомнатных квартир </w:t>
      </w:r>
      <w:r w:rsidR="00F75191" w:rsidRPr="00F75191">
        <w:rPr>
          <w:sz w:val="24"/>
          <w:szCs w:val="24"/>
        </w:rPr>
        <w:t>составила 65 047 руб./кв. м.</w:t>
      </w:r>
    </w:p>
    <w:p w:rsidR="00F75191" w:rsidRDefault="00F75191" w:rsidP="00F75191">
      <w:pPr>
        <w:spacing w:before="240" w:after="0" w:line="240" w:lineRule="auto"/>
        <w:ind w:right="543"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9E3FFA" wp14:editId="05D0F172">
            <wp:extent cx="5123392" cy="3167063"/>
            <wp:effectExtent l="0" t="0" r="127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0A32" w:rsidRDefault="004032E6" w:rsidP="00043752">
      <w:pPr>
        <w:ind w:right="543"/>
        <w:jc w:val="center"/>
        <w:outlineLvl w:val="0"/>
        <w:rPr>
          <w:sz w:val="24"/>
          <w:szCs w:val="24"/>
        </w:rPr>
      </w:pPr>
      <w:r>
        <w:rPr>
          <w:rFonts w:cs="Arial"/>
          <w:sz w:val="24"/>
          <w:szCs w:val="24"/>
        </w:rPr>
        <w:t>Рис. 2.2. Удельная цена предложения по количеству комнат</w:t>
      </w:r>
    </w:p>
    <w:p w:rsidR="0042536B" w:rsidRDefault="0028074E" w:rsidP="00043752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Структура распределения предложения по полной цене </w:t>
      </w:r>
      <w:r w:rsidR="00FA7F98">
        <w:rPr>
          <w:sz w:val="24"/>
          <w:szCs w:val="24"/>
        </w:rPr>
        <w:t xml:space="preserve">практически </w:t>
      </w:r>
      <w:r w:rsidR="0070375E">
        <w:rPr>
          <w:sz w:val="24"/>
          <w:szCs w:val="24"/>
        </w:rPr>
        <w:t>не изменилась</w:t>
      </w:r>
      <w:r w:rsidR="000C66C8">
        <w:rPr>
          <w:sz w:val="24"/>
          <w:szCs w:val="24"/>
        </w:rPr>
        <w:t xml:space="preserve"> по сравнению с прошлым периодом.</w:t>
      </w:r>
      <w:r>
        <w:rPr>
          <w:sz w:val="24"/>
          <w:szCs w:val="24"/>
        </w:rPr>
        <w:t xml:space="preserve"> </w:t>
      </w:r>
      <w:r w:rsidR="00D61219" w:rsidRPr="001302AE">
        <w:rPr>
          <w:sz w:val="24"/>
          <w:szCs w:val="24"/>
        </w:rPr>
        <w:t xml:space="preserve">В </w:t>
      </w:r>
      <w:r w:rsidR="00172FD8">
        <w:rPr>
          <w:sz w:val="24"/>
          <w:szCs w:val="24"/>
        </w:rPr>
        <w:t>мае</w:t>
      </w:r>
      <w:r w:rsidR="00D61219" w:rsidRPr="001302AE">
        <w:rPr>
          <w:sz w:val="24"/>
          <w:szCs w:val="24"/>
        </w:rPr>
        <w:t xml:space="preserve"> 201</w:t>
      </w:r>
      <w:r w:rsidR="000C66C8">
        <w:rPr>
          <w:sz w:val="24"/>
          <w:szCs w:val="24"/>
        </w:rPr>
        <w:t>8</w:t>
      </w:r>
      <w:r w:rsidR="00D61219" w:rsidRPr="001302AE">
        <w:rPr>
          <w:sz w:val="24"/>
          <w:szCs w:val="24"/>
        </w:rPr>
        <w:t xml:space="preserve"> года</w:t>
      </w:r>
      <w:r w:rsidR="0042536B">
        <w:rPr>
          <w:sz w:val="24"/>
          <w:szCs w:val="24"/>
        </w:rPr>
        <w:t xml:space="preserve"> </w:t>
      </w:r>
      <w:r w:rsidR="000C66C8">
        <w:rPr>
          <w:sz w:val="24"/>
          <w:szCs w:val="24"/>
        </w:rPr>
        <w:t>максимальное</w:t>
      </w:r>
      <w:r w:rsidR="0042536B">
        <w:rPr>
          <w:sz w:val="24"/>
          <w:szCs w:val="24"/>
        </w:rPr>
        <w:t xml:space="preserve"> предложени</w:t>
      </w:r>
      <w:r w:rsidR="000C66C8">
        <w:rPr>
          <w:sz w:val="24"/>
          <w:szCs w:val="24"/>
        </w:rPr>
        <w:t>е</w:t>
      </w:r>
      <w:r w:rsidR="00D61219" w:rsidRPr="001302AE">
        <w:rPr>
          <w:sz w:val="24"/>
          <w:szCs w:val="24"/>
        </w:rPr>
        <w:t xml:space="preserve"> среди однокомнатных квартир </w:t>
      </w:r>
      <w:r w:rsidR="0042536B">
        <w:rPr>
          <w:sz w:val="24"/>
          <w:szCs w:val="24"/>
        </w:rPr>
        <w:t>занимают квартиры с полной стоимостью в диапазоне от</w:t>
      </w:r>
      <w:r w:rsidR="00311F62">
        <w:rPr>
          <w:sz w:val="24"/>
          <w:szCs w:val="24"/>
        </w:rPr>
        <w:t xml:space="preserve"> </w:t>
      </w:r>
      <w:r w:rsidR="00D61219" w:rsidRPr="001302AE">
        <w:rPr>
          <w:sz w:val="24"/>
          <w:szCs w:val="24"/>
        </w:rPr>
        <w:t>2</w:t>
      </w:r>
      <w:r w:rsidR="000C66C8">
        <w:rPr>
          <w:sz w:val="24"/>
          <w:szCs w:val="24"/>
        </w:rPr>
        <w:t>5</w:t>
      </w:r>
      <w:r w:rsidR="00D61219" w:rsidRPr="001302AE">
        <w:rPr>
          <w:sz w:val="24"/>
          <w:szCs w:val="24"/>
        </w:rPr>
        <w:t>00-</w:t>
      </w:r>
      <w:r w:rsidR="00AC42BE">
        <w:rPr>
          <w:sz w:val="24"/>
          <w:szCs w:val="24"/>
        </w:rPr>
        <w:t>30</w:t>
      </w:r>
      <w:r w:rsidR="00311F62">
        <w:rPr>
          <w:sz w:val="24"/>
          <w:szCs w:val="24"/>
        </w:rPr>
        <w:t>00</w:t>
      </w:r>
      <w:r w:rsidR="00D61219" w:rsidRPr="001302AE">
        <w:rPr>
          <w:sz w:val="24"/>
          <w:szCs w:val="24"/>
        </w:rPr>
        <w:t xml:space="preserve"> тыс. руб. (</w:t>
      </w:r>
      <w:r w:rsidR="00FE1376">
        <w:rPr>
          <w:sz w:val="24"/>
          <w:szCs w:val="24"/>
        </w:rPr>
        <w:t>3</w:t>
      </w:r>
      <w:r w:rsidR="00172FD8">
        <w:rPr>
          <w:sz w:val="24"/>
          <w:szCs w:val="24"/>
        </w:rPr>
        <w:t>1</w:t>
      </w:r>
      <w:r w:rsidR="00FD1C78" w:rsidRPr="001302AE">
        <w:rPr>
          <w:sz w:val="24"/>
          <w:szCs w:val="24"/>
        </w:rPr>
        <w:t>%)</w:t>
      </w:r>
      <w:r w:rsidR="000C66C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D61219" w:rsidRPr="001302AE">
        <w:rPr>
          <w:sz w:val="24"/>
          <w:szCs w:val="24"/>
        </w:rPr>
        <w:t>реди двухкомнатных квартир диапазон</w:t>
      </w:r>
      <w:r w:rsidR="000C66C8">
        <w:rPr>
          <w:sz w:val="24"/>
          <w:szCs w:val="24"/>
        </w:rPr>
        <w:t xml:space="preserve"> стоимости</w:t>
      </w:r>
      <w:r w:rsidR="00EC1B8A" w:rsidRPr="001302AE">
        <w:rPr>
          <w:sz w:val="24"/>
          <w:szCs w:val="24"/>
        </w:rPr>
        <w:t xml:space="preserve"> </w:t>
      </w:r>
      <w:r w:rsidR="0070375E">
        <w:rPr>
          <w:sz w:val="24"/>
          <w:szCs w:val="24"/>
        </w:rPr>
        <w:t>4</w:t>
      </w:r>
      <w:r w:rsidR="00172FD8">
        <w:rPr>
          <w:sz w:val="24"/>
          <w:szCs w:val="24"/>
        </w:rPr>
        <w:t>5</w:t>
      </w:r>
      <w:r w:rsidR="0070375E">
        <w:rPr>
          <w:sz w:val="24"/>
          <w:szCs w:val="24"/>
        </w:rPr>
        <w:t>00</w:t>
      </w:r>
      <w:r w:rsidR="003D248F" w:rsidRPr="001302AE">
        <w:rPr>
          <w:sz w:val="24"/>
          <w:szCs w:val="24"/>
        </w:rPr>
        <w:t>-</w:t>
      </w:r>
      <w:r w:rsidR="00172FD8">
        <w:rPr>
          <w:sz w:val="24"/>
          <w:szCs w:val="24"/>
        </w:rPr>
        <w:t>50</w:t>
      </w:r>
      <w:r w:rsidR="00834D21">
        <w:rPr>
          <w:sz w:val="24"/>
          <w:szCs w:val="24"/>
        </w:rPr>
        <w:t xml:space="preserve">00 тыс. руб. </w:t>
      </w:r>
      <w:r w:rsidR="000C66C8">
        <w:rPr>
          <w:sz w:val="24"/>
          <w:szCs w:val="24"/>
        </w:rPr>
        <w:t xml:space="preserve">занимает </w:t>
      </w:r>
      <w:r w:rsidR="00172FD8">
        <w:rPr>
          <w:sz w:val="24"/>
          <w:szCs w:val="24"/>
        </w:rPr>
        <w:t>29</w:t>
      </w:r>
      <w:r w:rsidR="0070375E">
        <w:rPr>
          <w:sz w:val="24"/>
          <w:szCs w:val="24"/>
        </w:rPr>
        <w:t>% всего предложения</w:t>
      </w:r>
      <w:r w:rsidR="00E2384D">
        <w:rPr>
          <w:sz w:val="24"/>
          <w:szCs w:val="24"/>
        </w:rPr>
        <w:t>.</w:t>
      </w:r>
      <w:r w:rsidR="0070375E">
        <w:rPr>
          <w:sz w:val="24"/>
          <w:szCs w:val="24"/>
        </w:rPr>
        <w:t xml:space="preserve"> </w:t>
      </w:r>
      <w:r w:rsidR="00E2384D">
        <w:rPr>
          <w:sz w:val="24"/>
          <w:szCs w:val="24"/>
        </w:rPr>
        <w:t>М</w:t>
      </w:r>
      <w:r w:rsidR="000C66C8">
        <w:rPr>
          <w:sz w:val="24"/>
          <w:szCs w:val="24"/>
        </w:rPr>
        <w:t xml:space="preserve">аксимальное </w:t>
      </w:r>
      <w:r w:rsidR="00AC42BE">
        <w:rPr>
          <w:sz w:val="24"/>
          <w:szCs w:val="24"/>
        </w:rPr>
        <w:t>предложени</w:t>
      </w:r>
      <w:r w:rsidR="000C66C8">
        <w:rPr>
          <w:sz w:val="24"/>
          <w:szCs w:val="24"/>
        </w:rPr>
        <w:t>е (</w:t>
      </w:r>
      <w:r w:rsidR="00172FD8">
        <w:rPr>
          <w:sz w:val="24"/>
          <w:szCs w:val="24"/>
        </w:rPr>
        <w:t>по 22</w:t>
      </w:r>
      <w:r w:rsidR="000C66C8">
        <w:rPr>
          <w:sz w:val="24"/>
          <w:szCs w:val="24"/>
        </w:rPr>
        <w:t>%)</w:t>
      </w:r>
      <w:r w:rsidR="00AC42BE">
        <w:rPr>
          <w:sz w:val="24"/>
          <w:szCs w:val="24"/>
        </w:rPr>
        <w:t xml:space="preserve"> трехкомнатных квартир </w:t>
      </w:r>
      <w:r>
        <w:rPr>
          <w:sz w:val="24"/>
          <w:szCs w:val="24"/>
        </w:rPr>
        <w:t xml:space="preserve">сосредоточилось </w:t>
      </w:r>
      <w:r w:rsidR="00AC42BE">
        <w:rPr>
          <w:sz w:val="24"/>
          <w:szCs w:val="24"/>
        </w:rPr>
        <w:t xml:space="preserve">в диапазоне </w:t>
      </w:r>
      <w:r w:rsidR="00252083" w:rsidRPr="001302AE">
        <w:rPr>
          <w:sz w:val="24"/>
          <w:szCs w:val="24"/>
        </w:rPr>
        <w:t xml:space="preserve">цен от </w:t>
      </w:r>
      <w:r w:rsidR="00172FD8">
        <w:rPr>
          <w:sz w:val="24"/>
          <w:szCs w:val="24"/>
        </w:rPr>
        <w:t>6000</w:t>
      </w:r>
      <w:r w:rsidR="003D248F" w:rsidRPr="001302AE">
        <w:rPr>
          <w:sz w:val="24"/>
          <w:szCs w:val="24"/>
        </w:rPr>
        <w:t xml:space="preserve"> до </w:t>
      </w:r>
      <w:r w:rsidR="00172FD8">
        <w:rPr>
          <w:sz w:val="24"/>
          <w:szCs w:val="24"/>
        </w:rPr>
        <w:t>65</w:t>
      </w:r>
      <w:r w:rsidR="00EC1B8A" w:rsidRPr="001302AE">
        <w:rPr>
          <w:sz w:val="24"/>
          <w:szCs w:val="24"/>
        </w:rPr>
        <w:t>00 тыс. руб</w:t>
      </w:r>
      <w:r w:rsidR="00E2384D">
        <w:rPr>
          <w:sz w:val="24"/>
          <w:szCs w:val="24"/>
        </w:rPr>
        <w:t>. и</w:t>
      </w:r>
      <w:r>
        <w:rPr>
          <w:sz w:val="24"/>
          <w:szCs w:val="24"/>
        </w:rPr>
        <w:t xml:space="preserve"> </w:t>
      </w:r>
      <w:r w:rsidR="0070375E">
        <w:rPr>
          <w:sz w:val="24"/>
          <w:szCs w:val="24"/>
        </w:rPr>
        <w:t>менее 4000</w:t>
      </w:r>
      <w:r>
        <w:rPr>
          <w:sz w:val="24"/>
          <w:szCs w:val="24"/>
        </w:rPr>
        <w:t xml:space="preserve"> тыс. руб</w:t>
      </w:r>
      <w:r w:rsidR="00172FD8">
        <w:rPr>
          <w:sz w:val="24"/>
          <w:szCs w:val="24"/>
        </w:rPr>
        <w:t>.</w:t>
      </w:r>
    </w:p>
    <w:p w:rsidR="00172FD8" w:rsidRDefault="00172FD8" w:rsidP="00043752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A1008E5" wp14:editId="543227DC">
            <wp:extent cx="6441017" cy="3017308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2E6" w:rsidRDefault="004032E6" w:rsidP="0028074E">
      <w:pPr>
        <w:spacing w:after="0" w:line="240" w:lineRule="auto"/>
        <w:ind w:right="543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</w:t>
      </w:r>
      <w:r w:rsidR="001C0421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  <w:r w:rsidR="001C0421">
        <w:rPr>
          <w:rFonts w:cs="Arial"/>
          <w:sz w:val="24"/>
          <w:szCs w:val="24"/>
        </w:rPr>
        <w:t>Распределение предложения по цене в разрезе по количеству комнат</w:t>
      </w:r>
    </w:p>
    <w:p w:rsidR="0028074E" w:rsidRPr="004032E6" w:rsidRDefault="0028074E" w:rsidP="0028074E">
      <w:pPr>
        <w:spacing w:after="0" w:line="240" w:lineRule="auto"/>
        <w:ind w:right="543" w:firstLine="567"/>
        <w:jc w:val="center"/>
        <w:rPr>
          <w:rFonts w:cs="Arial"/>
          <w:sz w:val="24"/>
          <w:szCs w:val="24"/>
        </w:rPr>
      </w:pPr>
    </w:p>
    <w:p w:rsidR="00AC42BE" w:rsidRDefault="00D75B58" w:rsidP="00AC42BE">
      <w:pPr>
        <w:spacing w:after="0" w:line="240" w:lineRule="auto"/>
        <w:ind w:right="5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прошедший месяц</w:t>
      </w:r>
      <w:r w:rsidR="005D6265">
        <w:rPr>
          <w:sz w:val="24"/>
          <w:szCs w:val="24"/>
        </w:rPr>
        <w:t xml:space="preserve"> </w:t>
      </w:r>
      <w:r w:rsidR="00CE4843">
        <w:rPr>
          <w:sz w:val="24"/>
          <w:szCs w:val="24"/>
        </w:rPr>
        <w:t xml:space="preserve">наблюдается рост </w:t>
      </w:r>
      <w:r w:rsidR="005D6265">
        <w:rPr>
          <w:sz w:val="24"/>
          <w:szCs w:val="24"/>
        </w:rPr>
        <w:t xml:space="preserve">удельных цен </w:t>
      </w:r>
      <w:r w:rsidR="00BA07A3">
        <w:rPr>
          <w:sz w:val="24"/>
          <w:szCs w:val="24"/>
        </w:rPr>
        <w:t xml:space="preserve">во все </w:t>
      </w:r>
      <w:r w:rsidR="005D6265">
        <w:rPr>
          <w:sz w:val="24"/>
          <w:szCs w:val="24"/>
        </w:rPr>
        <w:t>район</w:t>
      </w:r>
      <w:r w:rsidR="00BA07A3">
        <w:rPr>
          <w:sz w:val="24"/>
          <w:szCs w:val="24"/>
        </w:rPr>
        <w:t>ах</w:t>
      </w:r>
      <w:r w:rsidR="005D6265">
        <w:rPr>
          <w:sz w:val="24"/>
          <w:szCs w:val="24"/>
        </w:rPr>
        <w:t xml:space="preserve"> города</w:t>
      </w:r>
      <w:r w:rsidR="00BA07A3">
        <w:rPr>
          <w:sz w:val="24"/>
          <w:szCs w:val="24"/>
        </w:rPr>
        <w:t>, кроме Северо-Восточного</w:t>
      </w:r>
      <w:r>
        <w:rPr>
          <w:sz w:val="24"/>
          <w:szCs w:val="24"/>
        </w:rPr>
        <w:t xml:space="preserve">. </w:t>
      </w:r>
      <w:r w:rsidR="003D248F" w:rsidRPr="003D248F">
        <w:rPr>
          <w:sz w:val="24"/>
          <w:szCs w:val="24"/>
        </w:rPr>
        <w:t>Максимальная стоимость квадратного метра</w:t>
      </w:r>
      <w:r w:rsidR="00190C67">
        <w:rPr>
          <w:sz w:val="24"/>
          <w:szCs w:val="24"/>
        </w:rPr>
        <w:t>,</w:t>
      </w:r>
      <w:r w:rsidR="00834D21">
        <w:rPr>
          <w:sz w:val="24"/>
          <w:szCs w:val="24"/>
        </w:rPr>
        <w:t xml:space="preserve"> наблюдается</w:t>
      </w:r>
      <w:r w:rsidR="003D248F" w:rsidRPr="003D248F">
        <w:rPr>
          <w:sz w:val="24"/>
          <w:szCs w:val="24"/>
        </w:rPr>
        <w:t xml:space="preserve"> в </w:t>
      </w:r>
      <w:r w:rsidR="00AC42BE">
        <w:rPr>
          <w:sz w:val="24"/>
          <w:szCs w:val="24"/>
        </w:rPr>
        <w:t>Центральном</w:t>
      </w:r>
      <w:r w:rsidR="003D248F">
        <w:rPr>
          <w:sz w:val="24"/>
          <w:szCs w:val="24"/>
        </w:rPr>
        <w:t xml:space="preserve"> район</w:t>
      </w:r>
      <w:r w:rsidR="00465F92">
        <w:rPr>
          <w:sz w:val="24"/>
          <w:szCs w:val="24"/>
        </w:rPr>
        <w:t>е</w:t>
      </w:r>
      <w:r w:rsidR="003D248F">
        <w:rPr>
          <w:sz w:val="24"/>
          <w:szCs w:val="24"/>
        </w:rPr>
        <w:t xml:space="preserve"> </w:t>
      </w:r>
      <w:r w:rsidR="00465F92">
        <w:rPr>
          <w:sz w:val="24"/>
          <w:szCs w:val="24"/>
        </w:rPr>
        <w:t>и составляет</w:t>
      </w:r>
      <w:r w:rsidR="00BA07A3">
        <w:rPr>
          <w:sz w:val="24"/>
          <w:szCs w:val="24"/>
        </w:rPr>
        <w:t xml:space="preserve"> 68 341</w:t>
      </w:r>
      <w:r w:rsidR="00BA07A3" w:rsidRPr="00BA07A3">
        <w:rPr>
          <w:sz w:val="24"/>
          <w:szCs w:val="24"/>
        </w:rPr>
        <w:t xml:space="preserve"> </w:t>
      </w:r>
      <w:r w:rsidR="00BA07A3" w:rsidRPr="003D248F">
        <w:rPr>
          <w:sz w:val="24"/>
          <w:szCs w:val="24"/>
        </w:rPr>
        <w:t xml:space="preserve">руб./кв. м </w:t>
      </w:r>
      <w:r w:rsidR="00BA07A3">
        <w:rPr>
          <w:sz w:val="24"/>
          <w:szCs w:val="24"/>
        </w:rPr>
        <w:t>(+1,4%).</w:t>
      </w:r>
      <w:r w:rsidR="003D248F">
        <w:rPr>
          <w:sz w:val="24"/>
          <w:szCs w:val="24"/>
        </w:rPr>
        <w:t xml:space="preserve"> </w:t>
      </w:r>
      <w:r w:rsidR="003D248F" w:rsidRPr="003D248F">
        <w:rPr>
          <w:sz w:val="24"/>
          <w:szCs w:val="24"/>
        </w:rPr>
        <w:t>Минимальная удельная цена</w:t>
      </w:r>
      <w:r w:rsidR="00465F92">
        <w:rPr>
          <w:sz w:val="24"/>
          <w:szCs w:val="24"/>
        </w:rPr>
        <w:t xml:space="preserve"> в </w:t>
      </w:r>
      <w:r w:rsidR="00BA07A3">
        <w:rPr>
          <w:sz w:val="24"/>
          <w:szCs w:val="24"/>
        </w:rPr>
        <w:t>мае</w:t>
      </w:r>
      <w:r w:rsidR="00465F92">
        <w:rPr>
          <w:sz w:val="24"/>
          <w:szCs w:val="24"/>
        </w:rPr>
        <w:t xml:space="preserve"> 2018</w:t>
      </w:r>
      <w:r w:rsidR="00190C67">
        <w:rPr>
          <w:sz w:val="24"/>
          <w:szCs w:val="24"/>
        </w:rPr>
        <w:t xml:space="preserve"> </w:t>
      </w:r>
      <w:r w:rsidR="003D248F" w:rsidRPr="003D248F">
        <w:rPr>
          <w:sz w:val="24"/>
          <w:szCs w:val="24"/>
        </w:rPr>
        <w:t>представлена в Северо</w:t>
      </w:r>
      <w:r w:rsidR="00465F92">
        <w:rPr>
          <w:sz w:val="24"/>
          <w:szCs w:val="24"/>
        </w:rPr>
        <w:t>-Восточном р</w:t>
      </w:r>
      <w:r w:rsidR="003D248F">
        <w:rPr>
          <w:sz w:val="24"/>
          <w:szCs w:val="24"/>
        </w:rPr>
        <w:t>айоне города</w:t>
      </w:r>
      <w:r w:rsidR="00834D21">
        <w:rPr>
          <w:sz w:val="24"/>
          <w:szCs w:val="24"/>
        </w:rPr>
        <w:t xml:space="preserve"> и составляет</w:t>
      </w:r>
      <w:r w:rsidR="003D248F">
        <w:rPr>
          <w:sz w:val="24"/>
          <w:szCs w:val="24"/>
        </w:rPr>
        <w:t xml:space="preserve"> </w:t>
      </w:r>
      <w:r w:rsidR="00BA07A3">
        <w:rPr>
          <w:sz w:val="24"/>
          <w:szCs w:val="24"/>
        </w:rPr>
        <w:t>60 604</w:t>
      </w:r>
      <w:r w:rsidR="003D248F" w:rsidRPr="003D248F">
        <w:rPr>
          <w:sz w:val="24"/>
          <w:szCs w:val="24"/>
        </w:rPr>
        <w:t>руб./кв. м</w:t>
      </w:r>
      <w:r w:rsidR="00BA07A3">
        <w:rPr>
          <w:sz w:val="24"/>
          <w:szCs w:val="24"/>
        </w:rPr>
        <w:t xml:space="preserve"> (-1,4%).</w:t>
      </w:r>
    </w:p>
    <w:p w:rsidR="00CE4843" w:rsidRDefault="00CE4843" w:rsidP="00BA07A3">
      <w:pPr>
        <w:spacing w:after="0" w:line="240" w:lineRule="auto"/>
        <w:ind w:right="543"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9C332A" wp14:editId="3E38EA80">
            <wp:extent cx="5000625" cy="3457575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7F51" w:rsidRDefault="00CC7F51" w:rsidP="00CC7F51">
      <w:pPr>
        <w:spacing w:after="0" w:line="240" w:lineRule="auto"/>
        <w:ind w:right="543" w:firstLine="567"/>
        <w:jc w:val="center"/>
        <w:rPr>
          <w:sz w:val="24"/>
          <w:szCs w:val="24"/>
        </w:rPr>
      </w:pPr>
    </w:p>
    <w:p w:rsidR="00A75A3A" w:rsidRPr="00D15D72" w:rsidRDefault="00AC42BE" w:rsidP="00465F92">
      <w:pPr>
        <w:spacing w:after="0"/>
        <w:ind w:right="543" w:firstLine="567"/>
        <w:jc w:val="center"/>
        <w:rPr>
          <w:rFonts w:eastAsia="Times New Roman" w:cs="Arial"/>
          <w:sz w:val="24"/>
          <w:szCs w:val="24"/>
          <w:lang w:eastAsia="ru-RU"/>
        </w:rPr>
        <w:sectPr w:rsidR="00A75A3A" w:rsidRPr="00D15D72" w:rsidSect="002439EE">
          <w:headerReference w:type="default" r:id="rId18"/>
          <w:footerReference w:type="default" r:id="rId19"/>
          <w:footerReference w:type="first" r:id="rId20"/>
          <w:type w:val="continuous"/>
          <w:pgSz w:w="11906" w:h="16838"/>
          <w:pgMar w:top="720" w:right="0" w:bottom="720" w:left="567" w:header="737" w:footer="708" w:gutter="0"/>
          <w:cols w:space="708"/>
          <w:titlePg/>
          <w:docGrid w:linePitch="360"/>
        </w:sectPr>
      </w:pPr>
      <w:r>
        <w:rPr>
          <w:rFonts w:cs="Arial"/>
          <w:sz w:val="24"/>
          <w:szCs w:val="24"/>
        </w:rPr>
        <w:t>2.4</w:t>
      </w:r>
      <w:r w:rsidR="004032E6">
        <w:rPr>
          <w:rFonts w:cs="Arial"/>
          <w:sz w:val="24"/>
          <w:szCs w:val="24"/>
        </w:rPr>
        <w:t>. Удельная цена предложени</w:t>
      </w:r>
      <w:r w:rsidR="00BE227B">
        <w:rPr>
          <w:rFonts w:cs="Arial"/>
          <w:sz w:val="24"/>
          <w:szCs w:val="24"/>
        </w:rPr>
        <w:t xml:space="preserve">я </w:t>
      </w:r>
      <w:r w:rsidR="00441F67">
        <w:rPr>
          <w:rFonts w:cs="Arial"/>
          <w:sz w:val="24"/>
          <w:szCs w:val="24"/>
        </w:rPr>
        <w:t>по районам</w:t>
      </w:r>
      <w:r w:rsidR="00A75A3A" w:rsidRPr="00D15D72">
        <w:rPr>
          <w:sz w:val="24"/>
          <w:szCs w:val="24"/>
        </w:rPr>
        <w:br w:type="page"/>
      </w:r>
    </w:p>
    <w:p w:rsidR="00645DC6" w:rsidRPr="00D15D72" w:rsidRDefault="00B200FC" w:rsidP="00043752">
      <w:pPr>
        <w:ind w:left="-709" w:right="54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6115" cy="10687050"/>
            <wp:effectExtent l="0" t="0" r="6985" b="0"/>
            <wp:docPr id="22" name="Рисунок 22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36" cy="106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CB" w:rsidRDefault="002A16CB" w:rsidP="00A46A02">
      <w:pPr>
        <w:spacing w:after="0" w:line="240" w:lineRule="auto"/>
      </w:pPr>
      <w:r>
        <w:separator/>
      </w:r>
    </w:p>
  </w:endnote>
  <w:endnote w:type="continuationSeparator" w:id="0">
    <w:p w:rsidR="002A16CB" w:rsidRDefault="002A16CB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348180"/>
      <w:docPartObj>
        <w:docPartGallery w:val="Page Numbers (Bottom of Page)"/>
        <w:docPartUnique/>
      </w:docPartObj>
    </w:sdtPr>
    <w:sdtEndPr/>
    <w:sdtContent>
      <w:p w:rsidR="000C66C8" w:rsidRDefault="000C66C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6C8" w:rsidRDefault="000C66C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C8" w:rsidRDefault="000C66C8">
    <w:pPr>
      <w:pStyle w:val="ad"/>
      <w:jc w:val="right"/>
    </w:pPr>
  </w:p>
  <w:p w:rsidR="000C66C8" w:rsidRDefault="000C66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CB" w:rsidRDefault="002A16CB" w:rsidP="00A46A02">
      <w:pPr>
        <w:spacing w:after="0" w:line="240" w:lineRule="auto"/>
      </w:pPr>
      <w:r>
        <w:separator/>
      </w:r>
    </w:p>
  </w:footnote>
  <w:footnote w:type="continuationSeparator" w:id="0">
    <w:p w:rsidR="002A16CB" w:rsidRDefault="002A16CB" w:rsidP="00A46A02">
      <w:pPr>
        <w:spacing w:after="0" w:line="240" w:lineRule="auto"/>
      </w:pPr>
      <w:r>
        <w:continuationSeparator/>
      </w:r>
    </w:p>
  </w:footnote>
  <w:footnote w:id="1">
    <w:p w:rsidR="000C66C8" w:rsidRPr="00B91E13" w:rsidRDefault="000C66C8" w:rsidP="00A46A0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C8" w:rsidRDefault="000C66C8">
    <w:pPr>
      <w:pStyle w:val="ab"/>
      <w:jc w:val="right"/>
    </w:pPr>
  </w:p>
  <w:p w:rsidR="000C66C8" w:rsidRDefault="000C66C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6C8" w:rsidRDefault="000C66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8F5"/>
    <w:multiLevelType w:val="hybridMultilevel"/>
    <w:tmpl w:val="7D1A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02"/>
    <w:rsid w:val="000009B5"/>
    <w:rsid w:val="00001C22"/>
    <w:rsid w:val="000025E7"/>
    <w:rsid w:val="00007917"/>
    <w:rsid w:val="00012632"/>
    <w:rsid w:val="00012BB4"/>
    <w:rsid w:val="00021CAA"/>
    <w:rsid w:val="00025FB8"/>
    <w:rsid w:val="00027A61"/>
    <w:rsid w:val="00032060"/>
    <w:rsid w:val="00032E22"/>
    <w:rsid w:val="0003594E"/>
    <w:rsid w:val="0003630C"/>
    <w:rsid w:val="00037698"/>
    <w:rsid w:val="00037B3A"/>
    <w:rsid w:val="000411FA"/>
    <w:rsid w:val="000419CA"/>
    <w:rsid w:val="000426BE"/>
    <w:rsid w:val="00043752"/>
    <w:rsid w:val="000451B9"/>
    <w:rsid w:val="00052BBE"/>
    <w:rsid w:val="00052E90"/>
    <w:rsid w:val="00054BA8"/>
    <w:rsid w:val="00057B25"/>
    <w:rsid w:val="00057D56"/>
    <w:rsid w:val="00061264"/>
    <w:rsid w:val="00063A41"/>
    <w:rsid w:val="000640EB"/>
    <w:rsid w:val="00067C24"/>
    <w:rsid w:val="00067D18"/>
    <w:rsid w:val="00071606"/>
    <w:rsid w:val="000725C7"/>
    <w:rsid w:val="000737B7"/>
    <w:rsid w:val="00080BF5"/>
    <w:rsid w:val="00081A67"/>
    <w:rsid w:val="0008440E"/>
    <w:rsid w:val="00084EC9"/>
    <w:rsid w:val="000902EA"/>
    <w:rsid w:val="0009030D"/>
    <w:rsid w:val="00090A32"/>
    <w:rsid w:val="00097A9B"/>
    <w:rsid w:val="000A0099"/>
    <w:rsid w:val="000A0E1B"/>
    <w:rsid w:val="000A41AF"/>
    <w:rsid w:val="000A44B9"/>
    <w:rsid w:val="000A50CE"/>
    <w:rsid w:val="000A5E0B"/>
    <w:rsid w:val="000B10BD"/>
    <w:rsid w:val="000B1496"/>
    <w:rsid w:val="000B7FBD"/>
    <w:rsid w:val="000C0709"/>
    <w:rsid w:val="000C49A7"/>
    <w:rsid w:val="000C66C8"/>
    <w:rsid w:val="000D0A0C"/>
    <w:rsid w:val="000D6631"/>
    <w:rsid w:val="000D7F13"/>
    <w:rsid w:val="000E0BD6"/>
    <w:rsid w:val="000E7AD4"/>
    <w:rsid w:val="000F0728"/>
    <w:rsid w:val="000F0A28"/>
    <w:rsid w:val="000F2B29"/>
    <w:rsid w:val="000F7084"/>
    <w:rsid w:val="0010196C"/>
    <w:rsid w:val="00103373"/>
    <w:rsid w:val="00107199"/>
    <w:rsid w:val="00110086"/>
    <w:rsid w:val="001159B2"/>
    <w:rsid w:val="00116E38"/>
    <w:rsid w:val="00117EAC"/>
    <w:rsid w:val="001211AB"/>
    <w:rsid w:val="00124AEB"/>
    <w:rsid w:val="001302AE"/>
    <w:rsid w:val="0013061B"/>
    <w:rsid w:val="00130726"/>
    <w:rsid w:val="00132971"/>
    <w:rsid w:val="00134480"/>
    <w:rsid w:val="00134491"/>
    <w:rsid w:val="00135C9F"/>
    <w:rsid w:val="00142884"/>
    <w:rsid w:val="0014478C"/>
    <w:rsid w:val="001457D5"/>
    <w:rsid w:val="001506D8"/>
    <w:rsid w:val="001509EF"/>
    <w:rsid w:val="001575C0"/>
    <w:rsid w:val="00162D55"/>
    <w:rsid w:val="00165EE4"/>
    <w:rsid w:val="0017198B"/>
    <w:rsid w:val="001719BF"/>
    <w:rsid w:val="00172FD8"/>
    <w:rsid w:val="001818C5"/>
    <w:rsid w:val="00184942"/>
    <w:rsid w:val="00186A25"/>
    <w:rsid w:val="0018743E"/>
    <w:rsid w:val="00190C67"/>
    <w:rsid w:val="0019540A"/>
    <w:rsid w:val="001A6878"/>
    <w:rsid w:val="001B278D"/>
    <w:rsid w:val="001B477A"/>
    <w:rsid w:val="001B645D"/>
    <w:rsid w:val="001C0421"/>
    <w:rsid w:val="001C3166"/>
    <w:rsid w:val="001C537C"/>
    <w:rsid w:val="001D2B52"/>
    <w:rsid w:val="001E23DC"/>
    <w:rsid w:val="001E593E"/>
    <w:rsid w:val="001E6FA9"/>
    <w:rsid w:val="001E6FFA"/>
    <w:rsid w:val="001F48F3"/>
    <w:rsid w:val="001F4D2B"/>
    <w:rsid w:val="0020031E"/>
    <w:rsid w:val="0021097A"/>
    <w:rsid w:val="002136AD"/>
    <w:rsid w:val="002150F6"/>
    <w:rsid w:val="00220236"/>
    <w:rsid w:val="00223B48"/>
    <w:rsid w:val="00223BF8"/>
    <w:rsid w:val="00226223"/>
    <w:rsid w:val="00226931"/>
    <w:rsid w:val="00227537"/>
    <w:rsid w:val="00227CD7"/>
    <w:rsid w:val="00231F7F"/>
    <w:rsid w:val="00232233"/>
    <w:rsid w:val="002323F2"/>
    <w:rsid w:val="00233F38"/>
    <w:rsid w:val="0023448C"/>
    <w:rsid w:val="00234552"/>
    <w:rsid w:val="00236D4C"/>
    <w:rsid w:val="00237F8C"/>
    <w:rsid w:val="002439EE"/>
    <w:rsid w:val="00245DE2"/>
    <w:rsid w:val="00252083"/>
    <w:rsid w:val="002534F4"/>
    <w:rsid w:val="0025539E"/>
    <w:rsid w:val="00262109"/>
    <w:rsid w:val="00262AF6"/>
    <w:rsid w:val="00265550"/>
    <w:rsid w:val="0027046D"/>
    <w:rsid w:val="0027132C"/>
    <w:rsid w:val="00272E99"/>
    <w:rsid w:val="00273DDD"/>
    <w:rsid w:val="002751EF"/>
    <w:rsid w:val="00275C3A"/>
    <w:rsid w:val="00276308"/>
    <w:rsid w:val="00277427"/>
    <w:rsid w:val="0028074E"/>
    <w:rsid w:val="002869E1"/>
    <w:rsid w:val="00290DE8"/>
    <w:rsid w:val="00290DFB"/>
    <w:rsid w:val="002A076F"/>
    <w:rsid w:val="002A16CB"/>
    <w:rsid w:val="002A1AC7"/>
    <w:rsid w:val="002A4195"/>
    <w:rsid w:val="002A4628"/>
    <w:rsid w:val="002A5307"/>
    <w:rsid w:val="002A768B"/>
    <w:rsid w:val="002B2C96"/>
    <w:rsid w:val="002B5356"/>
    <w:rsid w:val="002B67B1"/>
    <w:rsid w:val="002B7ABF"/>
    <w:rsid w:val="002C19E8"/>
    <w:rsid w:val="002C2083"/>
    <w:rsid w:val="002C29E1"/>
    <w:rsid w:val="002C66A8"/>
    <w:rsid w:val="002C68E9"/>
    <w:rsid w:val="002C7E43"/>
    <w:rsid w:val="002D003C"/>
    <w:rsid w:val="002D24EE"/>
    <w:rsid w:val="002D36B9"/>
    <w:rsid w:val="002D4922"/>
    <w:rsid w:val="002D5235"/>
    <w:rsid w:val="002D5CAF"/>
    <w:rsid w:val="002E6867"/>
    <w:rsid w:val="002F094E"/>
    <w:rsid w:val="002F32AB"/>
    <w:rsid w:val="00303330"/>
    <w:rsid w:val="00304C68"/>
    <w:rsid w:val="00304E11"/>
    <w:rsid w:val="003061CA"/>
    <w:rsid w:val="00306221"/>
    <w:rsid w:val="003105D7"/>
    <w:rsid w:val="00311F2F"/>
    <w:rsid w:val="00311F62"/>
    <w:rsid w:val="00320324"/>
    <w:rsid w:val="00321359"/>
    <w:rsid w:val="00323AE7"/>
    <w:rsid w:val="00334843"/>
    <w:rsid w:val="00334EE4"/>
    <w:rsid w:val="00340488"/>
    <w:rsid w:val="0034557F"/>
    <w:rsid w:val="00345982"/>
    <w:rsid w:val="00347E20"/>
    <w:rsid w:val="0035286A"/>
    <w:rsid w:val="00354453"/>
    <w:rsid w:val="00356463"/>
    <w:rsid w:val="0035773B"/>
    <w:rsid w:val="00360564"/>
    <w:rsid w:val="00363E10"/>
    <w:rsid w:val="00363FFC"/>
    <w:rsid w:val="00365590"/>
    <w:rsid w:val="00367449"/>
    <w:rsid w:val="003813AB"/>
    <w:rsid w:val="00386380"/>
    <w:rsid w:val="00390A7F"/>
    <w:rsid w:val="00394127"/>
    <w:rsid w:val="003961F3"/>
    <w:rsid w:val="003A2B6F"/>
    <w:rsid w:val="003A40B7"/>
    <w:rsid w:val="003A7E8E"/>
    <w:rsid w:val="003B0B1F"/>
    <w:rsid w:val="003B1CF1"/>
    <w:rsid w:val="003C1DD9"/>
    <w:rsid w:val="003C4C3E"/>
    <w:rsid w:val="003C5C64"/>
    <w:rsid w:val="003C6ADA"/>
    <w:rsid w:val="003D248F"/>
    <w:rsid w:val="003D5B3A"/>
    <w:rsid w:val="003D796D"/>
    <w:rsid w:val="003D7E6E"/>
    <w:rsid w:val="003E1F1D"/>
    <w:rsid w:val="003E3E83"/>
    <w:rsid w:val="003E4E88"/>
    <w:rsid w:val="003E5FB2"/>
    <w:rsid w:val="003E7DFA"/>
    <w:rsid w:val="003E7E0C"/>
    <w:rsid w:val="003F09A1"/>
    <w:rsid w:val="003F0E2E"/>
    <w:rsid w:val="003F1DA2"/>
    <w:rsid w:val="003F753A"/>
    <w:rsid w:val="004032A8"/>
    <w:rsid w:val="004032E6"/>
    <w:rsid w:val="004103B9"/>
    <w:rsid w:val="00415BC9"/>
    <w:rsid w:val="00417FB7"/>
    <w:rsid w:val="00423041"/>
    <w:rsid w:val="00424469"/>
    <w:rsid w:val="0042536B"/>
    <w:rsid w:val="0043063F"/>
    <w:rsid w:val="00430A82"/>
    <w:rsid w:val="00431E85"/>
    <w:rsid w:val="004325C3"/>
    <w:rsid w:val="00434A58"/>
    <w:rsid w:val="00440AFB"/>
    <w:rsid w:val="00441F67"/>
    <w:rsid w:val="004424E5"/>
    <w:rsid w:val="0044694F"/>
    <w:rsid w:val="0045059C"/>
    <w:rsid w:val="00451099"/>
    <w:rsid w:val="00451FE6"/>
    <w:rsid w:val="00452145"/>
    <w:rsid w:val="00457477"/>
    <w:rsid w:val="004643CB"/>
    <w:rsid w:val="00465F92"/>
    <w:rsid w:val="00471E99"/>
    <w:rsid w:val="004755D8"/>
    <w:rsid w:val="00482ABB"/>
    <w:rsid w:val="00485039"/>
    <w:rsid w:val="00486B44"/>
    <w:rsid w:val="004872E7"/>
    <w:rsid w:val="00491626"/>
    <w:rsid w:val="00491EDA"/>
    <w:rsid w:val="004945A5"/>
    <w:rsid w:val="004954A0"/>
    <w:rsid w:val="00495D54"/>
    <w:rsid w:val="004A2DB5"/>
    <w:rsid w:val="004A3010"/>
    <w:rsid w:val="004A4D29"/>
    <w:rsid w:val="004C3046"/>
    <w:rsid w:val="004D162B"/>
    <w:rsid w:val="004D4116"/>
    <w:rsid w:val="004E2FE9"/>
    <w:rsid w:val="004E4D2F"/>
    <w:rsid w:val="004E7E45"/>
    <w:rsid w:val="004F11F1"/>
    <w:rsid w:val="004F2581"/>
    <w:rsid w:val="004F50B6"/>
    <w:rsid w:val="004F7338"/>
    <w:rsid w:val="004F77A8"/>
    <w:rsid w:val="00500866"/>
    <w:rsid w:val="005015F5"/>
    <w:rsid w:val="00502C08"/>
    <w:rsid w:val="005030DC"/>
    <w:rsid w:val="0050386F"/>
    <w:rsid w:val="005126C0"/>
    <w:rsid w:val="005140AF"/>
    <w:rsid w:val="00516BBB"/>
    <w:rsid w:val="0053337F"/>
    <w:rsid w:val="005337E9"/>
    <w:rsid w:val="005353BE"/>
    <w:rsid w:val="005369D3"/>
    <w:rsid w:val="00547B51"/>
    <w:rsid w:val="00552B41"/>
    <w:rsid w:val="005533C3"/>
    <w:rsid w:val="00554644"/>
    <w:rsid w:val="00555972"/>
    <w:rsid w:val="00556C51"/>
    <w:rsid w:val="005625FF"/>
    <w:rsid w:val="00562C19"/>
    <w:rsid w:val="00566CA7"/>
    <w:rsid w:val="00571015"/>
    <w:rsid w:val="0057532D"/>
    <w:rsid w:val="00577E33"/>
    <w:rsid w:val="005808E5"/>
    <w:rsid w:val="0058442F"/>
    <w:rsid w:val="005A13F6"/>
    <w:rsid w:val="005A19ED"/>
    <w:rsid w:val="005C09C8"/>
    <w:rsid w:val="005C1B4A"/>
    <w:rsid w:val="005C41F8"/>
    <w:rsid w:val="005D4673"/>
    <w:rsid w:val="005D6265"/>
    <w:rsid w:val="005F39F2"/>
    <w:rsid w:val="006002E9"/>
    <w:rsid w:val="00606443"/>
    <w:rsid w:val="00617BA7"/>
    <w:rsid w:val="006226E8"/>
    <w:rsid w:val="00623A9B"/>
    <w:rsid w:val="00625BE3"/>
    <w:rsid w:val="0062607F"/>
    <w:rsid w:val="00626E65"/>
    <w:rsid w:val="00633412"/>
    <w:rsid w:val="00636479"/>
    <w:rsid w:val="00640997"/>
    <w:rsid w:val="00640F24"/>
    <w:rsid w:val="00641582"/>
    <w:rsid w:val="00644F25"/>
    <w:rsid w:val="00645DC6"/>
    <w:rsid w:val="00646EC7"/>
    <w:rsid w:val="0065074B"/>
    <w:rsid w:val="00654E29"/>
    <w:rsid w:val="00656F5C"/>
    <w:rsid w:val="00667055"/>
    <w:rsid w:val="0067355A"/>
    <w:rsid w:val="00680011"/>
    <w:rsid w:val="006804B7"/>
    <w:rsid w:val="006863F7"/>
    <w:rsid w:val="006873C8"/>
    <w:rsid w:val="00690034"/>
    <w:rsid w:val="0069013E"/>
    <w:rsid w:val="00690AC9"/>
    <w:rsid w:val="00694EBC"/>
    <w:rsid w:val="00696115"/>
    <w:rsid w:val="006A2245"/>
    <w:rsid w:val="006A5DD0"/>
    <w:rsid w:val="006B6028"/>
    <w:rsid w:val="006C02EA"/>
    <w:rsid w:val="006C1CD6"/>
    <w:rsid w:val="006D010E"/>
    <w:rsid w:val="006D4A2B"/>
    <w:rsid w:val="006D569F"/>
    <w:rsid w:val="006D684D"/>
    <w:rsid w:val="006E114A"/>
    <w:rsid w:val="006E15C2"/>
    <w:rsid w:val="006E3D7C"/>
    <w:rsid w:val="006E609B"/>
    <w:rsid w:val="006E68F6"/>
    <w:rsid w:val="006E7F10"/>
    <w:rsid w:val="006F148A"/>
    <w:rsid w:val="006F4A6D"/>
    <w:rsid w:val="006F549B"/>
    <w:rsid w:val="0070375E"/>
    <w:rsid w:val="00704055"/>
    <w:rsid w:val="00704245"/>
    <w:rsid w:val="007070FE"/>
    <w:rsid w:val="007073C1"/>
    <w:rsid w:val="00712B3C"/>
    <w:rsid w:val="007169E4"/>
    <w:rsid w:val="0071787A"/>
    <w:rsid w:val="007178FD"/>
    <w:rsid w:val="0072258B"/>
    <w:rsid w:val="0072780C"/>
    <w:rsid w:val="00733830"/>
    <w:rsid w:val="007358DB"/>
    <w:rsid w:val="007414D0"/>
    <w:rsid w:val="00741F69"/>
    <w:rsid w:val="00745099"/>
    <w:rsid w:val="00745D9C"/>
    <w:rsid w:val="00747A0F"/>
    <w:rsid w:val="0075619C"/>
    <w:rsid w:val="0075799D"/>
    <w:rsid w:val="0076137D"/>
    <w:rsid w:val="00762632"/>
    <w:rsid w:val="00764876"/>
    <w:rsid w:val="00766B92"/>
    <w:rsid w:val="0077241D"/>
    <w:rsid w:val="00774652"/>
    <w:rsid w:val="00775E9A"/>
    <w:rsid w:val="00786B3F"/>
    <w:rsid w:val="00787A92"/>
    <w:rsid w:val="00794E32"/>
    <w:rsid w:val="007A092F"/>
    <w:rsid w:val="007A2E92"/>
    <w:rsid w:val="007A36B9"/>
    <w:rsid w:val="007A47B5"/>
    <w:rsid w:val="007A61D9"/>
    <w:rsid w:val="007B00D8"/>
    <w:rsid w:val="007B4F9C"/>
    <w:rsid w:val="007B7A01"/>
    <w:rsid w:val="007C16AE"/>
    <w:rsid w:val="007C2DE0"/>
    <w:rsid w:val="007C4135"/>
    <w:rsid w:val="007C45F2"/>
    <w:rsid w:val="007D178B"/>
    <w:rsid w:val="007D43B0"/>
    <w:rsid w:val="007D661B"/>
    <w:rsid w:val="007D67FE"/>
    <w:rsid w:val="007D6A08"/>
    <w:rsid w:val="007D6FEF"/>
    <w:rsid w:val="007E0F5D"/>
    <w:rsid w:val="007E168E"/>
    <w:rsid w:val="007E751E"/>
    <w:rsid w:val="007E782A"/>
    <w:rsid w:val="007F58F4"/>
    <w:rsid w:val="007F6EDC"/>
    <w:rsid w:val="007F7F54"/>
    <w:rsid w:val="00804A7D"/>
    <w:rsid w:val="00805198"/>
    <w:rsid w:val="00805274"/>
    <w:rsid w:val="008057EA"/>
    <w:rsid w:val="008067E7"/>
    <w:rsid w:val="00815D60"/>
    <w:rsid w:val="00817DAF"/>
    <w:rsid w:val="00830720"/>
    <w:rsid w:val="00833868"/>
    <w:rsid w:val="00834D21"/>
    <w:rsid w:val="00835A40"/>
    <w:rsid w:val="00837293"/>
    <w:rsid w:val="00837A8C"/>
    <w:rsid w:val="00837B73"/>
    <w:rsid w:val="00841A1F"/>
    <w:rsid w:val="00843660"/>
    <w:rsid w:val="00843E7B"/>
    <w:rsid w:val="00844A6A"/>
    <w:rsid w:val="00845FF6"/>
    <w:rsid w:val="00847FA2"/>
    <w:rsid w:val="00857132"/>
    <w:rsid w:val="00861872"/>
    <w:rsid w:val="00866C50"/>
    <w:rsid w:val="00876AE2"/>
    <w:rsid w:val="00876BA9"/>
    <w:rsid w:val="0087792E"/>
    <w:rsid w:val="0088186E"/>
    <w:rsid w:val="008818FB"/>
    <w:rsid w:val="00881C72"/>
    <w:rsid w:val="00881FB2"/>
    <w:rsid w:val="008820AE"/>
    <w:rsid w:val="008858DC"/>
    <w:rsid w:val="008901A8"/>
    <w:rsid w:val="00890BA1"/>
    <w:rsid w:val="008921FB"/>
    <w:rsid w:val="00894479"/>
    <w:rsid w:val="00895B42"/>
    <w:rsid w:val="00895B45"/>
    <w:rsid w:val="008A32CF"/>
    <w:rsid w:val="008B10DA"/>
    <w:rsid w:val="008B54C5"/>
    <w:rsid w:val="008B6E66"/>
    <w:rsid w:val="008C2C41"/>
    <w:rsid w:val="008C6721"/>
    <w:rsid w:val="008D221E"/>
    <w:rsid w:val="008D2C8F"/>
    <w:rsid w:val="008D5698"/>
    <w:rsid w:val="008D5CD5"/>
    <w:rsid w:val="008D6515"/>
    <w:rsid w:val="008E0985"/>
    <w:rsid w:val="008E118C"/>
    <w:rsid w:val="008E1E4D"/>
    <w:rsid w:val="008E682B"/>
    <w:rsid w:val="008E73C2"/>
    <w:rsid w:val="008F038E"/>
    <w:rsid w:val="008F03C9"/>
    <w:rsid w:val="0090126E"/>
    <w:rsid w:val="00902801"/>
    <w:rsid w:val="00903634"/>
    <w:rsid w:val="0091102E"/>
    <w:rsid w:val="0091193C"/>
    <w:rsid w:val="009121CB"/>
    <w:rsid w:val="00912D2F"/>
    <w:rsid w:val="00913B3A"/>
    <w:rsid w:val="00914F65"/>
    <w:rsid w:val="0092171A"/>
    <w:rsid w:val="009254AD"/>
    <w:rsid w:val="00925516"/>
    <w:rsid w:val="009274A9"/>
    <w:rsid w:val="00930E53"/>
    <w:rsid w:val="0093336F"/>
    <w:rsid w:val="00940530"/>
    <w:rsid w:val="00941996"/>
    <w:rsid w:val="009445BC"/>
    <w:rsid w:val="00951FFB"/>
    <w:rsid w:val="00952025"/>
    <w:rsid w:val="00952C1E"/>
    <w:rsid w:val="00963823"/>
    <w:rsid w:val="00963D15"/>
    <w:rsid w:val="00965F39"/>
    <w:rsid w:val="00970FF1"/>
    <w:rsid w:val="0097133E"/>
    <w:rsid w:val="009729C5"/>
    <w:rsid w:val="00974CAB"/>
    <w:rsid w:val="00975E64"/>
    <w:rsid w:val="00975FC7"/>
    <w:rsid w:val="00977A8F"/>
    <w:rsid w:val="00977F9D"/>
    <w:rsid w:val="00982051"/>
    <w:rsid w:val="00983031"/>
    <w:rsid w:val="00985B1C"/>
    <w:rsid w:val="009911DC"/>
    <w:rsid w:val="009A6F8F"/>
    <w:rsid w:val="009B0C46"/>
    <w:rsid w:val="009B70B3"/>
    <w:rsid w:val="009C51D7"/>
    <w:rsid w:val="009D19A0"/>
    <w:rsid w:val="009D344A"/>
    <w:rsid w:val="009D4C63"/>
    <w:rsid w:val="009D6567"/>
    <w:rsid w:val="009E322C"/>
    <w:rsid w:val="009E5F37"/>
    <w:rsid w:val="009E5F45"/>
    <w:rsid w:val="009E61D6"/>
    <w:rsid w:val="009E728F"/>
    <w:rsid w:val="009E75DE"/>
    <w:rsid w:val="009F5F9F"/>
    <w:rsid w:val="009F7338"/>
    <w:rsid w:val="00A0127C"/>
    <w:rsid w:val="00A025EA"/>
    <w:rsid w:val="00A06042"/>
    <w:rsid w:val="00A10EDA"/>
    <w:rsid w:val="00A1384F"/>
    <w:rsid w:val="00A1779F"/>
    <w:rsid w:val="00A20DCB"/>
    <w:rsid w:val="00A227F1"/>
    <w:rsid w:val="00A26368"/>
    <w:rsid w:val="00A26E6D"/>
    <w:rsid w:val="00A3065F"/>
    <w:rsid w:val="00A3102C"/>
    <w:rsid w:val="00A358CA"/>
    <w:rsid w:val="00A421E0"/>
    <w:rsid w:val="00A43CF5"/>
    <w:rsid w:val="00A46A02"/>
    <w:rsid w:val="00A47745"/>
    <w:rsid w:val="00A51E6A"/>
    <w:rsid w:val="00A54409"/>
    <w:rsid w:val="00A548E1"/>
    <w:rsid w:val="00A55747"/>
    <w:rsid w:val="00A607CA"/>
    <w:rsid w:val="00A60BB0"/>
    <w:rsid w:val="00A60D6B"/>
    <w:rsid w:val="00A71B56"/>
    <w:rsid w:val="00A74031"/>
    <w:rsid w:val="00A75680"/>
    <w:rsid w:val="00A75A3A"/>
    <w:rsid w:val="00A816FA"/>
    <w:rsid w:val="00A83996"/>
    <w:rsid w:val="00A86231"/>
    <w:rsid w:val="00A86954"/>
    <w:rsid w:val="00A93F7F"/>
    <w:rsid w:val="00AA0FC0"/>
    <w:rsid w:val="00AA14C7"/>
    <w:rsid w:val="00AA1753"/>
    <w:rsid w:val="00AB306E"/>
    <w:rsid w:val="00AC271E"/>
    <w:rsid w:val="00AC42BE"/>
    <w:rsid w:val="00AC7EF8"/>
    <w:rsid w:val="00AD04C0"/>
    <w:rsid w:val="00AE29AF"/>
    <w:rsid w:val="00AF40AA"/>
    <w:rsid w:val="00AF4D6D"/>
    <w:rsid w:val="00B00BA4"/>
    <w:rsid w:val="00B063CF"/>
    <w:rsid w:val="00B13760"/>
    <w:rsid w:val="00B1593A"/>
    <w:rsid w:val="00B16772"/>
    <w:rsid w:val="00B200FC"/>
    <w:rsid w:val="00B20E06"/>
    <w:rsid w:val="00B21014"/>
    <w:rsid w:val="00B21B1A"/>
    <w:rsid w:val="00B232B4"/>
    <w:rsid w:val="00B262C9"/>
    <w:rsid w:val="00B27267"/>
    <w:rsid w:val="00B31717"/>
    <w:rsid w:val="00B31727"/>
    <w:rsid w:val="00B3292E"/>
    <w:rsid w:val="00B3579A"/>
    <w:rsid w:val="00B35D37"/>
    <w:rsid w:val="00B3787F"/>
    <w:rsid w:val="00B450E7"/>
    <w:rsid w:val="00B47B37"/>
    <w:rsid w:val="00B5349A"/>
    <w:rsid w:val="00B53CFF"/>
    <w:rsid w:val="00B55BDC"/>
    <w:rsid w:val="00B57586"/>
    <w:rsid w:val="00B612AA"/>
    <w:rsid w:val="00B625EE"/>
    <w:rsid w:val="00B62DEC"/>
    <w:rsid w:val="00B65491"/>
    <w:rsid w:val="00B70E4F"/>
    <w:rsid w:val="00B724FE"/>
    <w:rsid w:val="00B72660"/>
    <w:rsid w:val="00B766D0"/>
    <w:rsid w:val="00B773A0"/>
    <w:rsid w:val="00B85A8F"/>
    <w:rsid w:val="00B872DD"/>
    <w:rsid w:val="00B91E13"/>
    <w:rsid w:val="00B93164"/>
    <w:rsid w:val="00B94A5E"/>
    <w:rsid w:val="00B9522A"/>
    <w:rsid w:val="00BA07A3"/>
    <w:rsid w:val="00BA2F64"/>
    <w:rsid w:val="00BB0950"/>
    <w:rsid w:val="00BB5DFE"/>
    <w:rsid w:val="00BB5EC1"/>
    <w:rsid w:val="00BC002E"/>
    <w:rsid w:val="00BC0BFB"/>
    <w:rsid w:val="00BD0ABD"/>
    <w:rsid w:val="00BD37B4"/>
    <w:rsid w:val="00BE00EC"/>
    <w:rsid w:val="00BE057A"/>
    <w:rsid w:val="00BE227B"/>
    <w:rsid w:val="00BE3F94"/>
    <w:rsid w:val="00BE6A3A"/>
    <w:rsid w:val="00BF1099"/>
    <w:rsid w:val="00BF4A48"/>
    <w:rsid w:val="00BF51E0"/>
    <w:rsid w:val="00BF7770"/>
    <w:rsid w:val="00C0255A"/>
    <w:rsid w:val="00C133EC"/>
    <w:rsid w:val="00C143EA"/>
    <w:rsid w:val="00C15FC1"/>
    <w:rsid w:val="00C17C0C"/>
    <w:rsid w:val="00C205CB"/>
    <w:rsid w:val="00C20D6D"/>
    <w:rsid w:val="00C21162"/>
    <w:rsid w:val="00C24F7C"/>
    <w:rsid w:val="00C255F9"/>
    <w:rsid w:val="00C27111"/>
    <w:rsid w:val="00C31ECA"/>
    <w:rsid w:val="00C32441"/>
    <w:rsid w:val="00C33D43"/>
    <w:rsid w:val="00C345AF"/>
    <w:rsid w:val="00C376D1"/>
    <w:rsid w:val="00C40034"/>
    <w:rsid w:val="00C41B85"/>
    <w:rsid w:val="00C4298E"/>
    <w:rsid w:val="00C44017"/>
    <w:rsid w:val="00C44BE5"/>
    <w:rsid w:val="00C4610A"/>
    <w:rsid w:val="00C4686E"/>
    <w:rsid w:val="00C506F5"/>
    <w:rsid w:val="00C5229B"/>
    <w:rsid w:val="00C543C4"/>
    <w:rsid w:val="00C54B0E"/>
    <w:rsid w:val="00C54BDD"/>
    <w:rsid w:val="00C57C40"/>
    <w:rsid w:val="00C6063A"/>
    <w:rsid w:val="00C61352"/>
    <w:rsid w:val="00C61A47"/>
    <w:rsid w:val="00C65F41"/>
    <w:rsid w:val="00C675F5"/>
    <w:rsid w:val="00C73894"/>
    <w:rsid w:val="00C767E0"/>
    <w:rsid w:val="00C8312C"/>
    <w:rsid w:val="00C83DA5"/>
    <w:rsid w:val="00C85243"/>
    <w:rsid w:val="00C914BF"/>
    <w:rsid w:val="00CA6524"/>
    <w:rsid w:val="00CA65A7"/>
    <w:rsid w:val="00CB19AC"/>
    <w:rsid w:val="00CB4406"/>
    <w:rsid w:val="00CC2449"/>
    <w:rsid w:val="00CC3CC9"/>
    <w:rsid w:val="00CC555C"/>
    <w:rsid w:val="00CC7D6A"/>
    <w:rsid w:val="00CC7F51"/>
    <w:rsid w:val="00CD7A9C"/>
    <w:rsid w:val="00CE0770"/>
    <w:rsid w:val="00CE4843"/>
    <w:rsid w:val="00CE5663"/>
    <w:rsid w:val="00CE5793"/>
    <w:rsid w:val="00CE61E0"/>
    <w:rsid w:val="00CF5403"/>
    <w:rsid w:val="00CF606A"/>
    <w:rsid w:val="00D00501"/>
    <w:rsid w:val="00D03489"/>
    <w:rsid w:val="00D13A55"/>
    <w:rsid w:val="00D13E20"/>
    <w:rsid w:val="00D13EAE"/>
    <w:rsid w:val="00D15203"/>
    <w:rsid w:val="00D15D72"/>
    <w:rsid w:val="00D169E8"/>
    <w:rsid w:val="00D17819"/>
    <w:rsid w:val="00D17B28"/>
    <w:rsid w:val="00D20922"/>
    <w:rsid w:val="00D254D6"/>
    <w:rsid w:val="00D26C57"/>
    <w:rsid w:val="00D308B1"/>
    <w:rsid w:val="00D3719A"/>
    <w:rsid w:val="00D378BB"/>
    <w:rsid w:val="00D42EB0"/>
    <w:rsid w:val="00D504E5"/>
    <w:rsid w:val="00D54638"/>
    <w:rsid w:val="00D54C1E"/>
    <w:rsid w:val="00D55D37"/>
    <w:rsid w:val="00D563F8"/>
    <w:rsid w:val="00D61219"/>
    <w:rsid w:val="00D63408"/>
    <w:rsid w:val="00D6511C"/>
    <w:rsid w:val="00D66C2B"/>
    <w:rsid w:val="00D67D08"/>
    <w:rsid w:val="00D75B58"/>
    <w:rsid w:val="00D81572"/>
    <w:rsid w:val="00D82966"/>
    <w:rsid w:val="00D844F2"/>
    <w:rsid w:val="00D85842"/>
    <w:rsid w:val="00D85A8D"/>
    <w:rsid w:val="00D86DAD"/>
    <w:rsid w:val="00D91C1E"/>
    <w:rsid w:val="00D966A2"/>
    <w:rsid w:val="00D96D1D"/>
    <w:rsid w:val="00DA2C90"/>
    <w:rsid w:val="00DA6895"/>
    <w:rsid w:val="00DB2CA3"/>
    <w:rsid w:val="00DB4609"/>
    <w:rsid w:val="00DB5BDF"/>
    <w:rsid w:val="00DB6EC0"/>
    <w:rsid w:val="00DB6EF9"/>
    <w:rsid w:val="00DC2042"/>
    <w:rsid w:val="00DC2FE0"/>
    <w:rsid w:val="00DC6CC9"/>
    <w:rsid w:val="00DD075E"/>
    <w:rsid w:val="00DD2AAC"/>
    <w:rsid w:val="00DE0AA0"/>
    <w:rsid w:val="00DE3AF1"/>
    <w:rsid w:val="00DE4C65"/>
    <w:rsid w:val="00DE7A25"/>
    <w:rsid w:val="00DF3ED5"/>
    <w:rsid w:val="00DF4E50"/>
    <w:rsid w:val="00E0199D"/>
    <w:rsid w:val="00E05EA1"/>
    <w:rsid w:val="00E063AE"/>
    <w:rsid w:val="00E108F6"/>
    <w:rsid w:val="00E11080"/>
    <w:rsid w:val="00E14C25"/>
    <w:rsid w:val="00E16B24"/>
    <w:rsid w:val="00E16DA9"/>
    <w:rsid w:val="00E16F1B"/>
    <w:rsid w:val="00E1718F"/>
    <w:rsid w:val="00E17E2A"/>
    <w:rsid w:val="00E21456"/>
    <w:rsid w:val="00E2259C"/>
    <w:rsid w:val="00E2384D"/>
    <w:rsid w:val="00E33360"/>
    <w:rsid w:val="00E33E25"/>
    <w:rsid w:val="00E37981"/>
    <w:rsid w:val="00E441CA"/>
    <w:rsid w:val="00E449D1"/>
    <w:rsid w:val="00E510EA"/>
    <w:rsid w:val="00E52E68"/>
    <w:rsid w:val="00E547F3"/>
    <w:rsid w:val="00E55C5C"/>
    <w:rsid w:val="00E56D76"/>
    <w:rsid w:val="00E57927"/>
    <w:rsid w:val="00E60D72"/>
    <w:rsid w:val="00E6278A"/>
    <w:rsid w:val="00E75F66"/>
    <w:rsid w:val="00E80274"/>
    <w:rsid w:val="00E83BEF"/>
    <w:rsid w:val="00E85159"/>
    <w:rsid w:val="00E927EF"/>
    <w:rsid w:val="00E92B85"/>
    <w:rsid w:val="00EA183D"/>
    <w:rsid w:val="00EA4041"/>
    <w:rsid w:val="00EB5D2F"/>
    <w:rsid w:val="00EC08CB"/>
    <w:rsid w:val="00EC1B8A"/>
    <w:rsid w:val="00EC4E6E"/>
    <w:rsid w:val="00EC5B95"/>
    <w:rsid w:val="00EC662B"/>
    <w:rsid w:val="00EC6BB9"/>
    <w:rsid w:val="00EC7AAE"/>
    <w:rsid w:val="00ED2B2E"/>
    <w:rsid w:val="00ED32B4"/>
    <w:rsid w:val="00ED4209"/>
    <w:rsid w:val="00ED767A"/>
    <w:rsid w:val="00EE5238"/>
    <w:rsid w:val="00EE6FBE"/>
    <w:rsid w:val="00EF0B78"/>
    <w:rsid w:val="00EF1F53"/>
    <w:rsid w:val="00EF2DB7"/>
    <w:rsid w:val="00F0131E"/>
    <w:rsid w:val="00F02381"/>
    <w:rsid w:val="00F050DF"/>
    <w:rsid w:val="00F115C8"/>
    <w:rsid w:val="00F117F2"/>
    <w:rsid w:val="00F137B1"/>
    <w:rsid w:val="00F15E01"/>
    <w:rsid w:val="00F24D86"/>
    <w:rsid w:val="00F2544F"/>
    <w:rsid w:val="00F3016E"/>
    <w:rsid w:val="00F3171E"/>
    <w:rsid w:val="00F31D9B"/>
    <w:rsid w:val="00F321D6"/>
    <w:rsid w:val="00F3256B"/>
    <w:rsid w:val="00F33DE2"/>
    <w:rsid w:val="00F3761E"/>
    <w:rsid w:val="00F40F08"/>
    <w:rsid w:val="00F43192"/>
    <w:rsid w:val="00F43CA8"/>
    <w:rsid w:val="00F44FBE"/>
    <w:rsid w:val="00F52E72"/>
    <w:rsid w:val="00F530ED"/>
    <w:rsid w:val="00F600DA"/>
    <w:rsid w:val="00F7453C"/>
    <w:rsid w:val="00F75191"/>
    <w:rsid w:val="00F77AAE"/>
    <w:rsid w:val="00F8217F"/>
    <w:rsid w:val="00F8593C"/>
    <w:rsid w:val="00F94852"/>
    <w:rsid w:val="00F95ACF"/>
    <w:rsid w:val="00FA2705"/>
    <w:rsid w:val="00FA7F98"/>
    <w:rsid w:val="00FB02B9"/>
    <w:rsid w:val="00FB22C6"/>
    <w:rsid w:val="00FB5CC7"/>
    <w:rsid w:val="00FB739A"/>
    <w:rsid w:val="00FC1A99"/>
    <w:rsid w:val="00FC743F"/>
    <w:rsid w:val="00FD1C78"/>
    <w:rsid w:val="00FD1E26"/>
    <w:rsid w:val="00FD395F"/>
    <w:rsid w:val="00FD4496"/>
    <w:rsid w:val="00FD741D"/>
    <w:rsid w:val="00FD7799"/>
    <w:rsid w:val="00FE0AE6"/>
    <w:rsid w:val="00FE1376"/>
    <w:rsid w:val="00FE1D17"/>
    <w:rsid w:val="00FE3690"/>
    <w:rsid w:val="00FE41F6"/>
    <w:rsid w:val="00FF1CE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E99"/>
  <w15:docId w15:val="{72BBC6D9-1EBA-4A83-8C99-FE41411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Relationship Id="rId1" Type="http://schemas.openxmlformats.org/officeDocument/2006/relationships/image" Target="../media/image2.jp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7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7.xml"/><Relationship Id="rId1" Type="http://schemas.microsoft.com/office/2011/relationships/chartStyle" Target="style7.xml"/><Relationship Id="rId5" Type="http://schemas.openxmlformats.org/officeDocument/2006/relationships/chartUserShapes" Target="../drawings/drawing8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9.xml"/><Relationship Id="rId4" Type="http://schemas.openxmlformats.org/officeDocument/2006/relationships/oleObject" Target="file:///C:\Users\ws-tmn-an-7\Desktop\&#1041;&#1088;&#1091;&#1089;&#1085;&#1080;&#1082;&#1072;\&#1054;&#1073;&#1079;&#1086;&#1088;&#1099;\2018\05.%20&#1084;&#1072;&#1081;\&#1055;&#1077;&#1088;&#1074;&#1080;&#1095;&#1082;&#1072;.%20&#1057;&#1091;&#1088;&#1075;&#1091;&#1090;%2001.06.18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03-4042-BFD7-39B5DFBF69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03-4042-BFD7-39B5DFBF69FC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03-4042-BFD7-39B5DFBF69FC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03-4042-BFD7-39B5DFBF69FC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03-4042-BFD7-39B5DFBF69FC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03-4042-BFD7-39B5DFBF69FC}"/>
                </c:ext>
              </c:extLst>
            </c:dLbl>
            <c:dLbl>
              <c:idx val="2"/>
              <c:layout>
                <c:manualLayout>
                  <c:x val="-3.4408602150537634E-2"/>
                  <c:y val="-0.123142291703793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03-4042-BFD7-39B5DFBF69FC}"/>
                </c:ext>
              </c:extLst>
            </c:dLbl>
            <c:dLbl>
              <c:idx val="3"/>
              <c:layout>
                <c:manualLayout>
                  <c:x val="0.11182795698924732"/>
                  <c:y val="-0.114649719862152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03-4042-BFD7-39B5DFBF69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0.00%</c:formatCode>
                <c:ptCount val="4"/>
                <c:pt idx="0">
                  <c:v>0.53040141676505315</c:v>
                </c:pt>
                <c:pt idx="1">
                  <c:v>0.39226682408500591</c:v>
                </c:pt>
                <c:pt idx="2">
                  <c:v>7.1428571428571425E-2</c:v>
                </c:pt>
                <c:pt idx="3">
                  <c:v>5.9031877213695395E-3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03-4042-BFD7-39B5DFBF6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560298056665566E-2"/>
          <c:y val="3.3336986722813503E-2"/>
          <c:w val="0.91963695358941533"/>
          <c:h val="0.60827253736140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Графики!$A$76:$B$95</c:f>
              <c:multiLvlStrCache>
                <c:ptCount val="20"/>
                <c:lvl>
                  <c:pt idx="0">
                    <c:v>менее 30</c:v>
                  </c:pt>
                  <c:pt idx="1">
                    <c:v>30-35</c:v>
                  </c:pt>
                  <c:pt idx="2">
                    <c:v>35-40</c:v>
                  </c:pt>
                  <c:pt idx="3">
                    <c:v>40-45</c:v>
                  </c:pt>
                  <c:pt idx="4">
                    <c:v>45-50</c:v>
                  </c:pt>
                  <c:pt idx="5">
                    <c:v>50-55</c:v>
                  </c:pt>
                  <c:pt idx="6">
                    <c:v>более 55</c:v>
                  </c:pt>
                  <c:pt idx="7">
                    <c:v>менее 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70-75</c:v>
                  </c:pt>
                  <c:pt idx="12">
                    <c:v>75-80</c:v>
                  </c:pt>
                  <c:pt idx="13">
                    <c:v>более 80</c:v>
                  </c:pt>
                  <c:pt idx="14">
                    <c:v>менее 80</c:v>
                  </c:pt>
                  <c:pt idx="15">
                    <c:v>80-85</c:v>
                  </c:pt>
                  <c:pt idx="16">
                    <c:v>85-90</c:v>
                  </c:pt>
                  <c:pt idx="17">
                    <c:v>90-100</c:v>
                  </c:pt>
                  <c:pt idx="18">
                    <c:v>100-110</c:v>
                  </c:pt>
                  <c:pt idx="19">
                    <c:v>более 110</c:v>
                  </c:pt>
                </c:lvl>
                <c:lvl>
                  <c:pt idx="0">
                    <c:v>1-комнатные</c:v>
                  </c:pt>
                  <c:pt idx="7">
                    <c:v>2-комнатные</c:v>
                  </c:pt>
                  <c:pt idx="14">
                    <c:v>3-комнатные</c:v>
                  </c:pt>
                </c:lvl>
              </c:multiLvlStrCache>
            </c:multiLvlStrRef>
          </c:cat>
          <c:val>
            <c:numRef>
              <c:f>Графики!$C$76:$C$95</c:f>
              <c:numCache>
                <c:formatCode>0%</c:formatCode>
                <c:ptCount val="20"/>
                <c:pt idx="0">
                  <c:v>0.16805787423483584</c:v>
                </c:pt>
                <c:pt idx="1">
                  <c:v>7.2899276572064547E-2</c:v>
                </c:pt>
                <c:pt idx="2">
                  <c:v>0.11018363939899833</c:v>
                </c:pt>
                <c:pt idx="3">
                  <c:v>0.23316638842515303</c:v>
                </c:pt>
                <c:pt idx="4">
                  <c:v>0.33500278241513631</c:v>
                </c:pt>
                <c:pt idx="5">
                  <c:v>5.8430717863105178E-2</c:v>
                </c:pt>
                <c:pt idx="6">
                  <c:v>2.2259321090706732E-2</c:v>
                </c:pt>
                <c:pt idx="7">
                  <c:v>7.3170731707317077E-3</c:v>
                </c:pt>
                <c:pt idx="8">
                  <c:v>0.1</c:v>
                </c:pt>
                <c:pt idx="9">
                  <c:v>0.31626016260162604</c:v>
                </c:pt>
                <c:pt idx="10">
                  <c:v>0.22032520325203253</c:v>
                </c:pt>
                <c:pt idx="11">
                  <c:v>0.35609756097560974</c:v>
                </c:pt>
                <c:pt idx="12">
                  <c:v>3.6585365853658534E-2</c:v>
                </c:pt>
                <c:pt idx="13">
                  <c:v>4.3902439024390241E-2</c:v>
                </c:pt>
                <c:pt idx="14">
                  <c:v>0.30578512396694213</c:v>
                </c:pt>
                <c:pt idx="15">
                  <c:v>7.0247933884297523E-2</c:v>
                </c:pt>
                <c:pt idx="16">
                  <c:v>0.11570247933884298</c:v>
                </c:pt>
                <c:pt idx="17">
                  <c:v>0.14462809917355371</c:v>
                </c:pt>
                <c:pt idx="18">
                  <c:v>0.28099173553719009</c:v>
                </c:pt>
                <c:pt idx="19">
                  <c:v>8.2644628099173556E-2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3-4B3A-BFD0-DCBA44DBE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80150960"/>
        <c:axId val="280151352"/>
      </c:barChart>
      <c:catAx>
        <c:axId val="2801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1352"/>
        <c:crosses val="autoZero"/>
        <c:auto val="1"/>
        <c:lblAlgn val="ctr"/>
        <c:lblOffset val="100"/>
        <c:noMultiLvlLbl val="0"/>
      </c:catAx>
      <c:valAx>
        <c:axId val="28015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09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0869475717279"/>
          <c:y val="2.8598507445022365E-2"/>
          <c:w val="0.84039262666265468"/>
          <c:h val="0.81491544203610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Графики!$A$57:$A$60</c:f>
              <c:strCache>
                <c:ptCount val="4"/>
                <c:pt idx="0">
                  <c:v>панельное</c:v>
                </c:pt>
                <c:pt idx="1">
                  <c:v>монолитно-каркасное</c:v>
                </c:pt>
                <c:pt idx="2">
                  <c:v>кирпичное</c:v>
                </c:pt>
                <c:pt idx="3">
                  <c:v>блочное</c:v>
                </c:pt>
              </c:strCache>
            </c:strRef>
          </c:cat>
          <c:val>
            <c:numRef>
              <c:f>Графики!$C$57:$C$60</c:f>
              <c:numCache>
                <c:formatCode>0.0%</c:formatCode>
                <c:ptCount val="4"/>
                <c:pt idx="0">
                  <c:v>0.25472255017709561</c:v>
                </c:pt>
                <c:pt idx="1">
                  <c:v>0.73494687131050762</c:v>
                </c:pt>
                <c:pt idx="2">
                  <c:v>3.246753246753247E-3</c:v>
                </c:pt>
                <c:pt idx="3">
                  <c:v>7.0838252656434475E-3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A-4561-9EAD-13CD7EDDF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162575576"/>
        <c:axId val="162572440"/>
      </c:barChart>
      <c:catAx>
        <c:axId val="16257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2440"/>
        <c:crosses val="autoZero"/>
        <c:auto val="1"/>
        <c:lblAlgn val="ctr"/>
        <c:lblOffset val="100"/>
        <c:noMultiLvlLbl val="0"/>
      </c:catAx>
      <c:valAx>
        <c:axId val="162572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557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90561407096834E-2"/>
          <c:y val="0.11319060273253234"/>
          <c:w val="0.87773801002147456"/>
          <c:h val="0.744794165980062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Графики!$A$22:$A$27</c:f>
              <c:strCache>
                <c:ptCount val="4"/>
                <c:pt idx="0">
                  <c:v>сдан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Графики!$C$22:$C$27</c:f>
              <c:numCache>
                <c:formatCode>0.0%</c:formatCode>
                <c:ptCount val="4"/>
                <c:pt idx="0">
                  <c:v>0.32024793388429751</c:v>
                </c:pt>
                <c:pt idx="1">
                  <c:v>0.39315230224321135</c:v>
                </c:pt>
                <c:pt idx="2">
                  <c:v>0.22992916174734357</c:v>
                </c:pt>
                <c:pt idx="3">
                  <c:v>5.667060212514758E-2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5-433C-998F-0CCFB2F0B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overlap val="-27"/>
        <c:axId val="162570480"/>
        <c:axId val="162574400"/>
      </c:barChart>
      <c:catAx>
        <c:axId val="16257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4400"/>
        <c:crosses val="autoZero"/>
        <c:auto val="1"/>
        <c:lblAlgn val="ctr"/>
        <c:lblOffset val="100"/>
        <c:noMultiLvlLbl val="0"/>
      </c:catAx>
      <c:valAx>
        <c:axId val="1625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04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4000" r="28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8621538792837"/>
          <c:y val="2.0167435967055843E-2"/>
          <c:w val="0.6653419683643621"/>
          <c:h val="0.8677780794642049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Графики!$A$41:$A$45</c:f>
              <c:strCache>
                <c:ptCount val="4"/>
                <c:pt idx="0">
                  <c:v>Северо-Восточный</c:v>
                </c:pt>
                <c:pt idx="1">
                  <c:v>Центральный район</c:v>
                </c:pt>
                <c:pt idx="2">
                  <c:v>Восточный</c:v>
                </c:pt>
                <c:pt idx="3">
                  <c:v>Северный жилой</c:v>
                </c:pt>
              </c:strCache>
            </c:strRef>
          </c:cat>
          <c:val>
            <c:numRef>
              <c:f>Графики!$C$41:$C$45</c:f>
              <c:numCache>
                <c:formatCode>0%</c:formatCode>
                <c:ptCount val="4"/>
                <c:pt idx="0">
                  <c:v>4.2798110979929159E-2</c:v>
                </c:pt>
                <c:pt idx="1">
                  <c:v>0.10271546635182999</c:v>
                </c:pt>
                <c:pt idx="2">
                  <c:v>0.29958677685950413</c:v>
                </c:pt>
                <c:pt idx="3">
                  <c:v>0.55489964580873674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C-48E5-A822-E583B0219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571656"/>
        <c:axId val="162570088"/>
      </c:barChart>
      <c:catAx>
        <c:axId val="162571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62570088"/>
        <c:crosses val="autoZero"/>
        <c:auto val="1"/>
        <c:lblAlgn val="ctr"/>
        <c:lblOffset val="100"/>
        <c:noMultiLvlLbl val="0"/>
      </c:catAx>
      <c:valAx>
        <c:axId val="1625700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257165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5000" r="20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49432551746475E-2"/>
          <c:y val="5.3267377899819994E-2"/>
          <c:w val="0.83815530225586621"/>
          <c:h val="0.7310647979448131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Графики!$C$167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2C9-4B9A-82A7-674DD57BC28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2C9-4B9A-82A7-674DD57BC28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2C9-4B9A-82A7-674DD57BC28B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92C9-4B9A-82A7-674DD57BC28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2C9-4B9A-82A7-674DD57BC28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2C9-4B9A-82A7-674DD57BC28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2C9-4B9A-82A7-674DD57BC28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2C9-4B9A-82A7-674DD57BC28B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92C9-4B9A-82A7-674DD57BC28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92C9-4B9A-82A7-674DD57BC28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92C9-4B9A-82A7-674DD57BC28B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2C9-4B9A-82A7-674DD57BC28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2C9-4B9A-82A7-674DD57BC28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2C9-4B9A-82A7-674DD57BC28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2C9-4B9A-82A7-674DD57BC28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2C9-4B9A-82A7-674DD57BC28B}"/>
              </c:ext>
            </c:extLst>
          </c:dPt>
          <c:dLbls>
            <c:dLbl>
              <c:idx val="0"/>
              <c:layout>
                <c:manualLayout>
                  <c:x val="0"/>
                  <c:y val="-3.98406374501992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C9-4B9A-82A7-674DD57BC28B}"/>
                </c:ext>
              </c:extLst>
            </c:dLbl>
            <c:dLbl>
              <c:idx val="1"/>
              <c:layout>
                <c:manualLayout>
                  <c:x val="-2.9274445584908246E-17"/>
                  <c:y val="-2.18579234972677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C9-4B9A-82A7-674DD57BC28B}"/>
                </c:ext>
              </c:extLst>
            </c:dLbl>
            <c:dLbl>
              <c:idx val="2"/>
              <c:layout>
                <c:manualLayout>
                  <c:x val="-2.9274445584908246E-17"/>
                  <c:y val="-2.49804839968774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C9-4B9A-82A7-674DD57BC28B}"/>
                </c:ext>
              </c:extLst>
            </c:dLbl>
            <c:dLbl>
              <c:idx val="3"/>
              <c:layout>
                <c:manualLayout>
                  <c:x val="-5.0533471121766952E-17"/>
                  <c:y val="-2.3904382470119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C9-4B9A-82A7-674DD57BC28B}"/>
                </c:ext>
              </c:extLst>
            </c:dLbl>
            <c:dLbl>
              <c:idx val="4"/>
              <c:layout>
                <c:manualLayout>
                  <c:x val="-5.0533471121766952E-17"/>
                  <c:y val="-2.3904382470119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C9-4B9A-82A7-674DD57BC28B}"/>
                </c:ext>
              </c:extLst>
            </c:dLbl>
            <c:dLbl>
              <c:idx val="5"/>
              <c:layout>
                <c:manualLayout>
                  <c:x val="-1.5968063872255488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C9-4B9A-82A7-674DD57BC28B}"/>
                </c:ext>
              </c:extLst>
            </c:dLbl>
            <c:dLbl>
              <c:idx val="6"/>
              <c:layout>
                <c:manualLayout>
                  <c:x val="-1.5968063872256074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C9-4B9A-82A7-674DD57BC28B}"/>
                </c:ext>
              </c:extLst>
            </c:dLbl>
            <c:dLbl>
              <c:idx val="8"/>
              <c:layout>
                <c:manualLayout>
                  <c:x val="0"/>
                  <c:y val="-2.92164674634794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C9-4B9A-82A7-674DD57BC28B}"/>
                </c:ext>
              </c:extLst>
            </c:dLbl>
            <c:dLbl>
              <c:idx val="9"/>
              <c:layout>
                <c:manualLayout>
                  <c:x val="0"/>
                  <c:y val="-3.21958115891250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C9-4B9A-82A7-674DD57BC28B}"/>
                </c:ext>
              </c:extLst>
            </c:dLbl>
            <c:dLbl>
              <c:idx val="10"/>
              <c:layout>
                <c:manualLayout>
                  <c:x val="0"/>
                  <c:y val="-3.12256049960968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C9-4B9A-82A7-674DD57BC28B}"/>
                </c:ext>
              </c:extLst>
            </c:dLbl>
            <c:dLbl>
              <c:idx val="11"/>
              <c:layout>
                <c:manualLayout>
                  <c:x val="0"/>
                  <c:y val="-9.94972643344961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C9-4B9A-82A7-674DD57BC28B}"/>
                </c:ext>
              </c:extLst>
            </c:dLbl>
            <c:dLbl>
              <c:idx val="12"/>
              <c:layout>
                <c:manualLayout>
                  <c:x val="-1.1709778233963298E-16"/>
                  <c:y val="3.35717051761971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C9-4B9A-82A7-674DD57BC28B}"/>
                </c:ext>
              </c:extLst>
            </c:dLbl>
            <c:dLbl>
              <c:idx val="14"/>
              <c:layout>
                <c:manualLayout>
                  <c:x val="1.7429193899782135E-3"/>
                  <c:y val="3.317010746790979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2C9-4B9A-82A7-674DD57BC28B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Графики!$A$209:$A$221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Графики!$C$209:$C$221</c:f>
              <c:numCache>
                <c:formatCode>0.00%</c:formatCode>
                <c:ptCount val="13"/>
                <c:pt idx="0">
                  <c:v>5.3701221478341665E-3</c:v>
                </c:pt>
                <c:pt idx="1">
                  <c:v>1.1411650704941545E-2</c:v>
                </c:pt>
                <c:pt idx="2">
                  <c:v>1.3170576640304743E-2</c:v>
                </c:pt>
                <c:pt idx="3">
                  <c:v>-1.3989180148607838E-2</c:v>
                </c:pt>
                <c:pt idx="4">
                  <c:v>6.0164504590634049E-3</c:v>
                </c:pt>
                <c:pt idx="5">
                  <c:v>1.3699866816878403E-2</c:v>
                </c:pt>
                <c:pt idx="6">
                  <c:v>1.6015834389739858E-2</c:v>
                </c:pt>
                <c:pt idx="7">
                  <c:v>5.401365582407891E-3</c:v>
                </c:pt>
                <c:pt idx="8">
                  <c:v>-2.1523973164406796E-2</c:v>
                </c:pt>
                <c:pt idx="9">
                  <c:v>1.7332507947130704E-2</c:v>
                </c:pt>
                <c:pt idx="10">
                  <c:v>4.8924646450809739E-4</c:v>
                </c:pt>
                <c:pt idx="11">
                  <c:v>2.3481818521076114E-4</c:v>
                </c:pt>
                <c:pt idx="12">
                  <c:v>7.7619852640753439E-3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2C9-4B9A-82A7-674DD57BC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80151744"/>
        <c:axId val="280153704"/>
      </c:barChart>
      <c:lineChart>
        <c:grouping val="standard"/>
        <c:varyColors val="0"/>
        <c:ser>
          <c:idx val="0"/>
          <c:order val="0"/>
          <c:tx>
            <c:strRef>
              <c:f>Графики!$B$167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chemeClr val="accent2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Графики!$A$209:$A$221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Графики!$B$209:$B$221</c:f>
              <c:numCache>
                <c:formatCode>0</c:formatCode>
                <c:ptCount val="13"/>
                <c:pt idx="0">
                  <c:v>60042.714434912952</c:v>
                </c:pt>
                <c:pt idx="1">
                  <c:v>60727.900919420732</c:v>
                </c:pt>
                <c:pt idx="2">
                  <c:v>61527.722392684802</c:v>
                </c:pt>
                <c:pt idx="3" formatCode="General">
                  <c:v>60667</c:v>
                </c:pt>
                <c:pt idx="4" formatCode="General">
                  <c:v>61032</c:v>
                </c:pt>
                <c:pt idx="5">
                  <c:v>61868.130271567723</c:v>
                </c:pt>
                <c:pt idx="6" formatCode="General">
                  <c:v>62859</c:v>
                </c:pt>
                <c:pt idx="7">
                  <c:v>63198.524439144581</c:v>
                </c:pt>
                <c:pt idx="8">
                  <c:v>61838.241095086327</c:v>
                </c:pt>
                <c:pt idx="9">
                  <c:v>62910.052900303497</c:v>
                </c:pt>
                <c:pt idx="10">
                  <c:v>62940.831421266987</c:v>
                </c:pt>
                <c:pt idx="11">
                  <c:v>62955.61107307698</c:v>
                </c:pt>
                <c:pt idx="12">
                  <c:v>63444.271598517065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92C9-4B9A-82A7-674DD57BC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149392"/>
        <c:axId val="280149784"/>
      </c:lineChart>
      <c:dateAx>
        <c:axId val="28014939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1440000"/>
          <a:lstStyle/>
          <a:p>
            <a:pPr>
              <a:defRPr/>
            </a:pPr>
            <a:endParaRPr lang="ru-RU"/>
          </a:p>
        </c:txPr>
        <c:crossAx val="280149784"/>
        <c:crosses val="autoZero"/>
        <c:auto val="0"/>
        <c:lblOffset val="100"/>
        <c:baseTimeUnit val="months"/>
      </c:dateAx>
      <c:valAx>
        <c:axId val="280149784"/>
        <c:scaling>
          <c:orientation val="minMax"/>
          <c:max val="80000"/>
          <c:min val="1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280149392"/>
        <c:crosses val="autoZero"/>
        <c:crossBetween val="between"/>
        <c:majorUnit val="10000"/>
      </c:valAx>
      <c:valAx>
        <c:axId val="280153704"/>
        <c:scaling>
          <c:orientation val="minMax"/>
          <c:max val="3.5000000000000003E-2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280151744"/>
        <c:crosses val="max"/>
        <c:crossBetween val="between"/>
      </c:valAx>
      <c:dateAx>
        <c:axId val="28015174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280153704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27000" t="35000" r="23000" b="53000"/>
          </a:stretch>
        </a:blipFill>
      </c:spPr>
    </c:plotArea>
    <c:legend>
      <c:legendPos val="b"/>
      <c:layout>
        <c:manualLayout>
          <c:xMode val="edge"/>
          <c:yMode val="edge"/>
          <c:x val="2.4841291005397014E-2"/>
          <c:y val="0.87836200704534062"/>
          <c:w val="0.96307484942053179"/>
          <c:h val="5.3656507096352793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44301569379597E-2"/>
          <c:y val="4.2096853393626572E-2"/>
          <c:w val="0.88320403906931799"/>
          <c:h val="0.7954104293209589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Графики!$A$125:$A$128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Графики!$B$125:$B$128</c:f>
              <c:numCache>
                <c:formatCode>0</c:formatCode>
                <c:ptCount val="4"/>
                <c:pt idx="0">
                  <c:v>64121.041121360948</c:v>
                </c:pt>
                <c:pt idx="1">
                  <c:v>63176.112999671321</c:v>
                </c:pt>
                <c:pt idx="2">
                  <c:v>62299.803392003851</c:v>
                </c:pt>
                <c:pt idx="3">
                  <c:v>65046.519268711956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6-4171-AA68-544718D90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55272"/>
        <c:axId val="280149000"/>
      </c:barChart>
      <c:catAx>
        <c:axId val="28015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49000"/>
        <c:crosses val="autoZero"/>
        <c:auto val="1"/>
        <c:lblAlgn val="ctr"/>
        <c:lblOffset val="100"/>
        <c:noMultiLvlLbl val="0"/>
      </c:catAx>
      <c:valAx>
        <c:axId val="28014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52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41007498317182E-2"/>
          <c:y val="0.13258507252159873"/>
          <c:w val="0.91969020522534084"/>
          <c:h val="0.490101772838570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Графики!$A$100:$B$121</c:f>
              <c:multiLvlStrCache>
                <c:ptCount val="22"/>
                <c:lvl>
                  <c:pt idx="0">
                    <c:v>менее2000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3000-3500</c:v>
                  </c:pt>
                  <c:pt idx="4">
                    <c:v>3500-4000</c:v>
                  </c:pt>
                  <c:pt idx="5">
                    <c:v>более 4000</c:v>
                  </c:pt>
                  <c:pt idx="6">
                    <c:v>менее 3000</c:v>
                  </c:pt>
                  <c:pt idx="7">
                    <c:v>3000-3500</c:v>
                  </c:pt>
                  <c:pt idx="8">
                    <c:v>3500-4000</c:v>
                  </c:pt>
                  <c:pt idx="9">
                    <c:v>4000-4500</c:v>
                  </c:pt>
                  <c:pt idx="10">
                    <c:v>4500-5000</c:v>
                  </c:pt>
                  <c:pt idx="11">
                    <c:v>5000-5500</c:v>
                  </c:pt>
                  <c:pt idx="12">
                    <c:v>более 5500</c:v>
                  </c:pt>
                  <c:pt idx="13">
                    <c:v>менее 4000</c:v>
                  </c:pt>
                  <c:pt idx="14">
                    <c:v>4000-4500</c:v>
                  </c:pt>
                  <c:pt idx="15">
                    <c:v>4500-5000</c:v>
                  </c:pt>
                  <c:pt idx="16">
                    <c:v>5000-5500</c:v>
                  </c:pt>
                  <c:pt idx="17">
                    <c:v>5500-6000</c:v>
                  </c:pt>
                  <c:pt idx="18">
                    <c:v>6000-6500</c:v>
                  </c:pt>
                  <c:pt idx="19">
                    <c:v>6500-7000</c:v>
                  </c:pt>
                  <c:pt idx="20">
                    <c:v>7000-7500</c:v>
                  </c:pt>
                  <c:pt idx="21">
                    <c:v>более 7500</c:v>
                  </c:pt>
                </c:lvl>
                <c:lvl>
                  <c:pt idx="0">
                    <c:v>1-комнатные</c:v>
                  </c:pt>
                  <c:pt idx="6">
                    <c:v>2-комнатные</c:v>
                  </c:pt>
                  <c:pt idx="13">
                    <c:v>3-комнатные</c:v>
                  </c:pt>
                </c:lvl>
              </c:multiLvlStrCache>
            </c:multiLvlStrRef>
          </c:cat>
          <c:val>
            <c:numRef>
              <c:f>Графики!$C$100:$C$121</c:f>
              <c:numCache>
                <c:formatCode>0%</c:formatCode>
                <c:ptCount val="22"/>
                <c:pt idx="0">
                  <c:v>0.19755147468002227</c:v>
                </c:pt>
                <c:pt idx="1">
                  <c:v>0.16416249304396216</c:v>
                </c:pt>
                <c:pt idx="2">
                  <c:v>0.31441291040623259</c:v>
                </c:pt>
                <c:pt idx="3">
                  <c:v>0.23427935447968837</c:v>
                </c:pt>
                <c:pt idx="4">
                  <c:v>8.1246521981079581E-2</c:v>
                </c:pt>
                <c:pt idx="5">
                  <c:v>8.3472454090150246E-3</c:v>
                </c:pt>
                <c:pt idx="6">
                  <c:v>6.0195635816403309E-3</c:v>
                </c:pt>
                <c:pt idx="7">
                  <c:v>0.17531978931527464</c:v>
                </c:pt>
                <c:pt idx="8">
                  <c:v>0.16027088036117382</c:v>
                </c:pt>
                <c:pt idx="9">
                  <c:v>0.27088036117381492</c:v>
                </c:pt>
                <c:pt idx="10">
                  <c:v>0.29345372460496616</c:v>
                </c:pt>
                <c:pt idx="11">
                  <c:v>4.8156508653122647E-2</c:v>
                </c:pt>
                <c:pt idx="12">
                  <c:v>4.5899172310007522E-2</c:v>
                </c:pt>
                <c:pt idx="13">
                  <c:v>0.2231404958677686</c:v>
                </c:pt>
                <c:pt idx="14">
                  <c:v>4.5454545454545456E-2</c:v>
                </c:pt>
                <c:pt idx="15">
                  <c:v>4.1322314049586778E-3</c:v>
                </c:pt>
                <c:pt idx="16">
                  <c:v>0.1115702479338843</c:v>
                </c:pt>
                <c:pt idx="17">
                  <c:v>7.8512396694214878E-2</c:v>
                </c:pt>
                <c:pt idx="18">
                  <c:v>0.21900826446280991</c:v>
                </c:pt>
                <c:pt idx="19">
                  <c:v>0.15289256198347106</c:v>
                </c:pt>
                <c:pt idx="20">
                  <c:v>7.0247933884297523E-2</c:v>
                </c:pt>
                <c:pt idx="21">
                  <c:v>9.5041322314049589E-2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E-406F-8B15-18345B641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80155664"/>
        <c:axId val="280150176"/>
      </c:barChart>
      <c:catAx>
        <c:axId val="28015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0176"/>
        <c:crosses val="autoZero"/>
        <c:auto val="1"/>
        <c:lblAlgn val="ctr"/>
        <c:lblOffset val="100"/>
        <c:noMultiLvlLbl val="0"/>
      </c:catAx>
      <c:valAx>
        <c:axId val="28015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56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0984876890393"/>
          <c:y val="5.674034547334475E-2"/>
          <c:w val="0.65776997875265586"/>
          <c:h val="0.843751183994562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Графики!$A$146:$A$150</c:f>
              <c:strCache>
                <c:ptCount val="4"/>
                <c:pt idx="0">
                  <c:v>Северо-Восточный</c:v>
                </c:pt>
                <c:pt idx="1">
                  <c:v>Северный жилой</c:v>
                </c:pt>
                <c:pt idx="2">
                  <c:v>Восточный</c:v>
                </c:pt>
                <c:pt idx="3">
                  <c:v>Центральный район</c:v>
                </c:pt>
              </c:strCache>
            </c:strRef>
          </c:cat>
          <c:val>
            <c:numRef>
              <c:f>Графики!$B$146:$B$150</c:f>
              <c:numCache>
                <c:formatCode>0</c:formatCode>
                <c:ptCount val="4"/>
                <c:pt idx="0">
                  <c:v>60603.853981430722</c:v>
                </c:pt>
                <c:pt idx="1">
                  <c:v>61303.083247391507</c:v>
                </c:pt>
                <c:pt idx="2">
                  <c:v>66742.926358337092</c:v>
                </c:pt>
                <c:pt idx="3">
                  <c:v>68340.868654514197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3-4D67-8F6A-CD415632A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0152528"/>
        <c:axId val="280153312"/>
      </c:barChart>
      <c:catAx>
        <c:axId val="28015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0153312"/>
        <c:crosses val="autoZero"/>
        <c:auto val="1"/>
        <c:lblAlgn val="ctr"/>
        <c:lblOffset val="100"/>
        <c:noMultiLvlLbl val="0"/>
      </c:catAx>
      <c:valAx>
        <c:axId val="28015331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01525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0.19979</cdr:x>
      <cdr:y>0.93786</cdr:y>
    </cdr:from>
    <cdr:to>
      <cdr:x>0.80697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8670" y="2763307"/>
          <a:ext cx="2396914" cy="183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0.30606</cdr:x>
      <cdr:y>0.90018</cdr:y>
    </cdr:from>
    <cdr:to>
      <cdr:x>0.71378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60176" y="2520819"/>
          <a:ext cx="2877698" cy="279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0.16897</cdr:x>
      <cdr:y>0.90029</cdr:y>
    </cdr:from>
    <cdr:to>
      <cdr:x>0.86391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2884" y="2814578"/>
          <a:ext cx="2602855" cy="311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0.28095</cdr:x>
      <cdr:y>0.92452</cdr:y>
    </cdr:from>
    <cdr:to>
      <cdr:x>0.7697</cdr:x>
      <cdr:y>0.99701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3716" y="3267547"/>
          <a:ext cx="2389756" cy="256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0.18668</cdr:x>
      <cdr:y>0.887</cdr:y>
    </cdr:from>
    <cdr:to>
      <cdr:x>0.84042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3247" y="2211663"/>
          <a:ext cx="2602855" cy="281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0.35641</cdr:x>
      <cdr:y>0.91504</cdr:y>
    </cdr:from>
    <cdr:to>
      <cdr:x>0.71237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5735" y="3139415"/>
          <a:ext cx="2522515" cy="291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0.2584</cdr:x>
      <cdr:y>0.8714</cdr:y>
    </cdr:from>
    <cdr:to>
      <cdr:x>0.77174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10217" y="2759773"/>
          <a:ext cx="2602855" cy="407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0.3161</cdr:x>
      <cdr:y>0.87516</cdr:y>
    </cdr:from>
    <cdr:to>
      <cdr:x>0.72356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9300" y="2640641"/>
          <a:ext cx="2602855" cy="376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0.22496</cdr:x>
      <cdr:y>0.87892</cdr:y>
    </cdr:from>
    <cdr:to>
      <cdr:x>0.85508</cdr:x>
      <cdr:y>0.99681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9217" y="3028704"/>
          <a:ext cx="2602855" cy="406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CCEC-CEE9-4307-B7B3-F9EF510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analit1</cp:lastModifiedBy>
  <cp:revision>15</cp:revision>
  <cp:lastPrinted>2018-03-05T09:08:00Z</cp:lastPrinted>
  <dcterms:created xsi:type="dcterms:W3CDTF">2018-04-28T11:57:00Z</dcterms:created>
  <dcterms:modified xsi:type="dcterms:W3CDTF">2018-06-09T10:38:00Z</dcterms:modified>
</cp:coreProperties>
</file>