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7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409" w:rsidRDefault="00384409" w:rsidP="00BD715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</w:p>
    <w:p w:rsidR="00BD7152" w:rsidRDefault="00BD7152" w:rsidP="00BD715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КРАТКИЙ </w:t>
      </w:r>
      <w:r w:rsidRPr="00D15D72">
        <w:rPr>
          <w:rFonts w:cs="Arial"/>
          <w:b/>
          <w:sz w:val="24"/>
          <w:szCs w:val="24"/>
        </w:rPr>
        <w:t>ОБЗОР ПЕРВИЧНОГО РЫНКА ЖИЛОЙ НЕДВИЖИМОСТИ Г.</w:t>
      </w:r>
      <w:r>
        <w:rPr>
          <w:rFonts w:cs="Arial"/>
          <w:b/>
          <w:sz w:val="24"/>
          <w:szCs w:val="24"/>
        </w:rPr>
        <w:t xml:space="preserve"> ТОБОЛЬСКА</w:t>
      </w:r>
      <w:r w:rsidRPr="00D15D72">
        <w:rPr>
          <w:rFonts w:cs="Arial"/>
          <w:b/>
          <w:sz w:val="24"/>
          <w:szCs w:val="24"/>
        </w:rPr>
        <w:t xml:space="preserve"> ЗА </w:t>
      </w:r>
      <w:r w:rsidR="00B74457">
        <w:rPr>
          <w:rFonts w:cs="Arial"/>
          <w:b/>
          <w:sz w:val="24"/>
          <w:szCs w:val="24"/>
        </w:rPr>
        <w:t>МАРТ</w:t>
      </w:r>
      <w:r w:rsidRPr="00D15D72">
        <w:rPr>
          <w:rFonts w:cs="Arial"/>
          <w:b/>
          <w:sz w:val="24"/>
          <w:szCs w:val="24"/>
        </w:rPr>
        <w:t xml:space="preserve"> </w:t>
      </w:r>
      <w:r w:rsidR="00202874">
        <w:rPr>
          <w:rFonts w:cs="Arial"/>
          <w:b/>
          <w:sz w:val="24"/>
          <w:szCs w:val="24"/>
        </w:rPr>
        <w:t>2017</w:t>
      </w:r>
      <w:r w:rsidR="00D13CEC">
        <w:rPr>
          <w:rFonts w:cs="Arial"/>
          <w:b/>
          <w:sz w:val="24"/>
          <w:szCs w:val="24"/>
        </w:rPr>
        <w:t xml:space="preserve"> </w:t>
      </w:r>
      <w:r w:rsidRPr="00D15D72">
        <w:rPr>
          <w:rFonts w:cs="Arial"/>
          <w:b/>
          <w:sz w:val="24"/>
          <w:szCs w:val="24"/>
        </w:rPr>
        <w:t>Г.</w:t>
      </w:r>
      <w:r w:rsidRPr="00D15D72">
        <w:rPr>
          <w:rStyle w:val="a6"/>
          <w:rFonts w:cs="Arial"/>
          <w:b/>
          <w:sz w:val="24"/>
          <w:szCs w:val="24"/>
        </w:rPr>
        <w:footnoteReference w:id="1"/>
      </w:r>
    </w:p>
    <w:p w:rsidR="00BD7152" w:rsidRDefault="00A83915" w:rsidP="00BD7152">
      <w:pPr>
        <w:spacing w:before="120"/>
        <w:ind w:left="-709"/>
        <w:rPr>
          <w:rFonts w:cs="Arial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007350" cy="3695700"/>
            <wp:effectExtent l="0" t="0" r="0" b="0"/>
            <wp:docPr id="4" name="Рисунок 4" descr="C:\Users\localadmin\AppData\Local\Microsoft\Windows\INetCache\Content.Word\7da2e513c822bc5667a0b1a405b8a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\Content.Word\7da2e513c822bc5667a0b1a405b8ad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067" cy="36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09" w:rsidRDefault="00384409" w:rsidP="00A0558F">
      <w:pPr>
        <w:outlineLvl w:val="0"/>
        <w:rPr>
          <w:rFonts w:cs="Arial"/>
          <w:b/>
          <w:sz w:val="24"/>
          <w:szCs w:val="24"/>
        </w:rPr>
      </w:pPr>
    </w:p>
    <w:p w:rsidR="00BD7152" w:rsidRPr="00E728F7" w:rsidRDefault="00BD7152" w:rsidP="00A0558F">
      <w:pPr>
        <w:outlineLvl w:val="0"/>
        <w:rPr>
          <w:rFonts w:cs="Arial"/>
          <w:b/>
          <w:sz w:val="24"/>
          <w:szCs w:val="24"/>
          <w:lang w:val="en-US"/>
        </w:rPr>
      </w:pPr>
      <w:r w:rsidRPr="00D15D72">
        <w:rPr>
          <w:rFonts w:cs="Arial"/>
          <w:b/>
          <w:sz w:val="24"/>
          <w:szCs w:val="24"/>
        </w:rPr>
        <w:t>ОСНОВНЫЕ ВЫВОДЫ</w:t>
      </w:r>
    </w:p>
    <w:p w:rsidR="00447C42" w:rsidRDefault="00CC7DBA" w:rsidP="00447C4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Объем предложения на первичном рынке жилой недвижимости г. Тобольска в марте 2017 г. составляет 419 квартир</w:t>
      </w:r>
      <w:r w:rsidR="00C17AF2">
        <w:rPr>
          <w:sz w:val="24"/>
          <w:szCs w:val="24"/>
        </w:rPr>
        <w:t>;</w:t>
      </w:r>
    </w:p>
    <w:p w:rsidR="00CC7DBA" w:rsidRDefault="00CC7DBA" w:rsidP="00447C4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Среди однокомнатных квартир, выросло предложение на объекты с диапазоном площадей 20-25 кв. м</w:t>
      </w:r>
      <w:r>
        <w:rPr>
          <w:sz w:val="24"/>
          <w:szCs w:val="24"/>
        </w:rPr>
        <w:t>;</w:t>
      </w:r>
    </w:p>
    <w:p w:rsidR="00911352" w:rsidRDefault="00911352" w:rsidP="00447C4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30,5% объектов города Тобольск уже готовое к заселению жилье</w:t>
      </w:r>
      <w:r>
        <w:rPr>
          <w:sz w:val="24"/>
          <w:szCs w:val="24"/>
        </w:rPr>
        <w:t>;</w:t>
      </w:r>
    </w:p>
    <w:p w:rsidR="008B6492" w:rsidRDefault="00CC7DBA" w:rsidP="00447C4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Удельная цена предложения в марте 2017 г. составила 45288 руб./кв. м, что на 291 руб. (0,65%) выше чем в предыдущем месяце</w:t>
      </w:r>
      <w:r w:rsidR="00447C42">
        <w:rPr>
          <w:sz w:val="24"/>
          <w:szCs w:val="24"/>
        </w:rPr>
        <w:t>;</w:t>
      </w:r>
    </w:p>
    <w:p w:rsidR="00BD7152" w:rsidRPr="00911352" w:rsidRDefault="00CC7DBA" w:rsidP="0091135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Самая высокая удельная цена у однокомнатных квартир – 45820</w:t>
      </w:r>
      <w:r w:rsidRPr="00B35A75">
        <w:rPr>
          <w:sz w:val="24"/>
          <w:szCs w:val="24"/>
        </w:rPr>
        <w:t xml:space="preserve"> руб./кв. м</w:t>
      </w:r>
      <w:r w:rsidR="00911352">
        <w:rPr>
          <w:sz w:val="24"/>
          <w:szCs w:val="24"/>
        </w:rPr>
        <w:t>.</w:t>
      </w:r>
      <w:bookmarkStart w:id="0" w:name="_GoBack"/>
      <w:bookmarkEnd w:id="0"/>
      <w:r w:rsidR="00BD7152" w:rsidRPr="00911352">
        <w:rPr>
          <w:rFonts w:cs="Arial"/>
        </w:rPr>
        <w:br w:type="page"/>
      </w:r>
      <w:r w:rsidR="00BD7152" w:rsidRPr="00911352">
        <w:lastRenderedPageBreak/>
        <w:t xml:space="preserve">Анализ предложения на первичном рынке г. Тобольска за </w:t>
      </w:r>
      <w:r w:rsidR="00A83915" w:rsidRPr="00911352">
        <w:t xml:space="preserve">март </w:t>
      </w:r>
      <w:r w:rsidR="00202874" w:rsidRPr="00911352">
        <w:t>2017</w:t>
      </w:r>
      <w:r w:rsidR="006C6FF8" w:rsidRPr="00911352">
        <w:t xml:space="preserve"> г.</w:t>
      </w:r>
    </w:p>
    <w:p w:rsidR="003551FD" w:rsidRDefault="003551FD" w:rsidP="007C18E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Объем предложения на первичном рынке жилой недвижимости г. Тобольска в </w:t>
      </w:r>
      <w:r w:rsidR="00A83915">
        <w:rPr>
          <w:sz w:val="24"/>
          <w:szCs w:val="24"/>
        </w:rPr>
        <w:t>марте</w:t>
      </w:r>
      <w:r w:rsidR="00202874">
        <w:rPr>
          <w:sz w:val="24"/>
          <w:szCs w:val="24"/>
        </w:rPr>
        <w:t xml:space="preserve"> 2017</w:t>
      </w:r>
      <w:r>
        <w:rPr>
          <w:sz w:val="24"/>
          <w:szCs w:val="24"/>
        </w:rPr>
        <w:t xml:space="preserve"> г. сост</w:t>
      </w:r>
      <w:r w:rsidR="00B708CB">
        <w:rPr>
          <w:sz w:val="24"/>
          <w:szCs w:val="24"/>
        </w:rPr>
        <w:t xml:space="preserve">авляет </w:t>
      </w:r>
      <w:r w:rsidR="00A83915">
        <w:rPr>
          <w:sz w:val="24"/>
          <w:szCs w:val="24"/>
        </w:rPr>
        <w:t>419</w:t>
      </w:r>
      <w:r>
        <w:rPr>
          <w:sz w:val="24"/>
          <w:szCs w:val="24"/>
        </w:rPr>
        <w:t xml:space="preserve"> квар</w:t>
      </w:r>
      <w:r w:rsidR="00AA32D6">
        <w:rPr>
          <w:sz w:val="24"/>
          <w:szCs w:val="24"/>
        </w:rPr>
        <w:t>тир</w:t>
      </w:r>
      <w:r>
        <w:rPr>
          <w:sz w:val="24"/>
          <w:szCs w:val="24"/>
        </w:rPr>
        <w:t xml:space="preserve">. </w:t>
      </w:r>
    </w:p>
    <w:p w:rsidR="00202874" w:rsidRDefault="00A83915" w:rsidP="00202874">
      <w:pPr>
        <w:spacing w:after="0" w:line="240" w:lineRule="auto"/>
        <w:ind w:firstLine="567"/>
        <w:jc w:val="both"/>
      </w:pPr>
      <w:r>
        <w:rPr>
          <w:sz w:val="24"/>
          <w:szCs w:val="24"/>
        </w:rPr>
        <w:t xml:space="preserve">По-прежнему </w:t>
      </w:r>
      <w:r w:rsidR="007D37FB">
        <w:rPr>
          <w:sz w:val="24"/>
          <w:szCs w:val="24"/>
        </w:rPr>
        <w:t>лидерами в предложении по количеству квартир являются однокомнатные, так в феврале</w:t>
      </w:r>
      <w:r w:rsidR="00012644">
        <w:rPr>
          <w:sz w:val="24"/>
          <w:szCs w:val="24"/>
        </w:rPr>
        <w:t xml:space="preserve"> </w:t>
      </w:r>
      <w:r w:rsidR="007D37FB">
        <w:rPr>
          <w:sz w:val="24"/>
          <w:szCs w:val="24"/>
        </w:rPr>
        <w:t xml:space="preserve">их </w:t>
      </w:r>
      <w:r w:rsidR="00012644">
        <w:rPr>
          <w:sz w:val="24"/>
          <w:szCs w:val="24"/>
        </w:rPr>
        <w:t xml:space="preserve">доля </w:t>
      </w:r>
      <w:r w:rsidR="007D37FB">
        <w:rPr>
          <w:sz w:val="24"/>
          <w:szCs w:val="24"/>
        </w:rPr>
        <w:t>составила 89,3</w:t>
      </w:r>
      <w:r w:rsidR="00202874" w:rsidRPr="00202874">
        <w:rPr>
          <w:sz w:val="24"/>
          <w:szCs w:val="24"/>
        </w:rPr>
        <w:t>%</w:t>
      </w:r>
      <w:r w:rsidR="007D37FB">
        <w:rPr>
          <w:sz w:val="24"/>
          <w:szCs w:val="24"/>
        </w:rPr>
        <w:t xml:space="preserve"> от общего объема предложения</w:t>
      </w:r>
      <w:r w:rsidR="00202874" w:rsidRPr="00202874">
        <w:rPr>
          <w:sz w:val="24"/>
          <w:szCs w:val="24"/>
        </w:rPr>
        <w:t xml:space="preserve">, </w:t>
      </w:r>
      <w:r w:rsidR="00012644">
        <w:rPr>
          <w:sz w:val="24"/>
          <w:szCs w:val="24"/>
        </w:rPr>
        <w:t xml:space="preserve">доля двухкомнатных квартир </w:t>
      </w:r>
      <w:r w:rsidR="007D37FB">
        <w:rPr>
          <w:sz w:val="24"/>
          <w:szCs w:val="24"/>
        </w:rPr>
        <w:t>значительно меньше и равна 6,9</w:t>
      </w:r>
      <w:r w:rsidR="00202874" w:rsidRPr="00202874">
        <w:rPr>
          <w:sz w:val="24"/>
          <w:szCs w:val="24"/>
        </w:rPr>
        <w:t xml:space="preserve">%. </w:t>
      </w:r>
      <w:r w:rsidR="008D5E8D">
        <w:rPr>
          <w:sz w:val="24"/>
          <w:szCs w:val="24"/>
        </w:rPr>
        <w:t>Т</w:t>
      </w:r>
      <w:r w:rsidR="00202874">
        <w:rPr>
          <w:sz w:val="24"/>
          <w:szCs w:val="24"/>
        </w:rPr>
        <w:t>рехкомнатные</w:t>
      </w:r>
      <w:r w:rsidR="007D37FB">
        <w:rPr>
          <w:sz w:val="24"/>
          <w:szCs w:val="24"/>
        </w:rPr>
        <w:t xml:space="preserve"> и</w:t>
      </w:r>
      <w:r w:rsidR="00202874">
        <w:rPr>
          <w:sz w:val="24"/>
          <w:szCs w:val="24"/>
        </w:rPr>
        <w:t xml:space="preserve"> </w:t>
      </w:r>
      <w:r w:rsidR="007D37FB">
        <w:rPr>
          <w:sz w:val="24"/>
          <w:szCs w:val="24"/>
        </w:rPr>
        <w:t xml:space="preserve">многокомнатные </w:t>
      </w:r>
      <w:r w:rsidR="00202874">
        <w:rPr>
          <w:sz w:val="24"/>
          <w:szCs w:val="24"/>
        </w:rPr>
        <w:t xml:space="preserve">квартиры </w:t>
      </w:r>
      <w:r w:rsidR="007D37FB">
        <w:rPr>
          <w:sz w:val="24"/>
          <w:szCs w:val="24"/>
        </w:rPr>
        <w:t>занимают 3,3</w:t>
      </w:r>
      <w:r w:rsidR="00202874" w:rsidRPr="00202874">
        <w:rPr>
          <w:sz w:val="24"/>
          <w:szCs w:val="24"/>
        </w:rPr>
        <w:t xml:space="preserve">% </w:t>
      </w:r>
      <w:r w:rsidR="007D37FB">
        <w:rPr>
          <w:sz w:val="24"/>
          <w:szCs w:val="24"/>
        </w:rPr>
        <w:t>и 0,5% соответственно.</w:t>
      </w:r>
      <w:r w:rsidR="008D5E8D">
        <w:t xml:space="preserve"> </w:t>
      </w:r>
    </w:p>
    <w:p w:rsidR="00012644" w:rsidRPr="00A83915" w:rsidRDefault="00A83915" w:rsidP="00A83915">
      <w:pPr>
        <w:spacing w:after="0"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52BEB747" wp14:editId="3D564D8D">
            <wp:extent cx="4445000" cy="2946399"/>
            <wp:effectExtent l="0" t="0" r="0" b="698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D7152" w:rsidRDefault="00BD7152" w:rsidP="00BD7152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1.1. Структура предложения по количеству комнат</w:t>
      </w:r>
    </w:p>
    <w:p w:rsidR="009C0B8A" w:rsidRDefault="007D37FB" w:rsidP="00B471D5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Среди однокомнатных квартир</w:t>
      </w:r>
      <w:r w:rsidR="00ED7EFE">
        <w:rPr>
          <w:sz w:val="24"/>
          <w:szCs w:val="24"/>
        </w:rPr>
        <w:t>,</w:t>
      </w:r>
      <w:r>
        <w:rPr>
          <w:sz w:val="24"/>
          <w:szCs w:val="24"/>
        </w:rPr>
        <w:t xml:space="preserve"> выросло предложение на объекты </w:t>
      </w:r>
      <w:r w:rsidR="009E7897">
        <w:rPr>
          <w:sz w:val="24"/>
          <w:szCs w:val="24"/>
        </w:rPr>
        <w:t xml:space="preserve">с диапазоном площадей </w:t>
      </w:r>
      <w:r w:rsidR="00ED7EFE">
        <w:rPr>
          <w:sz w:val="24"/>
          <w:szCs w:val="24"/>
        </w:rPr>
        <w:t>20-25</w:t>
      </w:r>
      <w:r w:rsidR="009E7897">
        <w:rPr>
          <w:sz w:val="24"/>
          <w:szCs w:val="24"/>
        </w:rPr>
        <w:t xml:space="preserve"> кв. м</w:t>
      </w:r>
      <w:r w:rsidR="00ED7EFE">
        <w:rPr>
          <w:sz w:val="24"/>
          <w:szCs w:val="24"/>
        </w:rPr>
        <w:t>, так в феврале их доля равна 27% от общего объема предложения среди однокомнатных квартир</w:t>
      </w:r>
      <w:r w:rsidR="009E7897">
        <w:rPr>
          <w:sz w:val="24"/>
          <w:szCs w:val="24"/>
        </w:rPr>
        <w:t>.</w:t>
      </w:r>
      <w:r w:rsidR="00954E68">
        <w:rPr>
          <w:sz w:val="24"/>
          <w:szCs w:val="24"/>
        </w:rPr>
        <w:t xml:space="preserve"> </w:t>
      </w:r>
      <w:r w:rsidR="00ED7EFE">
        <w:rPr>
          <w:sz w:val="24"/>
          <w:szCs w:val="24"/>
        </w:rPr>
        <w:t xml:space="preserve">Среди </w:t>
      </w:r>
      <w:r w:rsidR="006827B3">
        <w:rPr>
          <w:sz w:val="24"/>
          <w:szCs w:val="24"/>
        </w:rPr>
        <w:t>двухкомнатны</w:t>
      </w:r>
      <w:r w:rsidR="008D5E8D">
        <w:rPr>
          <w:sz w:val="24"/>
          <w:szCs w:val="24"/>
        </w:rPr>
        <w:t>х квартир</w:t>
      </w:r>
      <w:r w:rsidR="00ED7EFE">
        <w:rPr>
          <w:sz w:val="24"/>
          <w:szCs w:val="24"/>
        </w:rPr>
        <w:t>, объекты с диапазоном площадей</w:t>
      </w:r>
      <w:r w:rsidR="008D5E8D">
        <w:rPr>
          <w:sz w:val="24"/>
          <w:szCs w:val="24"/>
        </w:rPr>
        <w:t xml:space="preserve"> 55-60 кв. м </w:t>
      </w:r>
      <w:r w:rsidR="00ED7EFE">
        <w:rPr>
          <w:sz w:val="24"/>
          <w:szCs w:val="24"/>
        </w:rPr>
        <w:t xml:space="preserve">составляют </w:t>
      </w:r>
      <w:r w:rsidR="008D5E8D">
        <w:rPr>
          <w:sz w:val="24"/>
          <w:szCs w:val="24"/>
        </w:rPr>
        <w:t>44</w:t>
      </w:r>
      <w:r w:rsidR="00ED7EFE">
        <w:rPr>
          <w:sz w:val="24"/>
          <w:szCs w:val="24"/>
        </w:rPr>
        <w:t>%</w:t>
      </w:r>
      <w:r w:rsidR="006827B3">
        <w:rPr>
          <w:sz w:val="24"/>
          <w:szCs w:val="24"/>
        </w:rPr>
        <w:t>.</w:t>
      </w:r>
      <w:r w:rsidR="00743D77">
        <w:rPr>
          <w:sz w:val="24"/>
          <w:szCs w:val="24"/>
        </w:rPr>
        <w:t xml:space="preserve"> </w:t>
      </w:r>
      <w:r w:rsidR="008D5E8D">
        <w:rPr>
          <w:sz w:val="24"/>
          <w:szCs w:val="24"/>
        </w:rPr>
        <w:t>Все предложение</w:t>
      </w:r>
      <w:r w:rsidR="00A65EDF">
        <w:rPr>
          <w:sz w:val="24"/>
          <w:szCs w:val="24"/>
        </w:rPr>
        <w:t xml:space="preserve"> трехкомнатных квартир </w:t>
      </w:r>
      <w:r w:rsidR="008D5E8D">
        <w:rPr>
          <w:sz w:val="24"/>
          <w:szCs w:val="24"/>
        </w:rPr>
        <w:t>сосредоточенно на объектах, площадь которых более 80 кв. м (100</w:t>
      </w:r>
      <w:r w:rsidR="00A65EDF">
        <w:rPr>
          <w:sz w:val="24"/>
          <w:szCs w:val="24"/>
        </w:rPr>
        <w:t>%).</w:t>
      </w:r>
    </w:p>
    <w:p w:rsidR="008D5E8D" w:rsidRDefault="007D37FB" w:rsidP="00ED7EFE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CE2A98" wp14:editId="38DA49A0">
            <wp:extent cx="6645910" cy="2755265"/>
            <wp:effectExtent l="0" t="0" r="2540" b="698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D7152" w:rsidRDefault="00BD7152" w:rsidP="00AA4F7D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1.2. Распределение предложения по площади в разрезе по количеству комнат</w:t>
      </w:r>
    </w:p>
    <w:p w:rsidR="00ED7EFE" w:rsidRDefault="00ED7EFE" w:rsidP="00AA4F7D">
      <w:pPr>
        <w:jc w:val="center"/>
        <w:outlineLvl w:val="0"/>
        <w:rPr>
          <w:rFonts w:cs="Arial"/>
          <w:sz w:val="24"/>
          <w:szCs w:val="24"/>
        </w:rPr>
      </w:pPr>
    </w:p>
    <w:p w:rsidR="00BD7152" w:rsidRDefault="00ED7EFE" w:rsidP="00BD7152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Дома, исполненные в монолитно-каркасном исполнение, занимают 80,9% от общего предложения.  </w:t>
      </w:r>
      <w:r w:rsidR="00C07927">
        <w:rPr>
          <w:sz w:val="24"/>
          <w:szCs w:val="24"/>
        </w:rPr>
        <w:t>Доли остальных типов составля</w:t>
      </w:r>
      <w:r w:rsidR="00305F67">
        <w:rPr>
          <w:sz w:val="24"/>
          <w:szCs w:val="24"/>
        </w:rPr>
        <w:t>ют 6% - блочные и 13,1</w:t>
      </w:r>
      <w:r w:rsidR="006827B3">
        <w:rPr>
          <w:sz w:val="24"/>
          <w:szCs w:val="24"/>
        </w:rPr>
        <w:t>% кирпичные.</w:t>
      </w:r>
    </w:p>
    <w:p w:rsidR="00C07927" w:rsidRDefault="00ED7EFE" w:rsidP="00ED7EFE">
      <w:pPr>
        <w:shd w:val="clear" w:color="auto" w:fill="FFFFFF" w:themeFill="background1"/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3D5628" wp14:editId="35ADA599">
            <wp:extent cx="3745441" cy="2825750"/>
            <wp:effectExtent l="0" t="0" r="7620" b="1270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D7152" w:rsidRPr="00C8797C" w:rsidRDefault="00BD7152" w:rsidP="00BD7152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1.3. Структура предложения по типу домостроения</w:t>
      </w:r>
    </w:p>
    <w:p w:rsidR="00BD7152" w:rsidRDefault="00305F67" w:rsidP="00BD7152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30,5% объектов города Тобольск уже готовое к заселению жилье. В 4 кв. 2017 года застройщики обещают сдать более 160 объектов (39,9%), остальные 29,6% будут готовы только во 2 кв. 2018 года. </w:t>
      </w:r>
    </w:p>
    <w:p w:rsidR="00C07927" w:rsidRDefault="00305F67" w:rsidP="00305F67">
      <w:pPr>
        <w:shd w:val="clear" w:color="auto" w:fill="FFFFFF" w:themeFill="background1"/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09B303" wp14:editId="1D37DB01">
            <wp:extent cx="4889500" cy="3143250"/>
            <wp:effectExtent l="0" t="0" r="635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D7152" w:rsidRPr="00D15D72" w:rsidRDefault="00BD7152" w:rsidP="006430A6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1.4. Структура предложения по сроку сдачи</w:t>
      </w:r>
      <w:r w:rsidRPr="00D15D72">
        <w:rPr>
          <w:rFonts w:cs="Arial"/>
          <w:sz w:val="24"/>
          <w:szCs w:val="24"/>
        </w:rPr>
        <w:br w:type="page"/>
      </w:r>
    </w:p>
    <w:p w:rsidR="00BD7152" w:rsidRPr="004032E6" w:rsidRDefault="00BD7152" w:rsidP="00BD7152">
      <w:pPr>
        <w:pStyle w:val="-1"/>
        <w:numPr>
          <w:ilvl w:val="0"/>
          <w:numId w:val="2"/>
        </w:numPr>
        <w:spacing w:before="0" w:after="120"/>
        <w:ind w:left="0" w:firstLine="0"/>
        <w:rPr>
          <w:rFonts w:asciiTheme="minorHAnsi" w:hAnsiTheme="minorHAnsi"/>
          <w:spacing w:val="0"/>
        </w:rPr>
      </w:pPr>
      <w:r w:rsidRPr="004032E6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</w:t>
      </w:r>
      <w:r>
        <w:rPr>
          <w:rFonts w:asciiTheme="minorHAnsi" w:hAnsiTheme="minorHAnsi"/>
          <w:spacing w:val="0"/>
        </w:rPr>
        <w:t>Тобольска</w:t>
      </w:r>
      <w:r w:rsidRPr="004032E6">
        <w:rPr>
          <w:rFonts w:asciiTheme="minorHAnsi" w:hAnsiTheme="minorHAnsi"/>
          <w:spacing w:val="0"/>
        </w:rPr>
        <w:t xml:space="preserve"> за </w:t>
      </w:r>
      <w:r w:rsidR="00305F67">
        <w:rPr>
          <w:rFonts w:asciiTheme="minorHAnsi" w:hAnsiTheme="minorHAnsi"/>
          <w:spacing w:val="0"/>
        </w:rPr>
        <w:t>март</w:t>
      </w:r>
      <w:r w:rsidRPr="004032E6">
        <w:rPr>
          <w:rFonts w:asciiTheme="minorHAnsi" w:hAnsiTheme="minorHAnsi"/>
          <w:spacing w:val="0"/>
        </w:rPr>
        <w:t xml:space="preserve"> </w:t>
      </w:r>
      <w:r w:rsidR="00A85152">
        <w:rPr>
          <w:rFonts w:asciiTheme="minorHAnsi" w:hAnsiTheme="minorHAnsi"/>
          <w:spacing w:val="0"/>
        </w:rPr>
        <w:t>2017</w:t>
      </w:r>
      <w:r w:rsidR="006C6FF8">
        <w:rPr>
          <w:rFonts w:asciiTheme="minorHAnsi" w:hAnsiTheme="minorHAnsi"/>
          <w:spacing w:val="0"/>
        </w:rPr>
        <w:t xml:space="preserve"> г.</w:t>
      </w:r>
    </w:p>
    <w:p w:rsidR="003D1E23" w:rsidRDefault="00BD7152" w:rsidP="00274C39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Удельная цена предложения в </w:t>
      </w:r>
      <w:r w:rsidR="00305F67">
        <w:rPr>
          <w:sz w:val="24"/>
          <w:szCs w:val="24"/>
        </w:rPr>
        <w:t>марте</w:t>
      </w:r>
      <w:r>
        <w:rPr>
          <w:sz w:val="24"/>
          <w:szCs w:val="24"/>
        </w:rPr>
        <w:t xml:space="preserve"> </w:t>
      </w:r>
      <w:r w:rsidR="00A85152">
        <w:rPr>
          <w:sz w:val="24"/>
          <w:szCs w:val="24"/>
        </w:rPr>
        <w:t>2017</w:t>
      </w:r>
      <w:r w:rsidR="006430A6">
        <w:rPr>
          <w:sz w:val="24"/>
          <w:szCs w:val="24"/>
        </w:rPr>
        <w:t xml:space="preserve"> </w:t>
      </w:r>
      <w:r w:rsidR="00305F67">
        <w:rPr>
          <w:sz w:val="24"/>
          <w:szCs w:val="24"/>
        </w:rPr>
        <w:t>г. составила 45288</w:t>
      </w:r>
      <w:r w:rsidR="000042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руб./кв. м, что на </w:t>
      </w:r>
      <w:r w:rsidR="00305F67">
        <w:rPr>
          <w:sz w:val="24"/>
          <w:szCs w:val="24"/>
        </w:rPr>
        <w:t>291</w:t>
      </w:r>
      <w:r>
        <w:rPr>
          <w:sz w:val="24"/>
          <w:szCs w:val="24"/>
        </w:rPr>
        <w:t xml:space="preserve"> руб. (</w:t>
      </w:r>
      <w:r w:rsidR="00305F67">
        <w:rPr>
          <w:sz w:val="24"/>
          <w:szCs w:val="24"/>
        </w:rPr>
        <w:t>0,65</w:t>
      </w:r>
      <w:r>
        <w:rPr>
          <w:sz w:val="24"/>
          <w:szCs w:val="24"/>
        </w:rPr>
        <w:t>%</w:t>
      </w:r>
      <w:r w:rsidR="00A85152">
        <w:rPr>
          <w:sz w:val="24"/>
          <w:szCs w:val="24"/>
        </w:rPr>
        <w:t xml:space="preserve">) </w:t>
      </w:r>
      <w:r w:rsidR="00305F67">
        <w:rPr>
          <w:sz w:val="24"/>
          <w:szCs w:val="24"/>
        </w:rPr>
        <w:t xml:space="preserve">выше </w:t>
      </w:r>
      <w:r>
        <w:rPr>
          <w:sz w:val="24"/>
          <w:szCs w:val="24"/>
        </w:rPr>
        <w:t>чем в предыдущем месяце.</w:t>
      </w:r>
      <w:r w:rsidR="005D0852">
        <w:rPr>
          <w:sz w:val="24"/>
          <w:szCs w:val="24"/>
        </w:rPr>
        <w:t xml:space="preserve"> </w:t>
      </w:r>
    </w:p>
    <w:p w:rsidR="00A906A2" w:rsidRDefault="00A906A2" w:rsidP="00274C39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сравн</w:t>
      </w:r>
      <w:r w:rsidR="00A85152">
        <w:rPr>
          <w:sz w:val="24"/>
          <w:szCs w:val="24"/>
        </w:rPr>
        <w:t>ению с аналогичным периодом 2016</w:t>
      </w:r>
      <w:r>
        <w:rPr>
          <w:sz w:val="24"/>
          <w:szCs w:val="24"/>
        </w:rPr>
        <w:t xml:space="preserve"> года удельная</w:t>
      </w:r>
      <w:r w:rsidR="00305F67">
        <w:rPr>
          <w:sz w:val="24"/>
          <w:szCs w:val="24"/>
        </w:rPr>
        <w:t xml:space="preserve"> цена предложения снизилась на 406 руб./кв. м (0,89</w:t>
      </w:r>
      <w:r w:rsidR="009E6180">
        <w:rPr>
          <w:sz w:val="24"/>
          <w:szCs w:val="24"/>
        </w:rPr>
        <w:t>% в рамках погрешности измерения среднего значения 0,73</w:t>
      </w:r>
      <w:r>
        <w:rPr>
          <w:sz w:val="24"/>
          <w:szCs w:val="24"/>
        </w:rPr>
        <w:t>%).</w:t>
      </w:r>
    </w:p>
    <w:p w:rsidR="00C07927" w:rsidRDefault="00305F67" w:rsidP="00305F67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E3AF95" wp14:editId="30E9AB27">
            <wp:extent cx="6645910" cy="4453255"/>
            <wp:effectExtent l="0" t="0" r="2540" b="444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44034" w:rsidRPr="004032E6" w:rsidRDefault="00BD7152" w:rsidP="00A44562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305F67" w:rsidRDefault="00305F67" w:rsidP="00A44562">
      <w:pPr>
        <w:spacing w:after="0" w:line="240" w:lineRule="auto"/>
        <w:ind w:firstLine="567"/>
        <w:rPr>
          <w:sz w:val="24"/>
          <w:szCs w:val="24"/>
        </w:rPr>
      </w:pPr>
    </w:p>
    <w:p w:rsidR="0052357B" w:rsidRDefault="0052357B" w:rsidP="00A44562">
      <w:pPr>
        <w:spacing w:after="0" w:line="240" w:lineRule="auto"/>
        <w:ind w:firstLine="567"/>
        <w:rPr>
          <w:sz w:val="24"/>
          <w:szCs w:val="24"/>
        </w:rPr>
      </w:pPr>
    </w:p>
    <w:p w:rsidR="00A44562" w:rsidRDefault="00305F67" w:rsidP="00A44562">
      <w:pPr>
        <w:spacing w:after="0"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Самая высокая удельная цена у однокомнатных квартир – 45820</w:t>
      </w:r>
      <w:r w:rsidR="00585375" w:rsidRPr="00B35A75">
        <w:rPr>
          <w:sz w:val="24"/>
          <w:szCs w:val="24"/>
        </w:rPr>
        <w:t xml:space="preserve"> руб./кв. м. </w:t>
      </w:r>
      <w:r>
        <w:rPr>
          <w:sz w:val="24"/>
          <w:szCs w:val="24"/>
        </w:rPr>
        <w:t>Цена за квадратный метр у многокомнатных квартир выросла и остановилась на отметке 44727</w:t>
      </w:r>
      <w:r w:rsidRPr="00B35A75">
        <w:rPr>
          <w:sz w:val="24"/>
          <w:szCs w:val="24"/>
        </w:rPr>
        <w:t xml:space="preserve"> руб./кв. м</w:t>
      </w:r>
      <w:r w:rsidR="0052357B">
        <w:rPr>
          <w:sz w:val="24"/>
          <w:szCs w:val="24"/>
        </w:rPr>
        <w:t>. Наименьшую</w:t>
      </w:r>
      <w:r w:rsidR="00A44562" w:rsidRPr="00B35A75">
        <w:rPr>
          <w:sz w:val="24"/>
          <w:szCs w:val="24"/>
        </w:rPr>
        <w:t xml:space="preserve"> цену за единицу площади застройщики предлаг</w:t>
      </w:r>
      <w:r w:rsidR="0052357B">
        <w:rPr>
          <w:sz w:val="24"/>
          <w:szCs w:val="24"/>
        </w:rPr>
        <w:t>ают в двухкомнатных квартирах - 40483</w:t>
      </w:r>
      <w:r w:rsidR="00585375" w:rsidRPr="00B35A75">
        <w:rPr>
          <w:sz w:val="24"/>
          <w:szCs w:val="24"/>
        </w:rPr>
        <w:t xml:space="preserve"> руб./кв. м. </w:t>
      </w:r>
    </w:p>
    <w:p w:rsidR="00A44562" w:rsidRPr="0052357B" w:rsidRDefault="00305F67" w:rsidP="0052357B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D53FF4" wp14:editId="3CD53200">
            <wp:extent cx="5070475" cy="3098271"/>
            <wp:effectExtent l="0" t="0" r="0" b="6985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85375" w:rsidRDefault="00585375" w:rsidP="00585375">
      <w:pPr>
        <w:jc w:val="center"/>
        <w:outlineLvl w:val="0"/>
        <w:rPr>
          <w:sz w:val="24"/>
          <w:szCs w:val="24"/>
          <w:highlight w:val="yellow"/>
        </w:rPr>
      </w:pPr>
      <w:r>
        <w:rPr>
          <w:rFonts w:cs="Arial"/>
          <w:sz w:val="24"/>
          <w:szCs w:val="24"/>
        </w:rPr>
        <w:t>Рис. 2.2. Удельная цена предложения в разрезе по количеству комнат</w:t>
      </w:r>
    </w:p>
    <w:p w:rsidR="00BD7152" w:rsidRDefault="0052357B" w:rsidP="00BD715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Среди однокомнатных квартир 42</w:t>
      </w:r>
      <w:r w:rsidR="00BD7152" w:rsidRPr="003227C8">
        <w:rPr>
          <w:sz w:val="24"/>
          <w:szCs w:val="24"/>
        </w:rPr>
        <w:t xml:space="preserve">% </w:t>
      </w:r>
      <w:r>
        <w:rPr>
          <w:sz w:val="24"/>
          <w:szCs w:val="24"/>
        </w:rPr>
        <w:t>занимают объекты, представленные в ценовом диапазоне</w:t>
      </w:r>
      <w:r w:rsidR="00501A5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менее </w:t>
      </w:r>
      <w:r w:rsidR="00116D16">
        <w:rPr>
          <w:sz w:val="24"/>
          <w:szCs w:val="24"/>
        </w:rPr>
        <w:t>15</w:t>
      </w:r>
      <w:r>
        <w:rPr>
          <w:sz w:val="24"/>
          <w:szCs w:val="24"/>
        </w:rPr>
        <w:t xml:space="preserve">00 </w:t>
      </w:r>
      <w:r w:rsidR="00501A5C">
        <w:rPr>
          <w:sz w:val="24"/>
          <w:szCs w:val="24"/>
        </w:rPr>
        <w:t>тыс. руб.</w:t>
      </w:r>
      <w:r w:rsidR="00BD7152" w:rsidRPr="003227C8">
        <w:rPr>
          <w:sz w:val="24"/>
          <w:szCs w:val="24"/>
        </w:rPr>
        <w:t>, двухкомнатных</w:t>
      </w:r>
      <w:r w:rsidR="00D91B9A">
        <w:rPr>
          <w:sz w:val="24"/>
          <w:szCs w:val="24"/>
        </w:rPr>
        <w:t xml:space="preserve"> –</w:t>
      </w:r>
      <w:r w:rsidR="00BD7152" w:rsidRPr="003227C8">
        <w:rPr>
          <w:sz w:val="24"/>
          <w:szCs w:val="24"/>
        </w:rPr>
        <w:t xml:space="preserve"> </w:t>
      </w:r>
      <w:r w:rsidR="00A35C4A">
        <w:rPr>
          <w:sz w:val="24"/>
          <w:szCs w:val="24"/>
        </w:rPr>
        <w:t>от 2</w:t>
      </w:r>
      <w:r w:rsidR="006624C9">
        <w:rPr>
          <w:sz w:val="24"/>
          <w:szCs w:val="24"/>
        </w:rPr>
        <w:t>5</w:t>
      </w:r>
      <w:r w:rsidR="00A35C4A">
        <w:rPr>
          <w:sz w:val="24"/>
          <w:szCs w:val="24"/>
        </w:rPr>
        <w:t xml:space="preserve">00 до </w:t>
      </w:r>
      <w:r w:rsidR="00C074D5">
        <w:rPr>
          <w:sz w:val="24"/>
          <w:szCs w:val="24"/>
        </w:rPr>
        <w:t>30</w:t>
      </w:r>
      <w:r w:rsidR="00C13BDC">
        <w:rPr>
          <w:sz w:val="24"/>
          <w:szCs w:val="24"/>
        </w:rPr>
        <w:t>00</w:t>
      </w:r>
      <w:r w:rsidR="00BD7152" w:rsidRPr="003227C8">
        <w:rPr>
          <w:sz w:val="24"/>
          <w:szCs w:val="24"/>
        </w:rPr>
        <w:t xml:space="preserve"> тыс. руб.</w:t>
      </w:r>
      <w:r w:rsidR="00F976D1">
        <w:rPr>
          <w:sz w:val="24"/>
          <w:szCs w:val="24"/>
        </w:rPr>
        <w:t xml:space="preserve"> </w:t>
      </w:r>
      <w:r w:rsidR="00BD7152" w:rsidRPr="003227C8">
        <w:rPr>
          <w:sz w:val="24"/>
          <w:szCs w:val="24"/>
        </w:rPr>
        <w:t xml:space="preserve"> (</w:t>
      </w:r>
      <w:r>
        <w:rPr>
          <w:sz w:val="24"/>
          <w:szCs w:val="24"/>
        </w:rPr>
        <w:t>55</w:t>
      </w:r>
      <w:r w:rsidR="00BD7152" w:rsidRPr="003227C8">
        <w:rPr>
          <w:sz w:val="24"/>
          <w:szCs w:val="24"/>
        </w:rPr>
        <w:t>% от общего объема пред</w:t>
      </w:r>
      <w:r>
        <w:rPr>
          <w:sz w:val="24"/>
          <w:szCs w:val="24"/>
        </w:rPr>
        <w:t xml:space="preserve">ложения двухкомнатных квартир), </w:t>
      </w:r>
      <w:r w:rsidR="00BD7152" w:rsidRPr="003227C8">
        <w:rPr>
          <w:sz w:val="24"/>
          <w:szCs w:val="24"/>
        </w:rPr>
        <w:t xml:space="preserve">трехкомнатных – </w:t>
      </w:r>
      <w:r w:rsidR="00AF2770">
        <w:rPr>
          <w:sz w:val="24"/>
          <w:szCs w:val="24"/>
        </w:rPr>
        <w:t>более 4000</w:t>
      </w:r>
      <w:r w:rsidR="001C4302" w:rsidRPr="003227C8">
        <w:rPr>
          <w:sz w:val="24"/>
          <w:szCs w:val="24"/>
        </w:rPr>
        <w:t xml:space="preserve"> </w:t>
      </w:r>
      <w:r w:rsidR="00BD7152" w:rsidRPr="003227C8">
        <w:rPr>
          <w:sz w:val="24"/>
          <w:szCs w:val="24"/>
        </w:rPr>
        <w:t>тыс. руб. (</w:t>
      </w:r>
      <w:r>
        <w:rPr>
          <w:sz w:val="24"/>
          <w:szCs w:val="24"/>
        </w:rPr>
        <w:t>79</w:t>
      </w:r>
      <w:r w:rsidR="00BD7152" w:rsidRPr="003227C8">
        <w:rPr>
          <w:sz w:val="24"/>
          <w:szCs w:val="24"/>
        </w:rPr>
        <w:t>% от общего объема предложения трехкомнатных квартир).</w:t>
      </w:r>
    </w:p>
    <w:p w:rsidR="00AF2770" w:rsidRDefault="0052357B" w:rsidP="0052357B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850113" wp14:editId="11FAD79F">
            <wp:extent cx="6265336" cy="3302000"/>
            <wp:effectExtent l="0" t="0" r="254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D7152" w:rsidRPr="00A906A2" w:rsidRDefault="00A906A2" w:rsidP="00A906A2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rFonts w:cs="Arial"/>
          <w:sz w:val="24"/>
          <w:szCs w:val="24"/>
        </w:rPr>
        <w:t>Р</w:t>
      </w:r>
      <w:r w:rsidR="00BD7152">
        <w:rPr>
          <w:rFonts w:cs="Arial"/>
          <w:sz w:val="24"/>
          <w:szCs w:val="24"/>
        </w:rPr>
        <w:t>ис. 2.3. Распределение предложения по цене в разрезе по количеству комнат</w:t>
      </w:r>
      <w:r w:rsidR="00BD7152">
        <w:rPr>
          <w:rFonts w:cs="Arial"/>
          <w:b/>
          <w:sz w:val="24"/>
          <w:szCs w:val="24"/>
        </w:rPr>
        <w:br w:type="page"/>
      </w:r>
    </w:p>
    <w:p w:rsidR="00BD7152" w:rsidRPr="00D15D72" w:rsidRDefault="00BD7152" w:rsidP="00BD7152">
      <w:pPr>
        <w:rPr>
          <w:rFonts w:cs="Arial"/>
          <w:b/>
          <w:sz w:val="24"/>
          <w:szCs w:val="24"/>
        </w:rPr>
      </w:pPr>
      <w:r w:rsidRPr="00D15D72">
        <w:rPr>
          <w:rFonts w:cs="Arial"/>
          <w:b/>
          <w:sz w:val="24"/>
          <w:szCs w:val="24"/>
        </w:rPr>
        <w:lastRenderedPageBreak/>
        <w:t>Приложение 1. Числовая пространственно-параметрическая модель первичного рынка г.</w:t>
      </w:r>
      <w:r>
        <w:rPr>
          <w:rFonts w:cs="Arial"/>
          <w:b/>
          <w:sz w:val="24"/>
          <w:szCs w:val="24"/>
        </w:rPr>
        <w:t xml:space="preserve"> Тобольска</w:t>
      </w:r>
      <w:r w:rsidRPr="00D15D72">
        <w:rPr>
          <w:rFonts w:cs="Arial"/>
          <w:b/>
          <w:sz w:val="24"/>
          <w:szCs w:val="24"/>
        </w:rPr>
        <w:t xml:space="preserve"> за </w:t>
      </w:r>
      <w:r w:rsidR="0052357B">
        <w:rPr>
          <w:rFonts w:cs="Arial"/>
          <w:b/>
          <w:sz w:val="24"/>
          <w:szCs w:val="24"/>
        </w:rPr>
        <w:t>март</w:t>
      </w:r>
      <w:r w:rsidRPr="00D15D72">
        <w:rPr>
          <w:rFonts w:cs="Arial"/>
          <w:b/>
          <w:sz w:val="24"/>
          <w:szCs w:val="24"/>
        </w:rPr>
        <w:t xml:space="preserve"> </w:t>
      </w:r>
      <w:r w:rsidR="0028705B">
        <w:rPr>
          <w:rFonts w:cs="Arial"/>
          <w:b/>
          <w:sz w:val="24"/>
          <w:szCs w:val="24"/>
        </w:rPr>
        <w:t>2017</w:t>
      </w:r>
      <w:r w:rsidR="006C6FF8">
        <w:rPr>
          <w:rFonts w:cs="Arial"/>
          <w:b/>
          <w:sz w:val="24"/>
          <w:szCs w:val="24"/>
        </w:rPr>
        <w:t xml:space="preserve"> г.</w:t>
      </w:r>
      <w:r w:rsidRPr="00D15D72">
        <w:rPr>
          <w:rStyle w:val="a6"/>
          <w:rFonts w:cs="Arial"/>
          <w:b/>
          <w:sz w:val="24"/>
          <w:szCs w:val="24"/>
        </w:rPr>
        <w:footnoteReference w:id="2"/>
      </w:r>
    </w:p>
    <w:tbl>
      <w:tblPr>
        <w:tblW w:w="4140" w:type="dxa"/>
        <w:tblInd w:w="108" w:type="dxa"/>
        <w:tblLook w:val="04A0" w:firstRow="1" w:lastRow="0" w:firstColumn="1" w:lastColumn="0" w:noHBand="0" w:noVBand="1"/>
      </w:tblPr>
      <w:tblGrid>
        <w:gridCol w:w="978"/>
        <w:gridCol w:w="3180"/>
      </w:tblGrid>
      <w:tr w:rsidR="00BD7152" w:rsidRPr="000B1496" w:rsidTr="003D219D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BD7152" w:rsidRPr="000B1496" w:rsidRDefault="00BD7152" w:rsidP="00A224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Номер столбца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:rsidR="00BD7152" w:rsidRPr="000B1496" w:rsidRDefault="00BD7152" w:rsidP="00A224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Показатель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Объем выборки, шт.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цена, руб.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руб.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площадь, кв. м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кв. м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кв. м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кв. м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кв. м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кв. м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Удельная цена, руб./кв. м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руб./кв. м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руб./кв. м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руб./кв. м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руб./кв. м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руб./кв. м</w:t>
            </w:r>
          </w:p>
        </w:tc>
      </w:tr>
      <w:tr w:rsidR="00BD7152" w:rsidRPr="000B1496" w:rsidTr="00A224D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A224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A224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Средневзвешенная, руб./кв. м</w:t>
            </w:r>
          </w:p>
        </w:tc>
      </w:tr>
    </w:tbl>
    <w:p w:rsidR="00BD7152" w:rsidRPr="00D15D72" w:rsidRDefault="00BD7152" w:rsidP="00BD7152">
      <w:pPr>
        <w:rPr>
          <w:sz w:val="24"/>
          <w:szCs w:val="24"/>
        </w:rPr>
      </w:pPr>
    </w:p>
    <w:p w:rsidR="00BD7152" w:rsidRPr="00D15D72" w:rsidRDefault="00BD7152" w:rsidP="00BD7152">
      <w:pPr>
        <w:rPr>
          <w:sz w:val="24"/>
          <w:szCs w:val="24"/>
        </w:rPr>
      </w:pPr>
      <w:r w:rsidRPr="00D15D72">
        <w:rPr>
          <w:sz w:val="24"/>
          <w:szCs w:val="24"/>
        </w:rPr>
        <w:br w:type="page"/>
      </w:r>
    </w:p>
    <w:p w:rsidR="00BD7152" w:rsidRPr="00D15D72" w:rsidRDefault="00BD7152" w:rsidP="00BD7152">
      <w:pPr>
        <w:spacing w:after="0" w:line="240" w:lineRule="auto"/>
        <w:jc w:val="center"/>
        <w:rPr>
          <w:rFonts w:eastAsia="Times New Roman" w:cs="Arial"/>
          <w:sz w:val="24"/>
          <w:szCs w:val="24"/>
          <w:lang w:eastAsia="ru-RU"/>
        </w:rPr>
        <w:sectPr w:rsidR="00BD7152" w:rsidRPr="00D15D72" w:rsidSect="00BD7152">
          <w:headerReference w:type="default" r:id="rId16"/>
          <w:footerReference w:type="default" r:id="rId17"/>
          <w:footerReference w:type="first" r:id="rId18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p w:rsidR="00355B78" w:rsidRPr="00D15D72" w:rsidRDefault="000428EB" w:rsidP="00A46A02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textWrapping" w:clear="all"/>
      </w:r>
    </w:p>
    <w:tbl>
      <w:tblPr>
        <w:tblW w:w="16425" w:type="dxa"/>
        <w:tblInd w:w="-4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1166"/>
        <w:gridCol w:w="475"/>
        <w:gridCol w:w="831"/>
        <w:gridCol w:w="831"/>
        <w:gridCol w:w="742"/>
        <w:gridCol w:w="480"/>
        <w:gridCol w:w="709"/>
        <w:gridCol w:w="851"/>
        <w:gridCol w:w="709"/>
        <w:gridCol w:w="567"/>
        <w:gridCol w:w="609"/>
        <w:gridCol w:w="525"/>
        <w:gridCol w:w="425"/>
        <w:gridCol w:w="567"/>
        <w:gridCol w:w="698"/>
        <w:gridCol w:w="698"/>
        <w:gridCol w:w="653"/>
        <w:gridCol w:w="564"/>
        <w:gridCol w:w="473"/>
        <w:gridCol w:w="520"/>
        <w:gridCol w:w="653"/>
        <w:gridCol w:w="653"/>
        <w:gridCol w:w="653"/>
        <w:gridCol w:w="653"/>
      </w:tblGrid>
      <w:tr w:rsidR="00012B5E" w:rsidRPr="00B00C2C" w:rsidTr="00012B5E">
        <w:trPr>
          <w:trHeight w:val="4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Кол-во комн.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23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1813147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997106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97540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937480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8042000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1638000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41,04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24,38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19,39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174,08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37,43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45288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4009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65209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44182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Монолитные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1619343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753094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81926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937480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4680000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37,22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19,74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19,39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117,00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33,31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44822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4128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65209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43505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Кирпичные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4416527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1316160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537320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8042000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4655000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100,66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30,38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174,08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110,83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44047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1697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42001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43680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43875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Блочные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1824332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49629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1743700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1814200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37,46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34,92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38,60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37,44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48724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1547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51661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48703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1624621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754835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78168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937480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1606440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36,06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17,96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19,39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110,83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35,62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45820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3853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65209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46864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45055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Монолитные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1425685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423724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48927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937480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31,97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10,71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19,39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28,38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45431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3985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65209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44596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Кирпичные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4341056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826134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400734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4655000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100,17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20,02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110,83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110,83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43463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1429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42001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46197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43201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43337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Блочные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1824332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49629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1743700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1814200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37,46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0,91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34,92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38,60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37,44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48724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1547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51661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48703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2545548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203412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76882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2365600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2773200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2365600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62,94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5,09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58,05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69,33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40483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40446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Монолитные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2531659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204090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80051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2365600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2773200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2365600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63,29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5,10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69,33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Кирпичные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2733050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6647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13294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2728350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2737750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2733050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58,15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58,05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58,25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58,15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47000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4479091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398832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221232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3655675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4680000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4680000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109,70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14,48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81,65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117,00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117,00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41098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2219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2,99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46300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40830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Монолитные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4679200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4675600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4680000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4680000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116,98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116,89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117,00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117,00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Кирпичные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3745357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78283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110709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3655675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3780395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83,02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1,95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81,65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85,25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82,15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45125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1018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3,19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44500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46300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44575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45116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7786000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362039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724077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8042000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7786000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174,08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174,08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174,08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174,08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44727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4159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9,30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43256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46197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44727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44727</w:t>
            </w:r>
          </w:p>
        </w:tc>
      </w:tr>
      <w:tr w:rsidR="00012B5E" w:rsidRPr="00B00C2C" w:rsidTr="00012B5E">
        <w:trPr>
          <w:trHeight w:val="300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Кирпичные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7786000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362039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724077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8042000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7786000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174,08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174,08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174,08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174,08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44727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4159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9,30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43256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46197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44727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2C" w:rsidRPr="00B00C2C" w:rsidRDefault="00B00C2C" w:rsidP="00012B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00C2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44727</w:t>
            </w:r>
          </w:p>
        </w:tc>
      </w:tr>
    </w:tbl>
    <w:p w:rsidR="005337E9" w:rsidRPr="00D15D72" w:rsidRDefault="00547592" w:rsidP="00AF2770">
      <w:pPr>
        <w:ind w:left="-426"/>
        <w:rPr>
          <w:sz w:val="24"/>
          <w:szCs w:val="24"/>
        </w:rPr>
        <w:sectPr w:rsidR="005337E9" w:rsidRPr="00D15D72" w:rsidSect="00D15D72">
          <w:headerReference w:type="default" r:id="rId19"/>
          <w:footerReference w:type="default" r:id="rId20"/>
          <w:footerReference w:type="first" r:id="rId21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sz w:val="24"/>
          <w:szCs w:val="24"/>
        </w:rPr>
        <w:br w:type="textWrapping" w:clear="all"/>
      </w:r>
      <w:r w:rsidR="00FE7DE1">
        <w:rPr>
          <w:sz w:val="24"/>
          <w:szCs w:val="24"/>
        </w:rPr>
        <w:br w:type="textWrapping" w:clear="all"/>
      </w:r>
    </w:p>
    <w:p w:rsidR="00645DC6" w:rsidRPr="00D15D72" w:rsidRDefault="004C0B0C" w:rsidP="0013061B">
      <w:pPr>
        <w:ind w:left="-709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9584" cy="10706100"/>
            <wp:effectExtent l="0" t="0" r="0" b="0"/>
            <wp:docPr id="18" name="Рисунок 1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60" cy="107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C6" w:rsidRPr="00D15D72" w:rsidSect="0013061B">
      <w:headerReference w:type="default" r:id="rId23"/>
      <w:type w:val="continuous"/>
      <w:pgSz w:w="11906" w:h="16838"/>
      <w:pgMar w:top="-13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8C0" w:rsidRDefault="005238C0" w:rsidP="00A46A02">
      <w:pPr>
        <w:spacing w:after="0" w:line="240" w:lineRule="auto"/>
      </w:pPr>
      <w:r>
        <w:separator/>
      </w:r>
    </w:p>
  </w:endnote>
  <w:endnote w:type="continuationSeparator" w:id="0">
    <w:p w:rsidR="005238C0" w:rsidRDefault="005238C0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9388612"/>
      <w:docPartObj>
        <w:docPartGallery w:val="Page Numbers (Bottom of Page)"/>
        <w:docPartUnique/>
      </w:docPartObj>
    </w:sdtPr>
    <w:sdtContent>
      <w:p w:rsidR="005238C0" w:rsidRDefault="005238C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35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238C0" w:rsidRDefault="005238C0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8C0" w:rsidRDefault="005238C0">
    <w:pPr>
      <w:pStyle w:val="ad"/>
      <w:jc w:val="right"/>
    </w:pPr>
  </w:p>
  <w:p w:rsidR="005238C0" w:rsidRDefault="005238C0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5273248"/>
      <w:docPartObj>
        <w:docPartGallery w:val="Page Numbers (Bottom of Page)"/>
        <w:docPartUnique/>
      </w:docPartObj>
    </w:sdtPr>
    <w:sdtContent>
      <w:p w:rsidR="005238C0" w:rsidRDefault="005238C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35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238C0" w:rsidRDefault="005238C0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8C0" w:rsidRDefault="005238C0">
    <w:pPr>
      <w:pStyle w:val="ad"/>
      <w:jc w:val="right"/>
    </w:pPr>
  </w:p>
  <w:p w:rsidR="005238C0" w:rsidRDefault="005238C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8C0" w:rsidRDefault="005238C0" w:rsidP="00A46A02">
      <w:pPr>
        <w:spacing w:after="0" w:line="240" w:lineRule="auto"/>
      </w:pPr>
      <w:r>
        <w:separator/>
      </w:r>
    </w:p>
  </w:footnote>
  <w:footnote w:type="continuationSeparator" w:id="0">
    <w:p w:rsidR="005238C0" w:rsidRDefault="005238C0" w:rsidP="00A46A02">
      <w:pPr>
        <w:spacing w:after="0" w:line="240" w:lineRule="auto"/>
      </w:pPr>
      <w:r>
        <w:continuationSeparator/>
      </w:r>
    </w:p>
  </w:footnote>
  <w:footnote w:id="1">
    <w:p w:rsidR="005238C0" w:rsidRDefault="005238C0" w:rsidP="00BD715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2">
    <w:p w:rsidR="005238C0" w:rsidRDefault="005238C0" w:rsidP="00BD715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8C0" w:rsidRDefault="005238C0">
    <w:pPr>
      <w:pStyle w:val="ab"/>
      <w:jc w:val="right"/>
    </w:pPr>
  </w:p>
  <w:p w:rsidR="005238C0" w:rsidRDefault="005238C0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8C0" w:rsidRDefault="005238C0">
    <w:pPr>
      <w:pStyle w:val="ab"/>
      <w:jc w:val="right"/>
    </w:pPr>
  </w:p>
  <w:p w:rsidR="005238C0" w:rsidRDefault="005238C0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8C0" w:rsidRDefault="005238C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A02"/>
    <w:rsid w:val="00001C22"/>
    <w:rsid w:val="0000420F"/>
    <w:rsid w:val="00012632"/>
    <w:rsid w:val="00012644"/>
    <w:rsid w:val="00012B5E"/>
    <w:rsid w:val="00012BB4"/>
    <w:rsid w:val="00022349"/>
    <w:rsid w:val="00022397"/>
    <w:rsid w:val="00032060"/>
    <w:rsid w:val="00034906"/>
    <w:rsid w:val="0003630C"/>
    <w:rsid w:val="00036484"/>
    <w:rsid w:val="000426BE"/>
    <w:rsid w:val="000428EB"/>
    <w:rsid w:val="00052E90"/>
    <w:rsid w:val="00054BA8"/>
    <w:rsid w:val="00057D56"/>
    <w:rsid w:val="00067CC5"/>
    <w:rsid w:val="00080BF5"/>
    <w:rsid w:val="0008440E"/>
    <w:rsid w:val="00084EC9"/>
    <w:rsid w:val="000902EA"/>
    <w:rsid w:val="0009030D"/>
    <w:rsid w:val="00091925"/>
    <w:rsid w:val="000A41AF"/>
    <w:rsid w:val="000A50CE"/>
    <w:rsid w:val="000B0F11"/>
    <w:rsid w:val="000B1496"/>
    <w:rsid w:val="000B7B42"/>
    <w:rsid w:val="000B7FBD"/>
    <w:rsid w:val="000C3C0C"/>
    <w:rsid w:val="000C3FC7"/>
    <w:rsid w:val="000C49A7"/>
    <w:rsid w:val="000D0A0C"/>
    <w:rsid w:val="000D1BAC"/>
    <w:rsid w:val="000D7F13"/>
    <w:rsid w:val="000E0BD6"/>
    <w:rsid w:val="000E7AD4"/>
    <w:rsid w:val="000E7DE8"/>
    <w:rsid w:val="000F0A28"/>
    <w:rsid w:val="000F7707"/>
    <w:rsid w:val="001022CC"/>
    <w:rsid w:val="00107199"/>
    <w:rsid w:val="00110086"/>
    <w:rsid w:val="00116D16"/>
    <w:rsid w:val="001211AB"/>
    <w:rsid w:val="00122239"/>
    <w:rsid w:val="0013061B"/>
    <w:rsid w:val="00130726"/>
    <w:rsid w:val="00132971"/>
    <w:rsid w:val="00134C58"/>
    <w:rsid w:val="00135C9F"/>
    <w:rsid w:val="0014478C"/>
    <w:rsid w:val="001457D5"/>
    <w:rsid w:val="001506D8"/>
    <w:rsid w:val="00157859"/>
    <w:rsid w:val="00162D55"/>
    <w:rsid w:val="001645F7"/>
    <w:rsid w:val="00184942"/>
    <w:rsid w:val="00186A25"/>
    <w:rsid w:val="00197856"/>
    <w:rsid w:val="001A5FDE"/>
    <w:rsid w:val="001A6878"/>
    <w:rsid w:val="001B151A"/>
    <w:rsid w:val="001C0421"/>
    <w:rsid w:val="001C3166"/>
    <w:rsid w:val="001C4302"/>
    <w:rsid w:val="001C7087"/>
    <w:rsid w:val="001D2B52"/>
    <w:rsid w:val="001E23DC"/>
    <w:rsid w:val="001E3601"/>
    <w:rsid w:val="001E38C2"/>
    <w:rsid w:val="001E4E97"/>
    <w:rsid w:val="001E6FA9"/>
    <w:rsid w:val="001E6FFA"/>
    <w:rsid w:val="001F48F3"/>
    <w:rsid w:val="0020031E"/>
    <w:rsid w:val="00202874"/>
    <w:rsid w:val="002150F6"/>
    <w:rsid w:val="00223BF8"/>
    <w:rsid w:val="00225283"/>
    <w:rsid w:val="00226223"/>
    <w:rsid w:val="00226227"/>
    <w:rsid w:val="00231F7F"/>
    <w:rsid w:val="002323F2"/>
    <w:rsid w:val="00236D4C"/>
    <w:rsid w:val="00243C5B"/>
    <w:rsid w:val="0024532E"/>
    <w:rsid w:val="00245DE2"/>
    <w:rsid w:val="00250F9E"/>
    <w:rsid w:val="0025539E"/>
    <w:rsid w:val="00257D7B"/>
    <w:rsid w:val="00262109"/>
    <w:rsid w:val="00262AF6"/>
    <w:rsid w:val="00265550"/>
    <w:rsid w:val="00272E99"/>
    <w:rsid w:val="00273DDD"/>
    <w:rsid w:val="00274C39"/>
    <w:rsid w:val="00275C3A"/>
    <w:rsid w:val="00277427"/>
    <w:rsid w:val="0028705B"/>
    <w:rsid w:val="00290DFB"/>
    <w:rsid w:val="002A1AC7"/>
    <w:rsid w:val="002A4195"/>
    <w:rsid w:val="002A4628"/>
    <w:rsid w:val="002A5307"/>
    <w:rsid w:val="002A768B"/>
    <w:rsid w:val="002B2C96"/>
    <w:rsid w:val="002B7ABF"/>
    <w:rsid w:val="002C19E8"/>
    <w:rsid w:val="002C29E1"/>
    <w:rsid w:val="002C66A8"/>
    <w:rsid w:val="002C7E43"/>
    <w:rsid w:val="002D4922"/>
    <w:rsid w:val="002D5235"/>
    <w:rsid w:val="002E13A8"/>
    <w:rsid w:val="002E5B79"/>
    <w:rsid w:val="00304C68"/>
    <w:rsid w:val="00304E11"/>
    <w:rsid w:val="00305F67"/>
    <w:rsid w:val="00320324"/>
    <w:rsid w:val="00334EE4"/>
    <w:rsid w:val="00347E20"/>
    <w:rsid w:val="003551FD"/>
    <w:rsid w:val="00355B78"/>
    <w:rsid w:val="00360564"/>
    <w:rsid w:val="00363FFC"/>
    <w:rsid w:val="00367449"/>
    <w:rsid w:val="003738A3"/>
    <w:rsid w:val="003813AB"/>
    <w:rsid w:val="00384409"/>
    <w:rsid w:val="00394127"/>
    <w:rsid w:val="003A22A2"/>
    <w:rsid w:val="003A601A"/>
    <w:rsid w:val="003A7E8E"/>
    <w:rsid w:val="003B1CF1"/>
    <w:rsid w:val="003B42C7"/>
    <w:rsid w:val="003C1DD9"/>
    <w:rsid w:val="003C4C3E"/>
    <w:rsid w:val="003C51BF"/>
    <w:rsid w:val="003D1E23"/>
    <w:rsid w:val="003D219D"/>
    <w:rsid w:val="003D5B3A"/>
    <w:rsid w:val="003D7F73"/>
    <w:rsid w:val="003E1F1D"/>
    <w:rsid w:val="003E3E83"/>
    <w:rsid w:val="003E4E88"/>
    <w:rsid w:val="003E5FB2"/>
    <w:rsid w:val="003E7E0C"/>
    <w:rsid w:val="003F09A1"/>
    <w:rsid w:val="003F1DA2"/>
    <w:rsid w:val="003F2151"/>
    <w:rsid w:val="004032A8"/>
    <w:rsid w:val="004032E6"/>
    <w:rsid w:val="00415BC9"/>
    <w:rsid w:val="00417FB7"/>
    <w:rsid w:val="004200C6"/>
    <w:rsid w:val="00430A82"/>
    <w:rsid w:val="00431E85"/>
    <w:rsid w:val="004325C3"/>
    <w:rsid w:val="00440AFB"/>
    <w:rsid w:val="0044694F"/>
    <w:rsid w:val="00447C42"/>
    <w:rsid w:val="0045059C"/>
    <w:rsid w:val="00451099"/>
    <w:rsid w:val="00451FE6"/>
    <w:rsid w:val="00452D97"/>
    <w:rsid w:val="00455E82"/>
    <w:rsid w:val="00456BDF"/>
    <w:rsid w:val="00457477"/>
    <w:rsid w:val="00471E99"/>
    <w:rsid w:val="004761F2"/>
    <w:rsid w:val="00485039"/>
    <w:rsid w:val="00486B44"/>
    <w:rsid w:val="004872E7"/>
    <w:rsid w:val="00491EDA"/>
    <w:rsid w:val="004945A5"/>
    <w:rsid w:val="004954A0"/>
    <w:rsid w:val="00497F37"/>
    <w:rsid w:val="004A3010"/>
    <w:rsid w:val="004B796E"/>
    <w:rsid w:val="004C0B0C"/>
    <w:rsid w:val="004C3046"/>
    <w:rsid w:val="004C3D40"/>
    <w:rsid w:val="004C7754"/>
    <w:rsid w:val="004D162B"/>
    <w:rsid w:val="004D4116"/>
    <w:rsid w:val="004F50B6"/>
    <w:rsid w:val="004F62DF"/>
    <w:rsid w:val="00500866"/>
    <w:rsid w:val="005015F5"/>
    <w:rsid w:val="00501A5C"/>
    <w:rsid w:val="005030DC"/>
    <w:rsid w:val="0050386F"/>
    <w:rsid w:val="005126C0"/>
    <w:rsid w:val="005140AF"/>
    <w:rsid w:val="00516BBB"/>
    <w:rsid w:val="00520134"/>
    <w:rsid w:val="0052357B"/>
    <w:rsid w:val="005238C0"/>
    <w:rsid w:val="005337E9"/>
    <w:rsid w:val="0054493E"/>
    <w:rsid w:val="00547592"/>
    <w:rsid w:val="00554644"/>
    <w:rsid w:val="005625FF"/>
    <w:rsid w:val="00562C19"/>
    <w:rsid w:val="00566CA7"/>
    <w:rsid w:val="0057532D"/>
    <w:rsid w:val="0058277D"/>
    <w:rsid w:val="0058442F"/>
    <w:rsid w:val="00585375"/>
    <w:rsid w:val="00597DB9"/>
    <w:rsid w:val="005A19ED"/>
    <w:rsid w:val="005A4C1C"/>
    <w:rsid w:val="005A61EF"/>
    <w:rsid w:val="005B6CD9"/>
    <w:rsid w:val="005C1B4A"/>
    <w:rsid w:val="005C2FFA"/>
    <w:rsid w:val="005C41F8"/>
    <w:rsid w:val="005D0852"/>
    <w:rsid w:val="005F39F2"/>
    <w:rsid w:val="006002E9"/>
    <w:rsid w:val="0061184D"/>
    <w:rsid w:val="00612523"/>
    <w:rsid w:val="006226E8"/>
    <w:rsid w:val="00623A9B"/>
    <w:rsid w:val="00625BE3"/>
    <w:rsid w:val="00626E65"/>
    <w:rsid w:val="00633412"/>
    <w:rsid w:val="00640997"/>
    <w:rsid w:val="00640F24"/>
    <w:rsid w:val="006430A6"/>
    <w:rsid w:val="00644F25"/>
    <w:rsid w:val="00645DC6"/>
    <w:rsid w:val="0065074B"/>
    <w:rsid w:val="00652FAC"/>
    <w:rsid w:val="00656F5C"/>
    <w:rsid w:val="0065703F"/>
    <w:rsid w:val="00657091"/>
    <w:rsid w:val="006624C9"/>
    <w:rsid w:val="0066456C"/>
    <w:rsid w:val="00667055"/>
    <w:rsid w:val="0067355A"/>
    <w:rsid w:val="006804B7"/>
    <w:rsid w:val="006827B3"/>
    <w:rsid w:val="00690AC9"/>
    <w:rsid w:val="00694EBC"/>
    <w:rsid w:val="00696115"/>
    <w:rsid w:val="00696A89"/>
    <w:rsid w:val="006B7645"/>
    <w:rsid w:val="006C02EA"/>
    <w:rsid w:val="006C09E7"/>
    <w:rsid w:val="006C1CD6"/>
    <w:rsid w:val="006C3ADF"/>
    <w:rsid w:val="006C6FF8"/>
    <w:rsid w:val="006D010E"/>
    <w:rsid w:val="006D684D"/>
    <w:rsid w:val="006E114A"/>
    <w:rsid w:val="006E192E"/>
    <w:rsid w:val="006E365E"/>
    <w:rsid w:val="006E68F6"/>
    <w:rsid w:val="006E7F10"/>
    <w:rsid w:val="00704245"/>
    <w:rsid w:val="007070FE"/>
    <w:rsid w:val="007073C1"/>
    <w:rsid w:val="00712B3C"/>
    <w:rsid w:val="007169E4"/>
    <w:rsid w:val="007178FD"/>
    <w:rsid w:val="00733830"/>
    <w:rsid w:val="007414D0"/>
    <w:rsid w:val="00743D77"/>
    <w:rsid w:val="00745099"/>
    <w:rsid w:val="0075619C"/>
    <w:rsid w:val="0076137D"/>
    <w:rsid w:val="00762632"/>
    <w:rsid w:val="00764876"/>
    <w:rsid w:val="00775E9A"/>
    <w:rsid w:val="00787A92"/>
    <w:rsid w:val="007A092F"/>
    <w:rsid w:val="007A47B5"/>
    <w:rsid w:val="007A61D9"/>
    <w:rsid w:val="007B2975"/>
    <w:rsid w:val="007B4F9C"/>
    <w:rsid w:val="007B7A01"/>
    <w:rsid w:val="007C18ED"/>
    <w:rsid w:val="007C2DE0"/>
    <w:rsid w:val="007C4135"/>
    <w:rsid w:val="007C591C"/>
    <w:rsid w:val="007D37FB"/>
    <w:rsid w:val="007D67FE"/>
    <w:rsid w:val="007D6A08"/>
    <w:rsid w:val="007E751E"/>
    <w:rsid w:val="007F415A"/>
    <w:rsid w:val="007F58F4"/>
    <w:rsid w:val="007F6EDC"/>
    <w:rsid w:val="007F7F54"/>
    <w:rsid w:val="008067E7"/>
    <w:rsid w:val="00815D60"/>
    <w:rsid w:val="00832737"/>
    <w:rsid w:val="00833AB9"/>
    <w:rsid w:val="00837A8C"/>
    <w:rsid w:val="00837B73"/>
    <w:rsid w:val="00843E7B"/>
    <w:rsid w:val="00844A6A"/>
    <w:rsid w:val="00845FF6"/>
    <w:rsid w:val="00847FA2"/>
    <w:rsid w:val="008619C7"/>
    <w:rsid w:val="008649F8"/>
    <w:rsid w:val="00876AE2"/>
    <w:rsid w:val="0087792E"/>
    <w:rsid w:val="0088186E"/>
    <w:rsid w:val="008818FB"/>
    <w:rsid w:val="00881C72"/>
    <w:rsid w:val="00883395"/>
    <w:rsid w:val="008901A8"/>
    <w:rsid w:val="00894479"/>
    <w:rsid w:val="00895B42"/>
    <w:rsid w:val="008A55D5"/>
    <w:rsid w:val="008B6492"/>
    <w:rsid w:val="008B6AEF"/>
    <w:rsid w:val="008B6CE3"/>
    <w:rsid w:val="008C05E0"/>
    <w:rsid w:val="008C2C41"/>
    <w:rsid w:val="008C6721"/>
    <w:rsid w:val="008C6D40"/>
    <w:rsid w:val="008D221E"/>
    <w:rsid w:val="008D2C8F"/>
    <w:rsid w:val="008D5CD5"/>
    <w:rsid w:val="008D5E8D"/>
    <w:rsid w:val="008D6515"/>
    <w:rsid w:val="008D6EF0"/>
    <w:rsid w:val="008E0985"/>
    <w:rsid w:val="008E1E4D"/>
    <w:rsid w:val="008F03C9"/>
    <w:rsid w:val="00902801"/>
    <w:rsid w:val="00906158"/>
    <w:rsid w:val="00911352"/>
    <w:rsid w:val="00913B3A"/>
    <w:rsid w:val="00914F65"/>
    <w:rsid w:val="00917A64"/>
    <w:rsid w:val="009274A9"/>
    <w:rsid w:val="00930369"/>
    <w:rsid w:val="00930E53"/>
    <w:rsid w:val="00936382"/>
    <w:rsid w:val="00940530"/>
    <w:rsid w:val="009445BC"/>
    <w:rsid w:val="00951FFB"/>
    <w:rsid w:val="00952025"/>
    <w:rsid w:val="00954E68"/>
    <w:rsid w:val="00965F39"/>
    <w:rsid w:val="00970513"/>
    <w:rsid w:val="0097133E"/>
    <w:rsid w:val="00974CAB"/>
    <w:rsid w:val="00975E64"/>
    <w:rsid w:val="00975FC7"/>
    <w:rsid w:val="00982051"/>
    <w:rsid w:val="00985B1C"/>
    <w:rsid w:val="009911DC"/>
    <w:rsid w:val="009B70B3"/>
    <w:rsid w:val="009C0B8A"/>
    <w:rsid w:val="009C51D7"/>
    <w:rsid w:val="009D19A0"/>
    <w:rsid w:val="009D344A"/>
    <w:rsid w:val="009D6567"/>
    <w:rsid w:val="009E5F37"/>
    <w:rsid w:val="009E5F45"/>
    <w:rsid w:val="009E6180"/>
    <w:rsid w:val="009E61D6"/>
    <w:rsid w:val="009E728F"/>
    <w:rsid w:val="009E75DE"/>
    <w:rsid w:val="009E7897"/>
    <w:rsid w:val="009F5F9F"/>
    <w:rsid w:val="009F7338"/>
    <w:rsid w:val="00A0558F"/>
    <w:rsid w:val="00A1384F"/>
    <w:rsid w:val="00A140B8"/>
    <w:rsid w:val="00A20DCB"/>
    <w:rsid w:val="00A224D6"/>
    <w:rsid w:val="00A227F1"/>
    <w:rsid w:val="00A3065F"/>
    <w:rsid w:val="00A30D11"/>
    <w:rsid w:val="00A313F1"/>
    <w:rsid w:val="00A331CD"/>
    <w:rsid w:val="00A35C4A"/>
    <w:rsid w:val="00A369BE"/>
    <w:rsid w:val="00A421E0"/>
    <w:rsid w:val="00A44562"/>
    <w:rsid w:val="00A46A02"/>
    <w:rsid w:val="00A47309"/>
    <w:rsid w:val="00A47745"/>
    <w:rsid w:val="00A5086F"/>
    <w:rsid w:val="00A548E1"/>
    <w:rsid w:val="00A55747"/>
    <w:rsid w:val="00A607CA"/>
    <w:rsid w:val="00A60D6B"/>
    <w:rsid w:val="00A65EDF"/>
    <w:rsid w:val="00A74031"/>
    <w:rsid w:val="00A75A3A"/>
    <w:rsid w:val="00A76056"/>
    <w:rsid w:val="00A83915"/>
    <w:rsid w:val="00A83996"/>
    <w:rsid w:val="00A85152"/>
    <w:rsid w:val="00A86231"/>
    <w:rsid w:val="00A86CEB"/>
    <w:rsid w:val="00A906A2"/>
    <w:rsid w:val="00A9238C"/>
    <w:rsid w:val="00A92736"/>
    <w:rsid w:val="00A942F0"/>
    <w:rsid w:val="00AA02EE"/>
    <w:rsid w:val="00AA14C7"/>
    <w:rsid w:val="00AA32D6"/>
    <w:rsid w:val="00AA4F7D"/>
    <w:rsid w:val="00AA65E2"/>
    <w:rsid w:val="00AB306E"/>
    <w:rsid w:val="00AC271E"/>
    <w:rsid w:val="00AD04C0"/>
    <w:rsid w:val="00AF2770"/>
    <w:rsid w:val="00AF4D6D"/>
    <w:rsid w:val="00B00C2C"/>
    <w:rsid w:val="00B02CCE"/>
    <w:rsid w:val="00B04AA6"/>
    <w:rsid w:val="00B13760"/>
    <w:rsid w:val="00B1593A"/>
    <w:rsid w:val="00B20E06"/>
    <w:rsid w:val="00B21014"/>
    <w:rsid w:val="00B262C9"/>
    <w:rsid w:val="00B3292E"/>
    <w:rsid w:val="00B34C83"/>
    <w:rsid w:val="00B3579A"/>
    <w:rsid w:val="00B35A75"/>
    <w:rsid w:val="00B35D37"/>
    <w:rsid w:val="00B40F42"/>
    <w:rsid w:val="00B471D5"/>
    <w:rsid w:val="00B47B37"/>
    <w:rsid w:val="00B51E60"/>
    <w:rsid w:val="00B5349A"/>
    <w:rsid w:val="00B53CFF"/>
    <w:rsid w:val="00B55BDC"/>
    <w:rsid w:val="00B612AA"/>
    <w:rsid w:val="00B708CB"/>
    <w:rsid w:val="00B70E4F"/>
    <w:rsid w:val="00B724FE"/>
    <w:rsid w:val="00B74457"/>
    <w:rsid w:val="00B77072"/>
    <w:rsid w:val="00B773A0"/>
    <w:rsid w:val="00B82619"/>
    <w:rsid w:val="00B872DD"/>
    <w:rsid w:val="00B9522A"/>
    <w:rsid w:val="00B968F9"/>
    <w:rsid w:val="00BA2F64"/>
    <w:rsid w:val="00BB5158"/>
    <w:rsid w:val="00BB5EC1"/>
    <w:rsid w:val="00BC0BFB"/>
    <w:rsid w:val="00BC5821"/>
    <w:rsid w:val="00BD0ABD"/>
    <w:rsid w:val="00BD37B4"/>
    <w:rsid w:val="00BD7152"/>
    <w:rsid w:val="00BE227B"/>
    <w:rsid w:val="00BE3F94"/>
    <w:rsid w:val="00BF4A48"/>
    <w:rsid w:val="00BF51E0"/>
    <w:rsid w:val="00BF7770"/>
    <w:rsid w:val="00C00AD5"/>
    <w:rsid w:val="00C0255A"/>
    <w:rsid w:val="00C074D5"/>
    <w:rsid w:val="00C07927"/>
    <w:rsid w:val="00C13BDC"/>
    <w:rsid w:val="00C143EA"/>
    <w:rsid w:val="00C17AF2"/>
    <w:rsid w:val="00C21162"/>
    <w:rsid w:val="00C27111"/>
    <w:rsid w:val="00C32441"/>
    <w:rsid w:val="00C33D43"/>
    <w:rsid w:val="00C345AF"/>
    <w:rsid w:val="00C41B85"/>
    <w:rsid w:val="00C4298E"/>
    <w:rsid w:val="00C44017"/>
    <w:rsid w:val="00C4610A"/>
    <w:rsid w:val="00C4686E"/>
    <w:rsid w:val="00C506F5"/>
    <w:rsid w:val="00C5229B"/>
    <w:rsid w:val="00C54BDD"/>
    <w:rsid w:val="00C57C40"/>
    <w:rsid w:val="00C61352"/>
    <w:rsid w:val="00C675F5"/>
    <w:rsid w:val="00C8312C"/>
    <w:rsid w:val="00C83DA5"/>
    <w:rsid w:val="00CA65A7"/>
    <w:rsid w:val="00CB19AC"/>
    <w:rsid w:val="00CC7400"/>
    <w:rsid w:val="00CC7DBA"/>
    <w:rsid w:val="00CD5C28"/>
    <w:rsid w:val="00CE007A"/>
    <w:rsid w:val="00CE5663"/>
    <w:rsid w:val="00CF606A"/>
    <w:rsid w:val="00D00501"/>
    <w:rsid w:val="00D0167A"/>
    <w:rsid w:val="00D03EF6"/>
    <w:rsid w:val="00D13A55"/>
    <w:rsid w:val="00D13CEC"/>
    <w:rsid w:val="00D13E20"/>
    <w:rsid w:val="00D13EAE"/>
    <w:rsid w:val="00D15D72"/>
    <w:rsid w:val="00D169E8"/>
    <w:rsid w:val="00D17B28"/>
    <w:rsid w:val="00D254D6"/>
    <w:rsid w:val="00D26C57"/>
    <w:rsid w:val="00D504E5"/>
    <w:rsid w:val="00D54C1E"/>
    <w:rsid w:val="00D563F8"/>
    <w:rsid w:val="00D5771C"/>
    <w:rsid w:val="00D624CD"/>
    <w:rsid w:val="00D63408"/>
    <w:rsid w:val="00D6511C"/>
    <w:rsid w:val="00D81572"/>
    <w:rsid w:val="00D8583D"/>
    <w:rsid w:val="00D85842"/>
    <w:rsid w:val="00D85A8D"/>
    <w:rsid w:val="00D86DAD"/>
    <w:rsid w:val="00D91B9A"/>
    <w:rsid w:val="00D946F3"/>
    <w:rsid w:val="00D966A2"/>
    <w:rsid w:val="00DA2C90"/>
    <w:rsid w:val="00DB2C41"/>
    <w:rsid w:val="00DB2EB3"/>
    <w:rsid w:val="00DB6ECF"/>
    <w:rsid w:val="00DB6EF9"/>
    <w:rsid w:val="00DC2042"/>
    <w:rsid w:val="00DC2FE0"/>
    <w:rsid w:val="00DE0AA0"/>
    <w:rsid w:val="00DE3AF1"/>
    <w:rsid w:val="00E0199D"/>
    <w:rsid w:val="00E05EA1"/>
    <w:rsid w:val="00E063AE"/>
    <w:rsid w:val="00E11DE2"/>
    <w:rsid w:val="00E14C25"/>
    <w:rsid w:val="00E16B24"/>
    <w:rsid w:val="00E16DA9"/>
    <w:rsid w:val="00E16F1B"/>
    <w:rsid w:val="00E17459"/>
    <w:rsid w:val="00E17E2A"/>
    <w:rsid w:val="00E21456"/>
    <w:rsid w:val="00E33E25"/>
    <w:rsid w:val="00E37981"/>
    <w:rsid w:val="00E44034"/>
    <w:rsid w:val="00E441CA"/>
    <w:rsid w:val="00E52E68"/>
    <w:rsid w:val="00E55C5C"/>
    <w:rsid w:val="00E57927"/>
    <w:rsid w:val="00E60D72"/>
    <w:rsid w:val="00E728F7"/>
    <w:rsid w:val="00E75F66"/>
    <w:rsid w:val="00E80274"/>
    <w:rsid w:val="00E85159"/>
    <w:rsid w:val="00E927EF"/>
    <w:rsid w:val="00E92B85"/>
    <w:rsid w:val="00EA4041"/>
    <w:rsid w:val="00EB4CFB"/>
    <w:rsid w:val="00EB5D2F"/>
    <w:rsid w:val="00EC08CB"/>
    <w:rsid w:val="00EC3449"/>
    <w:rsid w:val="00EC5032"/>
    <w:rsid w:val="00EC5B95"/>
    <w:rsid w:val="00EC7AAE"/>
    <w:rsid w:val="00ED7BB7"/>
    <w:rsid w:val="00ED7EFE"/>
    <w:rsid w:val="00EF0B78"/>
    <w:rsid w:val="00EF2DB7"/>
    <w:rsid w:val="00F0131E"/>
    <w:rsid w:val="00F117F2"/>
    <w:rsid w:val="00F3016E"/>
    <w:rsid w:val="00F31D9B"/>
    <w:rsid w:val="00F321D6"/>
    <w:rsid w:val="00F3256B"/>
    <w:rsid w:val="00F40F08"/>
    <w:rsid w:val="00F43192"/>
    <w:rsid w:val="00F43CA8"/>
    <w:rsid w:val="00F52E72"/>
    <w:rsid w:val="00F530ED"/>
    <w:rsid w:val="00F8198F"/>
    <w:rsid w:val="00F8217F"/>
    <w:rsid w:val="00F85CE2"/>
    <w:rsid w:val="00F9674A"/>
    <w:rsid w:val="00F976D1"/>
    <w:rsid w:val="00FB02B9"/>
    <w:rsid w:val="00FB22C6"/>
    <w:rsid w:val="00FB5CC7"/>
    <w:rsid w:val="00FB739A"/>
    <w:rsid w:val="00FC1A99"/>
    <w:rsid w:val="00FC262E"/>
    <w:rsid w:val="00FC743F"/>
    <w:rsid w:val="00FD1E26"/>
    <w:rsid w:val="00FD395F"/>
    <w:rsid w:val="00FD741D"/>
    <w:rsid w:val="00FD7657"/>
    <w:rsid w:val="00FD7799"/>
    <w:rsid w:val="00FE0AE6"/>
    <w:rsid w:val="00FE1D17"/>
    <w:rsid w:val="00FE3690"/>
    <w:rsid w:val="00FE41F6"/>
    <w:rsid w:val="00FE7DE1"/>
    <w:rsid w:val="00FF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744BA"/>
  <w15:docId w15:val="{D5AA454C-33E7-4F8D-A05D-38CA1452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3.xml"/><Relationship Id="rId10" Type="http://schemas.openxmlformats.org/officeDocument/2006/relationships/chart" Target="charts/chart2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7\03.%20&#1052;&#1072;&#1088;&#1090;%202017\&#1055;&#1077;&#1088;&#1074;&#1080;&#1095;&#1082;&#1072;.%20&#1058;&#1086;&#1073;&#1086;&#1083;&#1100;&#1089;&#1082;.03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7\03.%20&#1052;&#1072;&#1088;&#1090;%202017\&#1055;&#1077;&#1088;&#1074;&#1080;&#1095;&#1082;&#1072;.%20&#1058;&#1086;&#1073;&#1086;&#1083;&#1100;&#1089;&#1082;.03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7\03.%20&#1052;&#1072;&#1088;&#1090;%202017\&#1055;&#1077;&#1088;&#1074;&#1080;&#1095;&#1082;&#1072;.%20&#1058;&#1086;&#1073;&#1086;&#1083;&#1100;&#1089;&#1082;.03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7\03.%20&#1052;&#1072;&#1088;&#1090;%202017\&#1055;&#1077;&#1088;&#1074;&#1080;&#1095;&#1082;&#1072;.%20&#1058;&#1086;&#1073;&#1086;&#1083;&#1100;&#1089;&#1082;.03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7\03.%20&#1052;&#1072;&#1088;&#1090;%202017\&#1055;&#1077;&#1088;&#1074;&#1080;&#1095;&#1082;&#1072;.%20&#1058;&#1086;&#1073;&#1086;&#1083;&#1100;&#1089;&#1082;.03.xlsx" TargetMode="External"/><Relationship Id="rId1" Type="http://schemas.openxmlformats.org/officeDocument/2006/relationships/image" Target="../media/image2.jpg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6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7\03.%20&#1052;&#1072;&#1088;&#1090;%202017\&#1055;&#1077;&#1088;&#1074;&#1080;&#1095;&#1082;&#1072;.%20&#1058;&#1086;&#1073;&#1086;&#1083;&#1100;&#1089;&#1082;.03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7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7\03.%20&#1052;&#1072;&#1088;&#1090;%202017\&#1055;&#1077;&#1088;&#1074;&#1080;&#1095;&#1082;&#1072;.%20&#1058;&#1086;&#1073;&#1086;&#1083;&#1100;&#1089;&#1082;.0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276805399325081"/>
          <c:y val="0.18844290946338221"/>
          <c:w val="0.46589268841394826"/>
          <c:h val="0.702855587447592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7CC-4111-824B-F0519B4D70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7CC-4111-824B-F0519B4D7059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7CC-4111-824B-F0519B4D7059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7CC-4111-824B-F0519B4D7059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7CC-4111-824B-F0519B4D7059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7CC-4111-824B-F0519B4D7059}"/>
                </c:ext>
              </c:extLst>
            </c:dLbl>
            <c:dLbl>
              <c:idx val="2"/>
              <c:layout>
                <c:manualLayout>
                  <c:x val="-3.4408602150537634E-2"/>
                  <c:y val="-0.1231422917037938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7CC-4111-824B-F0519B4D7059}"/>
                </c:ext>
              </c:extLst>
            </c:dLbl>
            <c:dLbl>
              <c:idx val="3"/>
              <c:layout>
                <c:manualLayout>
                  <c:x val="0.11182795698924732"/>
                  <c:y val="-0.1146497198621528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7CC-4111-824B-F0519B4D70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'[Первичка. Тобольск.03.xlsx]Графики'!$A$4:$A$7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'[Первичка. Тобольск.03.xlsx]Графики'!$C$4:$C$7</c:f>
              <c:numCache>
                <c:formatCode>0.0%</c:formatCode>
                <c:ptCount val="4"/>
                <c:pt idx="0">
                  <c:v>0.89260143198090691</c:v>
                </c:pt>
                <c:pt idx="1">
                  <c:v>6.9212410501193311E-2</c:v>
                </c:pt>
                <c:pt idx="2">
                  <c:v>3.3412887828162291E-2</c:v>
                </c:pt>
                <c:pt idx="3">
                  <c:v>4.7732696897374704E-3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7CC-4111-824B-F0519B4D70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800874949148959E-2"/>
          <c:y val="0.14594596369391222"/>
          <c:w val="0.9194386497357443"/>
          <c:h val="0.4892205015316938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'[Первичка. Тобольск.03.xlsx]Графики'!$A$69:$B$86</c:f>
              <c:multiLvlStrCache>
                <c:ptCount val="18"/>
                <c:lvl>
                  <c:pt idx="0">
                    <c:v>менее 20</c:v>
                  </c:pt>
                  <c:pt idx="1">
                    <c:v>20-25</c:v>
                  </c:pt>
                  <c:pt idx="2">
                    <c:v>25-30</c:v>
                  </c:pt>
                  <c:pt idx="3">
                    <c:v>30-35</c:v>
                  </c:pt>
                  <c:pt idx="4">
                    <c:v>35-40</c:v>
                  </c:pt>
                  <c:pt idx="5">
                    <c:v>40-45</c:v>
                  </c:pt>
                  <c:pt idx="6">
                    <c:v>45-50</c:v>
                  </c:pt>
                  <c:pt idx="7">
                    <c:v>50-55</c:v>
                  </c:pt>
                  <c:pt idx="8">
                    <c:v>более 55</c:v>
                  </c:pt>
                  <c:pt idx="9">
                    <c:v>менее 50</c:v>
                  </c:pt>
                  <c:pt idx="10">
                    <c:v>50-55</c:v>
                  </c:pt>
                  <c:pt idx="11">
                    <c:v>55-60</c:v>
                  </c:pt>
                  <c:pt idx="12">
                    <c:v>60-65</c:v>
                  </c:pt>
                  <c:pt idx="13">
                    <c:v>65-70</c:v>
                  </c:pt>
                  <c:pt idx="14">
                    <c:v>более 70</c:v>
                  </c:pt>
                  <c:pt idx="15">
                    <c:v>менее 75</c:v>
                  </c:pt>
                  <c:pt idx="16">
                    <c:v>75-80</c:v>
                  </c:pt>
                  <c:pt idx="17">
                    <c:v>более 80</c:v>
                  </c:pt>
                </c:lvl>
                <c:lvl>
                  <c:pt idx="0">
                    <c:v>1-комнатные</c:v>
                  </c:pt>
                  <c:pt idx="9">
                    <c:v>2-комнатные</c:v>
                  </c:pt>
                  <c:pt idx="15">
                    <c:v>3-комнатные</c:v>
                  </c:pt>
                </c:lvl>
              </c:multiLvlStrCache>
            </c:multiLvlStrRef>
          </c:cat>
          <c:val>
            <c:numRef>
              <c:f>'[Первичка. Тобольск.03.xlsx]Графики'!$C$69:$C$86</c:f>
              <c:numCache>
                <c:formatCode>0%</c:formatCode>
                <c:ptCount val="18"/>
                <c:pt idx="0">
                  <c:v>6.684491978609626E-2</c:v>
                </c:pt>
                <c:pt idx="1">
                  <c:v>0.26737967914438504</c:v>
                </c:pt>
                <c:pt idx="2">
                  <c:v>9.6256684491978606E-2</c:v>
                </c:pt>
                <c:pt idx="3">
                  <c:v>5.0802139037433157E-2</c:v>
                </c:pt>
                <c:pt idx="4">
                  <c:v>0.20855614973262032</c:v>
                </c:pt>
                <c:pt idx="5">
                  <c:v>0.14438502673796791</c:v>
                </c:pt>
                <c:pt idx="6">
                  <c:v>6.684491978609626E-2</c:v>
                </c:pt>
                <c:pt idx="7">
                  <c:v>5.3475935828877004E-2</c:v>
                </c:pt>
                <c:pt idx="8">
                  <c:v>4.5454545454545456E-2</c:v>
                </c:pt>
                <c:pt idx="9">
                  <c:v>0</c:v>
                </c:pt>
                <c:pt idx="10">
                  <c:v>0</c:v>
                </c:pt>
                <c:pt idx="11">
                  <c:v>0.62068965517241381</c:v>
                </c:pt>
                <c:pt idx="12">
                  <c:v>0</c:v>
                </c:pt>
                <c:pt idx="13">
                  <c:v>0.37931034482758619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48-4CDC-B179-5A21AB03BB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65373936"/>
        <c:axId val="265374720"/>
      </c:barChart>
      <c:catAx>
        <c:axId val="26537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65374720"/>
        <c:crosses val="autoZero"/>
        <c:auto val="1"/>
        <c:lblAlgn val="ctr"/>
        <c:lblOffset val="100"/>
        <c:noMultiLvlLbl val="0"/>
      </c:catAx>
      <c:valAx>
        <c:axId val="265374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6537393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3977056373335"/>
          <c:y val="0.13950561797752808"/>
          <c:w val="0.825303615782494"/>
          <c:h val="0.687363354861541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'[Первичка. Тобольск.03.xlsx]Графики'!$A$50:$A$52</c:f>
              <c:strCache>
                <c:ptCount val="3"/>
                <c:pt idx="0">
                  <c:v>монолитно-каркасное</c:v>
                </c:pt>
                <c:pt idx="1">
                  <c:v>кирпичное</c:v>
                </c:pt>
                <c:pt idx="2">
                  <c:v>блочное</c:v>
                </c:pt>
              </c:strCache>
            </c:strRef>
          </c:cat>
          <c:val>
            <c:numRef>
              <c:f>'[Первичка. Тобольск.03.xlsx]Графики'!$C$50:$C$52</c:f>
              <c:numCache>
                <c:formatCode>0.0%</c:formatCode>
                <c:ptCount val="3"/>
                <c:pt idx="0">
                  <c:v>0.80906921241050123</c:v>
                </c:pt>
                <c:pt idx="1">
                  <c:v>5.9665871121718374E-2</c:v>
                </c:pt>
                <c:pt idx="2">
                  <c:v>0.13126491646778043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F0-4B9F-B985-6BB937A907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265371584"/>
        <c:axId val="265369624"/>
      </c:barChart>
      <c:catAx>
        <c:axId val="26537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65369624"/>
        <c:crosses val="autoZero"/>
        <c:auto val="1"/>
        <c:lblAlgn val="ctr"/>
        <c:lblOffset val="100"/>
        <c:noMultiLvlLbl val="0"/>
      </c:catAx>
      <c:valAx>
        <c:axId val="265369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6537158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5000" r="28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24900296553839"/>
          <c:y val="0.11881186354499794"/>
          <c:w val="0.86617956846303301"/>
          <c:h val="0.7283483532357930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'[Первичка. Тобольск.03.xlsx]Графики'!$A$22:$A$24</c:f>
              <c:strCache>
                <c:ptCount val="3"/>
                <c:pt idx="0">
                  <c:v>сдан</c:v>
                </c:pt>
                <c:pt idx="1">
                  <c:v>4 кв. 2017</c:v>
                </c:pt>
                <c:pt idx="2">
                  <c:v>2 кв. 2018</c:v>
                </c:pt>
              </c:strCache>
            </c:strRef>
          </c:cat>
          <c:val>
            <c:numRef>
              <c:f>'[Первичка. Тобольск.03.xlsx]Графики'!$C$22:$C$24</c:f>
              <c:numCache>
                <c:formatCode>0.0%</c:formatCode>
                <c:ptCount val="3"/>
                <c:pt idx="0">
                  <c:v>0.3054892601431981</c:v>
                </c:pt>
                <c:pt idx="1">
                  <c:v>0.39856801909307876</c:v>
                </c:pt>
                <c:pt idx="2">
                  <c:v>0.29594272076372313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A6-4AF9-878F-6B566DDA7F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-27"/>
        <c:axId val="94742128"/>
        <c:axId val="94742912"/>
      </c:barChart>
      <c:catAx>
        <c:axId val="9474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742912"/>
        <c:crosses val="autoZero"/>
        <c:auto val="1"/>
        <c:lblAlgn val="ctr"/>
        <c:lblOffset val="100"/>
        <c:noMultiLvlLbl val="0"/>
      </c:catAx>
      <c:valAx>
        <c:axId val="94742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74212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4000" r="28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708190850606985E-2"/>
          <c:y val="8.709676787279888E-2"/>
          <c:w val="0.80512006787631862"/>
          <c:h val="0.69918555105877922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'[Первичка. Тобольск.03.xlsx]Графики'!$C$147</c:f>
              <c:strCache>
                <c:ptCount val="1"/>
                <c:pt idx="0">
                  <c:v>темпы прироста,%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bg1">
                  <a:lumMod val="9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1451-41EF-B846-4D96392BE22A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1451-41EF-B846-4D96392BE22A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1451-41EF-B846-4D96392BE22A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1451-41EF-B846-4D96392BE22A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1451-41EF-B846-4D96392BE22A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1451-41EF-B846-4D96392BE22A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1451-41EF-B846-4D96392BE22A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451-41EF-B846-4D96392BE22A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1451-41EF-B846-4D96392BE22A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D-1451-41EF-B846-4D96392BE22A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1451-41EF-B846-4D96392BE22A}"/>
              </c:ext>
            </c:extLst>
          </c:dPt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1451-41EF-B846-4D96392BE22A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1451-41EF-B846-4D96392BE22A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3-1451-41EF-B846-4D96392BE22A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1451-41EF-B846-4D96392BE22A}"/>
              </c:ext>
            </c:extLst>
          </c:dPt>
          <c:dPt>
            <c:idx val="15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1451-41EF-B846-4D96392BE22A}"/>
              </c:ext>
            </c:extLst>
          </c:dPt>
          <c:dLbls>
            <c:dLbl>
              <c:idx val="0"/>
              <c:layout>
                <c:manualLayout>
                  <c:x val="0"/>
                  <c:y val="-3.98009950248756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51-41EF-B846-4D96392BE22A}"/>
                </c:ext>
              </c:extLst>
            </c:dLbl>
            <c:dLbl>
              <c:idx val="7"/>
              <c:layout>
                <c:manualLayout>
                  <c:x val="-1.8674133575342262E-3"/>
                  <c:y val="-1.990004980720693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451-41EF-B846-4D96392BE22A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1451-41EF-B846-4D96392BE22A}"/>
                </c:ext>
              </c:extLst>
            </c:dLbl>
            <c:dLbl>
              <c:idx val="9"/>
              <c:layout>
                <c:manualLayout>
                  <c:x val="0"/>
                  <c:y val="-1.658322560426215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451-41EF-B846-4D96392BE22A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1451-41EF-B846-4D96392BE22A}"/>
                </c:ext>
              </c:extLst>
            </c:dLbl>
            <c:dLbl>
              <c:idx val="11"/>
              <c:layout>
                <c:manualLayout>
                  <c:x val="0"/>
                  <c:y val="-9.949726433449610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451-41EF-B846-4D96392BE22A}"/>
                </c:ext>
              </c:extLst>
            </c:dLbl>
            <c:dLbl>
              <c:idx val="12"/>
              <c:layout>
                <c:manualLayout>
                  <c:x val="0"/>
                  <c:y val="-1.3266737180240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451-41EF-B846-4D96392BE22A}"/>
                </c:ext>
              </c:extLst>
            </c:dLbl>
            <c:dLbl>
              <c:idx val="14"/>
              <c:layout>
                <c:manualLayout>
                  <c:x val="1.7429193899782135E-3"/>
                  <c:y val="3.317010746790979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451-41EF-B846-4D96392BE22A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'[Первичка. Тобольск.03.xlsx]Графики'!$A$175:$A$187</c:f>
              <c:numCache>
                <c:formatCode>mmm\-yy</c:formatCode>
                <c:ptCount val="13"/>
                <c:pt idx="0">
                  <c:v>42430</c:v>
                </c:pt>
                <c:pt idx="1">
                  <c:v>42461</c:v>
                </c:pt>
                <c:pt idx="2">
                  <c:v>42491</c:v>
                </c:pt>
                <c:pt idx="3">
                  <c:v>42522</c:v>
                </c:pt>
                <c:pt idx="4">
                  <c:v>42552</c:v>
                </c:pt>
                <c:pt idx="5">
                  <c:v>42583</c:v>
                </c:pt>
                <c:pt idx="6">
                  <c:v>42614</c:v>
                </c:pt>
                <c:pt idx="7">
                  <c:v>42644</c:v>
                </c:pt>
                <c:pt idx="8">
                  <c:v>42675</c:v>
                </c:pt>
                <c:pt idx="9">
                  <c:v>42705</c:v>
                </c:pt>
                <c:pt idx="10">
                  <c:v>42736</c:v>
                </c:pt>
                <c:pt idx="11">
                  <c:v>42767</c:v>
                </c:pt>
                <c:pt idx="12">
                  <c:v>42795</c:v>
                </c:pt>
              </c:numCache>
            </c:numRef>
          </c:cat>
          <c:val>
            <c:numRef>
              <c:f>'[Первичка. Тобольск.03.xlsx]Графики'!$C$175:$C$187</c:f>
              <c:numCache>
                <c:formatCode>0.00%</c:formatCode>
                <c:ptCount val="13"/>
                <c:pt idx="0">
                  <c:v>1.7711679815148207E-2</c:v>
                </c:pt>
                <c:pt idx="1">
                  <c:v>-5.3308339981661401E-3</c:v>
                </c:pt>
                <c:pt idx="2">
                  <c:v>1.0257433948178685E-2</c:v>
                </c:pt>
                <c:pt idx="3">
                  <c:v>5.8103588386251293E-3</c:v>
                </c:pt>
                <c:pt idx="4">
                  <c:v>-1.3065653774397834E-3</c:v>
                </c:pt>
                <c:pt idx="5">
                  <c:v>-3.7160350681525456E-3</c:v>
                </c:pt>
                <c:pt idx="6">
                  <c:v>4.8560232767405065E-3</c:v>
                </c:pt>
                <c:pt idx="7">
                  <c:v>-6.6811530462149715E-3</c:v>
                </c:pt>
                <c:pt idx="8">
                  <c:v>5.9713565995880291E-3</c:v>
                </c:pt>
                <c:pt idx="9">
                  <c:v>3.5649754421114288E-3</c:v>
                </c:pt>
                <c:pt idx="10">
                  <c:v>-2.0868369078679394E-2</c:v>
                </c:pt>
                <c:pt idx="11">
                  <c:v>-7.5326307264936831E-3</c:v>
                </c:pt>
                <c:pt idx="12">
                  <c:v>6.4738337308569704E-3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1451-41EF-B846-4D96392BE2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65732176"/>
        <c:axId val="265733744"/>
      </c:barChart>
      <c:lineChart>
        <c:grouping val="standard"/>
        <c:varyColors val="0"/>
        <c:ser>
          <c:idx val="0"/>
          <c:order val="0"/>
          <c:tx>
            <c:strRef>
              <c:f>'[Первичка. Тобольск.03.xlsx]Графики'!$B$147</c:f>
              <c:strCache>
                <c:ptCount val="1"/>
                <c:pt idx="0">
                  <c:v>удельная цена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chemeClr val="accent2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'[Первичка. Тобольск.03.xlsx]Графики'!$A$175:$A$187</c:f>
              <c:numCache>
                <c:formatCode>mmm\-yy</c:formatCode>
                <c:ptCount val="13"/>
                <c:pt idx="0">
                  <c:v>42430</c:v>
                </c:pt>
                <c:pt idx="1">
                  <c:v>42461</c:v>
                </c:pt>
                <c:pt idx="2">
                  <c:v>42491</c:v>
                </c:pt>
                <c:pt idx="3">
                  <c:v>42522</c:v>
                </c:pt>
                <c:pt idx="4">
                  <c:v>42552</c:v>
                </c:pt>
                <c:pt idx="5">
                  <c:v>42583</c:v>
                </c:pt>
                <c:pt idx="6">
                  <c:v>42614</c:v>
                </c:pt>
                <c:pt idx="7">
                  <c:v>42644</c:v>
                </c:pt>
                <c:pt idx="8">
                  <c:v>42675</c:v>
                </c:pt>
                <c:pt idx="9">
                  <c:v>42705</c:v>
                </c:pt>
                <c:pt idx="10">
                  <c:v>42736</c:v>
                </c:pt>
                <c:pt idx="11">
                  <c:v>42767</c:v>
                </c:pt>
                <c:pt idx="12">
                  <c:v>42795</c:v>
                </c:pt>
              </c:numCache>
            </c:numRef>
          </c:cat>
          <c:val>
            <c:numRef>
              <c:f>'[Первичка. Тобольск.03.xlsx]Графики'!$B$175:$B$187</c:f>
              <c:numCache>
                <c:formatCode>0</c:formatCode>
                <c:ptCount val="13"/>
                <c:pt idx="0">
                  <c:v>45693.872268643514</c:v>
                </c:pt>
                <c:pt idx="1">
                  <c:v>45450.285820845966</c:v>
                </c:pt>
                <c:pt idx="2">
                  <c:v>45916.489125579137</c:v>
                </c:pt>
                <c:pt idx="3">
                  <c:v>46183.280404008583</c:v>
                </c:pt>
                <c:pt idx="4">
                  <c:v>46122.938928816111</c:v>
                </c:pt>
                <c:pt idx="5">
                  <c:v>45951.544470310371</c:v>
                </c:pt>
                <c:pt idx="6">
                  <c:v>46174.686239860377</c:v>
                </c:pt>
                <c:pt idx="7">
                  <c:v>45866.186094230914</c:v>
                </c:pt>
                <c:pt idx="8">
                  <c:v>46140.069447262635</c:v>
                </c:pt>
                <c:pt idx="9">
                  <c:v>46304.55766173944</c:v>
                </c:pt>
                <c:pt idx="10">
                  <c:v>45338.257062429271</c:v>
                </c:pt>
                <c:pt idx="11">
                  <c:v>44996.740714195148</c:v>
                </c:pt>
                <c:pt idx="12">
                  <c:v>45288.04213200933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1451-41EF-B846-4D96392BE2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5737664"/>
        <c:axId val="265732960"/>
      </c:lineChart>
      <c:dateAx>
        <c:axId val="265737664"/>
        <c:scaling>
          <c:orientation val="minMax"/>
        </c:scaling>
        <c:delete val="0"/>
        <c:axPos val="b"/>
        <c:numFmt formatCode="[$-419]mmmm\ yyyy;@" sourceLinked="0"/>
        <c:majorTickMark val="out"/>
        <c:minorTickMark val="none"/>
        <c:tickLblPos val="nextTo"/>
        <c:txPr>
          <a:bodyPr rot="-1440000"/>
          <a:lstStyle/>
          <a:p>
            <a:pPr>
              <a:defRPr/>
            </a:pPr>
            <a:endParaRPr lang="ru-RU"/>
          </a:p>
        </c:txPr>
        <c:crossAx val="265732960"/>
        <c:crosses val="autoZero"/>
        <c:auto val="1"/>
        <c:lblOffset val="100"/>
        <c:baseTimeUnit val="months"/>
      </c:dateAx>
      <c:valAx>
        <c:axId val="265732960"/>
        <c:scaling>
          <c:orientation val="minMax"/>
          <c:max val="50000"/>
          <c:min val="30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crossAx val="265737664"/>
        <c:crosses val="autoZero"/>
        <c:crossBetween val="between"/>
        <c:majorUnit val="5000"/>
      </c:valAx>
      <c:valAx>
        <c:axId val="265733744"/>
        <c:scaling>
          <c:orientation val="minMax"/>
          <c:max val="4.0000000000000008E-2"/>
          <c:min val="-4.0000000000000008E-2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overlay val="0"/>
        </c:title>
        <c:numFmt formatCode="0.00%" sourceLinked="1"/>
        <c:majorTickMark val="out"/>
        <c:minorTickMark val="none"/>
        <c:tickLblPos val="nextTo"/>
        <c:crossAx val="265732176"/>
        <c:crosses val="max"/>
        <c:crossBetween val="between"/>
      </c:valAx>
      <c:dateAx>
        <c:axId val="26573217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265733744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27000" t="35000" r="23000" b="53000"/>
          </a:stretch>
        </a:blipFill>
      </c:spPr>
    </c:plotArea>
    <c:legend>
      <c:legendPos val="b"/>
      <c:layout>
        <c:manualLayout>
          <c:xMode val="edge"/>
          <c:yMode val="edge"/>
          <c:x val="0.30700401256110904"/>
          <c:y val="0.89812279849611387"/>
          <c:w val="0.39654902010769438"/>
          <c:h val="4.1047712830820218E-2"/>
        </c:manualLayout>
      </c:layout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660707330181099E-2"/>
          <c:y val="0.12912040296023169"/>
          <c:w val="0.92778763330851644"/>
          <c:h val="0.70067983078303997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'[Первичка. Тобольск.03.xlsx]Графики'!$A$107:$A$110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'[Первичка. Тобольск.03.xlsx]Графики'!$B$107:$B$110</c:f>
              <c:numCache>
                <c:formatCode>0</c:formatCode>
                <c:ptCount val="4"/>
                <c:pt idx="0">
                  <c:v>45820.48595789641</c:v>
                </c:pt>
                <c:pt idx="1">
                  <c:v>40482.758620689652</c:v>
                </c:pt>
                <c:pt idx="2">
                  <c:v>41098.198575617927</c:v>
                </c:pt>
                <c:pt idx="3">
                  <c:v>44726.5625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5B-46CF-AFF0-9B1F035E84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5373544"/>
        <c:axId val="265371976"/>
      </c:barChart>
      <c:catAx>
        <c:axId val="265373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65371976"/>
        <c:crosses val="autoZero"/>
        <c:auto val="1"/>
        <c:lblAlgn val="ctr"/>
        <c:lblOffset val="100"/>
        <c:noMultiLvlLbl val="0"/>
      </c:catAx>
      <c:valAx>
        <c:axId val="265371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6537354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606376417801054E-2"/>
          <c:y val="0.15"/>
          <c:w val="0.90909633577512838"/>
          <c:h val="0.4183655793025871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'[Первичка. Тобольск.03.xlsx]Графики'!$A$92:$B$103</c:f>
              <c:multiLvlStrCache>
                <c:ptCount val="12"/>
                <c:lvl>
                  <c:pt idx="0">
                    <c:v>менее1500</c:v>
                  </c:pt>
                  <c:pt idx="1">
                    <c:v>1500-2000</c:v>
                  </c:pt>
                  <c:pt idx="2">
                    <c:v>2000-2500</c:v>
                  </c:pt>
                  <c:pt idx="3">
                    <c:v>более 2500</c:v>
                  </c:pt>
                  <c:pt idx="4">
                    <c:v>менее 2000</c:v>
                  </c:pt>
                  <c:pt idx="5">
                    <c:v>2000-2500</c:v>
                  </c:pt>
                  <c:pt idx="6">
                    <c:v>2500-3000</c:v>
                  </c:pt>
                  <c:pt idx="7">
                    <c:v>3000-3500</c:v>
                  </c:pt>
                  <c:pt idx="8">
                    <c:v>более 3500</c:v>
                  </c:pt>
                  <c:pt idx="9">
                    <c:v>менее 3500</c:v>
                  </c:pt>
                  <c:pt idx="10">
                    <c:v>3500-4000</c:v>
                  </c:pt>
                  <c:pt idx="11">
                    <c:v>более 4000</c:v>
                  </c:pt>
                </c:lvl>
                <c:lvl>
                  <c:pt idx="0">
                    <c:v>1-комнатные</c:v>
                  </c:pt>
                  <c:pt idx="4">
                    <c:v>2-комнатные</c:v>
                  </c:pt>
                  <c:pt idx="9">
                    <c:v>3-комнатные</c:v>
                  </c:pt>
                </c:lvl>
              </c:multiLvlStrCache>
            </c:multiLvlStrRef>
          </c:cat>
          <c:val>
            <c:numRef>
              <c:f>'[Первичка. Тобольск.03.xlsx]Графики'!$C$92:$C$103</c:f>
              <c:numCache>
                <c:formatCode>0%</c:formatCode>
                <c:ptCount val="12"/>
                <c:pt idx="0">
                  <c:v>0.41687344913151364</c:v>
                </c:pt>
                <c:pt idx="1">
                  <c:v>0.35732009925558311</c:v>
                </c:pt>
                <c:pt idx="2">
                  <c:v>0.10669975186104218</c:v>
                </c:pt>
                <c:pt idx="3">
                  <c:v>4.7146401985111663E-2</c:v>
                </c:pt>
                <c:pt idx="4">
                  <c:v>0</c:v>
                </c:pt>
                <c:pt idx="5">
                  <c:v>0.55172413793103448</c:v>
                </c:pt>
                <c:pt idx="6">
                  <c:v>0.44827586206896552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0.21428571428571427</c:v>
                </c:pt>
                <c:pt idx="11">
                  <c:v>0.7857142857142857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8D-40D9-951E-027B96D35A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65375112"/>
        <c:axId val="265370016"/>
      </c:barChart>
      <c:catAx>
        <c:axId val="265375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65370016"/>
        <c:crosses val="autoZero"/>
        <c:auto val="1"/>
        <c:lblAlgn val="ctr"/>
        <c:lblOffset val="100"/>
        <c:noMultiLvlLbl val="0"/>
      </c:catAx>
      <c:valAx>
        <c:axId val="265370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6537511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0.16429</cdr:x>
      <cdr:y>0.86602</cdr:y>
    </cdr:from>
    <cdr:to>
      <cdr:x>0.59143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730251" y="2551641"/>
          <a:ext cx="1898650" cy="3947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0.23571</cdr:x>
      <cdr:y>0.68966</cdr:y>
    </cdr:from>
    <cdr:to>
      <cdr:x>0.44143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047750" y="203199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0.20238</cdr:x>
      <cdr:y>0.91343</cdr:y>
    </cdr:from>
    <cdr:to>
      <cdr:x>0.78095</cdr:x>
      <cdr:y>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899585" y="2691341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50" i="1"/>
            <a:t>Источник: база компании "Этажи", 2017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0.33802</cdr:x>
      <cdr:y>0.90695</cdr:y>
    </cdr:from>
    <cdr:to>
      <cdr:x>0.7018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89716" y="2486025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2017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0.18028</cdr:x>
      <cdr:y>0.90974</cdr:y>
    </cdr:from>
    <cdr:to>
      <cdr:x>0.86691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75217" y="2570692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2017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0.24632</cdr:x>
      <cdr:y>0.91718</cdr:y>
    </cdr:from>
    <cdr:to>
      <cdr:x>0.77229</cdr:x>
      <cdr:y>0.99293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04383" y="3088216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2017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0.34282</cdr:x>
      <cdr:y>0.94447</cdr:y>
    </cdr:from>
    <cdr:to>
      <cdr:x>0.69912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474383" y="4338109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2017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0.29597</cdr:x>
      <cdr:y>0.91768</cdr:y>
    </cdr:from>
    <cdr:to>
      <cdr:x>0.80317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00717" y="2843213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2017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0.30878</cdr:x>
      <cdr:y>0.90437</cdr:y>
    </cdr:from>
    <cdr:to>
      <cdr:x>0.71926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34633" y="2411942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2017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C5184-39A0-496E-8363-69A3DF4B1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localadmin</cp:lastModifiedBy>
  <cp:revision>8</cp:revision>
  <cp:lastPrinted>2017-01-13T13:31:00Z</cp:lastPrinted>
  <dcterms:created xsi:type="dcterms:W3CDTF">2017-03-13T07:23:00Z</dcterms:created>
  <dcterms:modified xsi:type="dcterms:W3CDTF">2017-04-18T08:13:00Z</dcterms:modified>
</cp:coreProperties>
</file>