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09" w:rsidRDefault="00384409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</w:p>
    <w:p w:rsidR="00BD7152" w:rsidRDefault="00BD7152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КРАТКИЙ </w:t>
      </w:r>
      <w:r w:rsidRPr="00D15D72">
        <w:rPr>
          <w:rFonts w:cs="Arial"/>
          <w:b/>
          <w:sz w:val="24"/>
          <w:szCs w:val="24"/>
        </w:rPr>
        <w:t>ОБЗОР ПЕРВИЧНОГО РЫНКА ЖИЛОЙ НЕДВИЖИМОСТИ Г.</w:t>
      </w:r>
      <w:r>
        <w:rPr>
          <w:rFonts w:cs="Arial"/>
          <w:b/>
          <w:sz w:val="24"/>
          <w:szCs w:val="24"/>
        </w:rPr>
        <w:t xml:space="preserve"> ТОБОЛЬСКА</w:t>
      </w:r>
      <w:r w:rsidRPr="00D15D72">
        <w:rPr>
          <w:rFonts w:cs="Arial"/>
          <w:b/>
          <w:sz w:val="24"/>
          <w:szCs w:val="24"/>
        </w:rPr>
        <w:t xml:space="preserve"> ЗА</w:t>
      </w:r>
      <w:r w:rsidR="000F2EED">
        <w:rPr>
          <w:rFonts w:cs="Arial"/>
          <w:b/>
          <w:sz w:val="24"/>
          <w:szCs w:val="24"/>
        </w:rPr>
        <w:t xml:space="preserve"> </w:t>
      </w:r>
      <w:r w:rsidR="00414CD3">
        <w:rPr>
          <w:rFonts w:cs="Arial"/>
          <w:b/>
          <w:sz w:val="24"/>
          <w:szCs w:val="24"/>
        </w:rPr>
        <w:t>АВГУСТ</w:t>
      </w:r>
      <w:r w:rsidR="00B174BF">
        <w:rPr>
          <w:rFonts w:cs="Arial"/>
          <w:b/>
          <w:sz w:val="24"/>
          <w:szCs w:val="24"/>
        </w:rPr>
        <w:t xml:space="preserve"> </w:t>
      </w:r>
      <w:r w:rsidR="00202874">
        <w:rPr>
          <w:rFonts w:cs="Arial"/>
          <w:b/>
          <w:sz w:val="24"/>
          <w:szCs w:val="24"/>
        </w:rPr>
        <w:t>201</w:t>
      </w:r>
      <w:r w:rsidR="00F63A13">
        <w:rPr>
          <w:rFonts w:cs="Arial"/>
          <w:b/>
          <w:sz w:val="24"/>
          <w:szCs w:val="24"/>
        </w:rPr>
        <w:t>8</w:t>
      </w:r>
      <w:r w:rsidR="00D13CEC">
        <w:rPr>
          <w:rFonts w:cs="Arial"/>
          <w:b/>
          <w:sz w:val="24"/>
          <w:szCs w:val="24"/>
        </w:rPr>
        <w:t xml:space="preserve"> </w:t>
      </w:r>
      <w:r w:rsidRPr="00D15D72">
        <w:rPr>
          <w:rFonts w:cs="Arial"/>
          <w:b/>
          <w:sz w:val="24"/>
          <w:szCs w:val="24"/>
        </w:rPr>
        <w:t>Г.</w:t>
      </w:r>
      <w:r w:rsidRPr="00D15D72">
        <w:rPr>
          <w:rStyle w:val="a6"/>
          <w:rFonts w:cs="Arial"/>
          <w:b/>
          <w:sz w:val="24"/>
          <w:szCs w:val="24"/>
        </w:rPr>
        <w:footnoteReference w:id="2"/>
      </w:r>
    </w:p>
    <w:p w:rsidR="00BD7152" w:rsidRDefault="000B105F" w:rsidP="00BF3A14">
      <w:pPr>
        <w:spacing w:before="120"/>
        <w:ind w:left="-567" w:hanging="141"/>
        <w:rPr>
          <w:rFonts w:cs="Arial"/>
          <w:b/>
          <w:noProof/>
          <w:sz w:val="24"/>
          <w:szCs w:val="24"/>
          <w:lang w:eastAsia="ru-RU"/>
        </w:rPr>
      </w:pPr>
      <w:r>
        <w:rPr>
          <w:rFonts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534275" cy="54292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59042fc93a32045032ba5a4c310d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09" w:rsidRDefault="00384409" w:rsidP="00A0558F">
      <w:pPr>
        <w:outlineLvl w:val="0"/>
        <w:rPr>
          <w:rFonts w:cs="Arial"/>
          <w:b/>
          <w:sz w:val="24"/>
          <w:szCs w:val="24"/>
        </w:rPr>
      </w:pPr>
    </w:p>
    <w:p w:rsidR="00BD7152" w:rsidRPr="00E728F7" w:rsidRDefault="00BD7152" w:rsidP="00A0558F">
      <w:pPr>
        <w:outlineLvl w:val="0"/>
        <w:rPr>
          <w:rFonts w:cs="Arial"/>
          <w:b/>
          <w:sz w:val="24"/>
          <w:szCs w:val="24"/>
          <w:lang w:val="en-US"/>
        </w:rPr>
      </w:pPr>
      <w:r w:rsidRPr="00D15D72">
        <w:rPr>
          <w:rFonts w:cs="Arial"/>
          <w:b/>
          <w:sz w:val="24"/>
          <w:szCs w:val="24"/>
        </w:rPr>
        <w:t>ОСНОВНЫЕ ВЫВОДЫ</w:t>
      </w:r>
    </w:p>
    <w:p w:rsidR="00447C42" w:rsidRDefault="00A13B34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предложения на первичном рынке жилой недвижимости г. Тобольска в </w:t>
      </w:r>
      <w:r w:rsidR="005B340E">
        <w:rPr>
          <w:sz w:val="24"/>
          <w:szCs w:val="24"/>
        </w:rPr>
        <w:t>августе</w:t>
      </w:r>
      <w:r w:rsidR="005C627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F63A13">
        <w:rPr>
          <w:sz w:val="24"/>
          <w:szCs w:val="24"/>
        </w:rPr>
        <w:t>8</w:t>
      </w:r>
      <w:r>
        <w:rPr>
          <w:sz w:val="24"/>
          <w:szCs w:val="24"/>
        </w:rPr>
        <w:t xml:space="preserve"> г. составляет </w:t>
      </w:r>
      <w:r w:rsidR="005B340E">
        <w:rPr>
          <w:sz w:val="24"/>
          <w:szCs w:val="24"/>
        </w:rPr>
        <w:t>964</w:t>
      </w:r>
      <w:r>
        <w:rPr>
          <w:sz w:val="24"/>
          <w:szCs w:val="24"/>
        </w:rPr>
        <w:t xml:space="preserve"> квартир</w:t>
      </w:r>
      <w:r w:rsidR="005B340E">
        <w:rPr>
          <w:sz w:val="24"/>
          <w:szCs w:val="24"/>
        </w:rPr>
        <w:t>ы</w:t>
      </w:r>
      <w:r w:rsidR="00C17AF2">
        <w:rPr>
          <w:sz w:val="24"/>
          <w:szCs w:val="24"/>
        </w:rPr>
        <w:t>;</w:t>
      </w:r>
    </w:p>
    <w:p w:rsidR="00CC7DBA" w:rsidRDefault="005B340E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1B6AE6">
        <w:rPr>
          <w:sz w:val="24"/>
          <w:szCs w:val="24"/>
        </w:rPr>
        <w:t>,</w:t>
      </w:r>
      <w:r>
        <w:rPr>
          <w:sz w:val="24"/>
          <w:szCs w:val="24"/>
        </w:rPr>
        <w:t>23</w:t>
      </w:r>
      <w:r w:rsidR="00F63A13">
        <w:rPr>
          <w:sz w:val="24"/>
          <w:szCs w:val="24"/>
        </w:rPr>
        <w:t xml:space="preserve">% от общего объема предложения занимают дома </w:t>
      </w:r>
      <w:r>
        <w:rPr>
          <w:sz w:val="24"/>
          <w:szCs w:val="24"/>
        </w:rPr>
        <w:t>в монолитно-каркасном исполнении</w:t>
      </w:r>
      <w:r w:rsidR="00CC7DBA">
        <w:rPr>
          <w:sz w:val="24"/>
          <w:szCs w:val="24"/>
        </w:rPr>
        <w:t>;</w:t>
      </w:r>
    </w:p>
    <w:p w:rsidR="008B6492" w:rsidRDefault="00A13B34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5B340E">
        <w:rPr>
          <w:sz w:val="24"/>
          <w:szCs w:val="24"/>
        </w:rPr>
        <w:t>августе</w:t>
      </w:r>
      <w:r w:rsidR="00B174B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F63A13">
        <w:rPr>
          <w:sz w:val="24"/>
          <w:szCs w:val="24"/>
        </w:rPr>
        <w:t>8</w:t>
      </w:r>
      <w:r>
        <w:rPr>
          <w:sz w:val="24"/>
          <w:szCs w:val="24"/>
        </w:rPr>
        <w:t xml:space="preserve"> г. составила </w:t>
      </w:r>
      <w:r w:rsidR="005C6277">
        <w:rPr>
          <w:sz w:val="24"/>
          <w:szCs w:val="24"/>
        </w:rPr>
        <w:t>4</w:t>
      </w:r>
      <w:r w:rsidR="004530D6">
        <w:rPr>
          <w:sz w:val="24"/>
          <w:szCs w:val="24"/>
        </w:rPr>
        <w:t>8</w:t>
      </w:r>
      <w:r w:rsidR="00F332C6">
        <w:rPr>
          <w:sz w:val="24"/>
          <w:szCs w:val="24"/>
        </w:rPr>
        <w:t xml:space="preserve"> </w:t>
      </w:r>
      <w:r w:rsidR="005B340E">
        <w:rPr>
          <w:sz w:val="24"/>
          <w:szCs w:val="24"/>
        </w:rPr>
        <w:t>557</w:t>
      </w:r>
      <w:r>
        <w:rPr>
          <w:sz w:val="24"/>
          <w:szCs w:val="24"/>
        </w:rPr>
        <w:t xml:space="preserve"> руб./кв. м</w:t>
      </w:r>
      <w:r w:rsidR="00447C42">
        <w:rPr>
          <w:sz w:val="24"/>
          <w:szCs w:val="24"/>
        </w:rPr>
        <w:t>;</w:t>
      </w:r>
    </w:p>
    <w:p w:rsidR="00436A7E" w:rsidRPr="00436A7E" w:rsidRDefault="00CC7DBA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Самая высокая удельная цена</w:t>
      </w:r>
      <w:r w:rsidR="00D10CD2">
        <w:rPr>
          <w:sz w:val="24"/>
          <w:szCs w:val="24"/>
        </w:rPr>
        <w:t xml:space="preserve"> предложения</w:t>
      </w:r>
      <w:r>
        <w:rPr>
          <w:sz w:val="24"/>
          <w:szCs w:val="24"/>
        </w:rPr>
        <w:t xml:space="preserve"> у </w:t>
      </w:r>
      <w:r w:rsidR="00604B70">
        <w:rPr>
          <w:sz w:val="24"/>
          <w:szCs w:val="24"/>
        </w:rPr>
        <w:t>трех</w:t>
      </w:r>
      <w:r w:rsidR="005A1A87">
        <w:rPr>
          <w:sz w:val="24"/>
          <w:szCs w:val="24"/>
        </w:rPr>
        <w:t>комнатных</w:t>
      </w:r>
      <w:r>
        <w:rPr>
          <w:sz w:val="24"/>
          <w:szCs w:val="24"/>
        </w:rPr>
        <w:t xml:space="preserve"> квартир –</w:t>
      </w:r>
      <w:r w:rsidR="00B66CF0">
        <w:rPr>
          <w:sz w:val="24"/>
          <w:szCs w:val="24"/>
        </w:rPr>
        <w:t xml:space="preserve"> </w:t>
      </w:r>
      <w:r w:rsidR="00604B70">
        <w:rPr>
          <w:sz w:val="24"/>
          <w:szCs w:val="24"/>
        </w:rPr>
        <w:t>49</w:t>
      </w:r>
      <w:r w:rsidR="001B6AE6">
        <w:rPr>
          <w:sz w:val="24"/>
          <w:szCs w:val="24"/>
        </w:rPr>
        <w:t xml:space="preserve"> </w:t>
      </w:r>
      <w:r w:rsidR="005B340E">
        <w:rPr>
          <w:sz w:val="24"/>
          <w:szCs w:val="24"/>
        </w:rPr>
        <w:t>162</w:t>
      </w:r>
      <w:r w:rsidR="000356D0">
        <w:rPr>
          <w:sz w:val="24"/>
          <w:szCs w:val="24"/>
        </w:rPr>
        <w:t xml:space="preserve"> </w:t>
      </w:r>
      <w:r w:rsidRPr="00B35A75">
        <w:rPr>
          <w:sz w:val="24"/>
          <w:szCs w:val="24"/>
        </w:rPr>
        <w:t>руб./кв. м</w:t>
      </w:r>
      <w:r w:rsidR="00911352">
        <w:rPr>
          <w:sz w:val="24"/>
          <w:szCs w:val="24"/>
        </w:rPr>
        <w:t>.</w:t>
      </w:r>
      <w:r w:rsidR="00BD7152" w:rsidRPr="00911352">
        <w:rPr>
          <w:rFonts w:cs="Arial"/>
        </w:rPr>
        <w:br w:type="page"/>
      </w:r>
    </w:p>
    <w:p w:rsidR="00436A7E" w:rsidRPr="00436A7E" w:rsidRDefault="00436A7E" w:rsidP="00436A7E">
      <w:pPr>
        <w:pStyle w:val="a3"/>
        <w:numPr>
          <w:ilvl w:val="0"/>
          <w:numId w:val="4"/>
        </w:numPr>
        <w:spacing w:line="240" w:lineRule="auto"/>
        <w:jc w:val="both"/>
        <w:rPr>
          <w:b/>
        </w:rPr>
      </w:pPr>
      <w:r w:rsidRPr="00436A7E">
        <w:rPr>
          <w:b/>
        </w:rPr>
        <w:lastRenderedPageBreak/>
        <w:t xml:space="preserve">Анализ предложения на первичном рынке г. Тобольска за </w:t>
      </w:r>
      <w:r w:rsidR="00414CD3">
        <w:rPr>
          <w:b/>
        </w:rPr>
        <w:t>август</w:t>
      </w:r>
      <w:r w:rsidR="00B174BF">
        <w:rPr>
          <w:b/>
        </w:rPr>
        <w:t xml:space="preserve"> </w:t>
      </w:r>
      <w:r w:rsidRPr="00436A7E">
        <w:rPr>
          <w:b/>
        </w:rPr>
        <w:t>201</w:t>
      </w:r>
      <w:r w:rsidR="00D01B94">
        <w:rPr>
          <w:b/>
        </w:rPr>
        <w:t>8</w:t>
      </w:r>
      <w:r w:rsidRPr="00436A7E">
        <w:rPr>
          <w:b/>
        </w:rPr>
        <w:t xml:space="preserve"> г.</w:t>
      </w:r>
    </w:p>
    <w:p w:rsidR="003551FD" w:rsidRDefault="003551FD" w:rsidP="007C18E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предложения на первичном рынке жилой недвижимости г</w:t>
      </w:r>
      <w:r w:rsidR="002E7442">
        <w:rPr>
          <w:sz w:val="24"/>
          <w:szCs w:val="24"/>
        </w:rPr>
        <w:t>орода</w:t>
      </w:r>
      <w:r>
        <w:rPr>
          <w:sz w:val="24"/>
          <w:szCs w:val="24"/>
        </w:rPr>
        <w:t xml:space="preserve"> Тобольска в </w:t>
      </w:r>
      <w:r w:rsidR="00414CD3">
        <w:rPr>
          <w:sz w:val="24"/>
          <w:szCs w:val="24"/>
        </w:rPr>
        <w:t>августе</w:t>
      </w:r>
      <w:r w:rsidR="00B174BF">
        <w:rPr>
          <w:sz w:val="24"/>
          <w:szCs w:val="24"/>
        </w:rPr>
        <w:t xml:space="preserve"> </w:t>
      </w:r>
      <w:r w:rsidR="00202874">
        <w:rPr>
          <w:sz w:val="24"/>
          <w:szCs w:val="24"/>
        </w:rPr>
        <w:t>201</w:t>
      </w:r>
      <w:r w:rsidR="00D01B94">
        <w:rPr>
          <w:sz w:val="24"/>
          <w:szCs w:val="24"/>
        </w:rPr>
        <w:t>8</w:t>
      </w:r>
      <w:r>
        <w:rPr>
          <w:sz w:val="24"/>
          <w:szCs w:val="24"/>
        </w:rPr>
        <w:t xml:space="preserve"> г. сост</w:t>
      </w:r>
      <w:r w:rsidR="00B708CB">
        <w:rPr>
          <w:sz w:val="24"/>
          <w:szCs w:val="24"/>
        </w:rPr>
        <w:t xml:space="preserve">авляет </w:t>
      </w:r>
      <w:r w:rsidR="00414CD3">
        <w:rPr>
          <w:sz w:val="24"/>
          <w:szCs w:val="24"/>
        </w:rPr>
        <w:t>964</w:t>
      </w:r>
      <w:r w:rsidR="00852F42">
        <w:rPr>
          <w:sz w:val="24"/>
          <w:szCs w:val="24"/>
        </w:rPr>
        <w:t xml:space="preserve"> </w:t>
      </w:r>
      <w:r>
        <w:rPr>
          <w:sz w:val="24"/>
          <w:szCs w:val="24"/>
        </w:rPr>
        <w:t>квар</w:t>
      </w:r>
      <w:r w:rsidR="00AA32D6">
        <w:rPr>
          <w:sz w:val="24"/>
          <w:szCs w:val="24"/>
        </w:rPr>
        <w:t>тир</w:t>
      </w:r>
      <w:r w:rsidR="00414CD3">
        <w:rPr>
          <w:sz w:val="24"/>
          <w:szCs w:val="24"/>
        </w:rPr>
        <w:t>ы</w:t>
      </w:r>
      <w:r>
        <w:rPr>
          <w:sz w:val="24"/>
          <w:szCs w:val="24"/>
        </w:rPr>
        <w:t xml:space="preserve">. </w:t>
      </w:r>
    </w:p>
    <w:p w:rsidR="00012644" w:rsidRDefault="00436A7E" w:rsidP="000D4C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14CD3">
        <w:rPr>
          <w:sz w:val="24"/>
          <w:szCs w:val="24"/>
        </w:rPr>
        <w:t>августе</w:t>
      </w:r>
      <w:r w:rsidR="005C627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01B94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="00301F39">
        <w:rPr>
          <w:sz w:val="24"/>
          <w:szCs w:val="24"/>
        </w:rPr>
        <w:t>значительную часть</w:t>
      </w:r>
      <w:r w:rsidR="00D01B94">
        <w:rPr>
          <w:sz w:val="24"/>
          <w:szCs w:val="24"/>
        </w:rPr>
        <w:t xml:space="preserve"> объема предложения занимают </w:t>
      </w:r>
      <w:r w:rsidR="004530D6">
        <w:rPr>
          <w:sz w:val="24"/>
          <w:szCs w:val="24"/>
        </w:rPr>
        <w:t>одно</w:t>
      </w:r>
      <w:r>
        <w:rPr>
          <w:sz w:val="24"/>
          <w:szCs w:val="24"/>
        </w:rPr>
        <w:t xml:space="preserve">комнатные квартиры </w:t>
      </w:r>
      <w:r w:rsidR="00414CD3">
        <w:rPr>
          <w:sz w:val="24"/>
          <w:szCs w:val="24"/>
        </w:rPr>
        <w:t>48</w:t>
      </w:r>
      <w:r w:rsidR="00D01B94">
        <w:rPr>
          <w:sz w:val="24"/>
          <w:szCs w:val="24"/>
        </w:rPr>
        <w:t>,</w:t>
      </w:r>
      <w:r w:rsidR="00414CD3">
        <w:rPr>
          <w:sz w:val="24"/>
          <w:szCs w:val="24"/>
        </w:rPr>
        <w:t>65</w:t>
      </w:r>
      <w:r>
        <w:rPr>
          <w:sz w:val="24"/>
          <w:szCs w:val="24"/>
        </w:rPr>
        <w:t>%.</w:t>
      </w:r>
      <w:r w:rsidR="00202874" w:rsidRPr="00202874">
        <w:rPr>
          <w:sz w:val="24"/>
          <w:szCs w:val="24"/>
        </w:rPr>
        <w:t xml:space="preserve"> </w:t>
      </w:r>
      <w:r w:rsidR="00D01B94">
        <w:rPr>
          <w:sz w:val="24"/>
          <w:szCs w:val="24"/>
        </w:rPr>
        <w:t>Д</w:t>
      </w:r>
      <w:r w:rsidR="00301F39">
        <w:rPr>
          <w:sz w:val="24"/>
          <w:szCs w:val="24"/>
        </w:rPr>
        <w:t xml:space="preserve">оля </w:t>
      </w:r>
      <w:r w:rsidR="004530D6">
        <w:rPr>
          <w:sz w:val="24"/>
          <w:szCs w:val="24"/>
        </w:rPr>
        <w:t>двух</w:t>
      </w:r>
      <w:r>
        <w:rPr>
          <w:sz w:val="24"/>
          <w:szCs w:val="24"/>
        </w:rPr>
        <w:t>комнатных квартир</w:t>
      </w:r>
      <w:r w:rsidR="00D01B94">
        <w:rPr>
          <w:sz w:val="24"/>
          <w:szCs w:val="24"/>
        </w:rPr>
        <w:t xml:space="preserve"> составила </w:t>
      </w:r>
      <w:r w:rsidR="00414CD3">
        <w:rPr>
          <w:sz w:val="24"/>
          <w:szCs w:val="24"/>
        </w:rPr>
        <w:t>38</w:t>
      </w:r>
      <w:r w:rsidR="00D01B94">
        <w:rPr>
          <w:sz w:val="24"/>
          <w:szCs w:val="24"/>
        </w:rPr>
        <w:t>,</w:t>
      </w:r>
      <w:r w:rsidR="00414CD3">
        <w:rPr>
          <w:sz w:val="24"/>
          <w:szCs w:val="24"/>
        </w:rPr>
        <w:t>07</w:t>
      </w:r>
      <w:r w:rsidR="00D01B94">
        <w:rPr>
          <w:sz w:val="24"/>
          <w:szCs w:val="24"/>
        </w:rPr>
        <w:t xml:space="preserve">%, трехкомнатных – </w:t>
      </w:r>
      <w:r w:rsidR="00414CD3">
        <w:rPr>
          <w:sz w:val="24"/>
          <w:szCs w:val="24"/>
        </w:rPr>
        <w:t>13</w:t>
      </w:r>
      <w:r w:rsidR="00D01B94">
        <w:rPr>
          <w:sz w:val="24"/>
          <w:szCs w:val="24"/>
        </w:rPr>
        <w:t>,</w:t>
      </w:r>
      <w:r w:rsidR="00414CD3">
        <w:rPr>
          <w:sz w:val="24"/>
          <w:szCs w:val="24"/>
        </w:rPr>
        <w:t>07</w:t>
      </w:r>
      <w:r w:rsidR="00D01B94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 w:rsidR="002E7442">
        <w:rPr>
          <w:sz w:val="24"/>
          <w:szCs w:val="24"/>
        </w:rPr>
        <w:t>Многокомнатные квартиры</w:t>
      </w:r>
      <w:r>
        <w:rPr>
          <w:sz w:val="24"/>
          <w:szCs w:val="24"/>
        </w:rPr>
        <w:t xml:space="preserve"> </w:t>
      </w:r>
      <w:r w:rsidR="002E7442">
        <w:rPr>
          <w:sz w:val="24"/>
          <w:szCs w:val="24"/>
        </w:rPr>
        <w:t xml:space="preserve">в свою очередь занимают </w:t>
      </w:r>
      <w:r>
        <w:rPr>
          <w:sz w:val="24"/>
          <w:szCs w:val="24"/>
        </w:rPr>
        <w:t>0,</w:t>
      </w:r>
      <w:r w:rsidR="00414CD3">
        <w:rPr>
          <w:sz w:val="24"/>
          <w:szCs w:val="24"/>
        </w:rPr>
        <w:t>2</w:t>
      </w:r>
      <w:r w:rsidR="004530D6">
        <w:rPr>
          <w:sz w:val="24"/>
          <w:szCs w:val="24"/>
        </w:rPr>
        <w:t>1</w:t>
      </w:r>
      <w:r>
        <w:rPr>
          <w:sz w:val="24"/>
          <w:szCs w:val="24"/>
        </w:rPr>
        <w:t>%.</w:t>
      </w:r>
    </w:p>
    <w:p w:rsidR="000D4C6D" w:rsidRPr="00A83915" w:rsidRDefault="00414CD3" w:rsidP="00D01B94">
      <w:pPr>
        <w:spacing w:after="0" w:line="240" w:lineRule="auto"/>
        <w:ind w:firstLine="567"/>
        <w:jc w:val="center"/>
      </w:pPr>
      <w:r>
        <w:rPr>
          <w:noProof/>
        </w:rPr>
        <w:drawing>
          <wp:inline distT="0" distB="0" distL="0" distR="0" wp14:anchorId="76E25672" wp14:editId="0763A626">
            <wp:extent cx="4489450" cy="2990849"/>
            <wp:effectExtent l="0" t="0" r="6350" b="63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B57C763B-109F-4D5F-B51F-6832AF81BE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7152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1.1. Структура предложения по количеству комнат</w:t>
      </w:r>
    </w:p>
    <w:p w:rsidR="009C0B8A" w:rsidRDefault="00D01B94" w:rsidP="00B471D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Ситуация в распределении предложения по площади в разрезе по количеству комнат по сравнению с предыдущим месяцем</w:t>
      </w:r>
      <w:r w:rsidR="007F5EF5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изменилась</w:t>
      </w:r>
      <w:r w:rsidR="007F5EF5">
        <w:rPr>
          <w:sz w:val="24"/>
          <w:szCs w:val="24"/>
        </w:rPr>
        <w:t xml:space="preserve"> и выглядит следующим образом</w:t>
      </w:r>
      <w:r>
        <w:rPr>
          <w:sz w:val="24"/>
          <w:szCs w:val="24"/>
        </w:rPr>
        <w:t xml:space="preserve"> </w:t>
      </w:r>
      <w:r w:rsidR="00414CD3">
        <w:rPr>
          <w:sz w:val="24"/>
          <w:szCs w:val="24"/>
        </w:rPr>
        <w:t>26</w:t>
      </w:r>
      <w:r w:rsidR="00D10CD2">
        <w:rPr>
          <w:sz w:val="24"/>
          <w:szCs w:val="24"/>
        </w:rPr>
        <w:t xml:space="preserve">% однокомнатных квартир предлагаются </w:t>
      </w:r>
      <w:r w:rsidR="00861C71">
        <w:rPr>
          <w:sz w:val="24"/>
          <w:szCs w:val="24"/>
        </w:rPr>
        <w:t>с</w:t>
      </w:r>
      <w:r w:rsidR="009E7897">
        <w:rPr>
          <w:sz w:val="24"/>
          <w:szCs w:val="24"/>
        </w:rPr>
        <w:t xml:space="preserve"> площад</w:t>
      </w:r>
      <w:r w:rsidR="00D10CD2">
        <w:rPr>
          <w:sz w:val="24"/>
          <w:szCs w:val="24"/>
        </w:rPr>
        <w:t>ями от</w:t>
      </w:r>
      <w:r w:rsidR="009E7897">
        <w:rPr>
          <w:sz w:val="24"/>
          <w:szCs w:val="24"/>
        </w:rPr>
        <w:t xml:space="preserve"> </w:t>
      </w:r>
      <w:r w:rsidR="00B174BF">
        <w:rPr>
          <w:sz w:val="24"/>
          <w:szCs w:val="24"/>
        </w:rPr>
        <w:t>25</w:t>
      </w:r>
      <w:r w:rsidR="00D10CD2">
        <w:rPr>
          <w:sz w:val="24"/>
          <w:szCs w:val="24"/>
        </w:rPr>
        <w:t xml:space="preserve"> до </w:t>
      </w:r>
      <w:r w:rsidR="00B174BF">
        <w:rPr>
          <w:sz w:val="24"/>
          <w:szCs w:val="24"/>
        </w:rPr>
        <w:t>30</w:t>
      </w:r>
      <w:r w:rsidR="009E7897">
        <w:rPr>
          <w:sz w:val="24"/>
          <w:szCs w:val="24"/>
        </w:rPr>
        <w:t xml:space="preserve"> кв. м.</w:t>
      </w:r>
      <w:r w:rsidR="00325447">
        <w:rPr>
          <w:sz w:val="24"/>
          <w:szCs w:val="24"/>
        </w:rPr>
        <w:t xml:space="preserve">, </w:t>
      </w:r>
      <w:r w:rsidR="0059363D">
        <w:rPr>
          <w:sz w:val="24"/>
          <w:szCs w:val="24"/>
        </w:rPr>
        <w:t>среди</w:t>
      </w:r>
      <w:r w:rsidR="00325447">
        <w:rPr>
          <w:sz w:val="24"/>
          <w:szCs w:val="24"/>
        </w:rPr>
        <w:t xml:space="preserve"> двухкомнатных квартир </w:t>
      </w:r>
      <w:r w:rsidR="004530D6">
        <w:rPr>
          <w:sz w:val="24"/>
          <w:szCs w:val="24"/>
        </w:rPr>
        <w:t>4</w:t>
      </w:r>
      <w:r w:rsidR="00414CD3">
        <w:rPr>
          <w:sz w:val="24"/>
          <w:szCs w:val="24"/>
        </w:rPr>
        <w:t>6</w:t>
      </w:r>
      <w:r w:rsidR="0059363D">
        <w:rPr>
          <w:sz w:val="24"/>
          <w:szCs w:val="24"/>
        </w:rPr>
        <w:t xml:space="preserve">% </w:t>
      </w:r>
      <w:r w:rsidR="00325447">
        <w:rPr>
          <w:sz w:val="24"/>
          <w:szCs w:val="24"/>
        </w:rPr>
        <w:t>предлагаются с площадями от 55 до 6</w:t>
      </w:r>
      <w:r w:rsidR="000F766A">
        <w:rPr>
          <w:sz w:val="24"/>
          <w:szCs w:val="24"/>
        </w:rPr>
        <w:t>0</w:t>
      </w:r>
      <w:r w:rsidR="00325447">
        <w:rPr>
          <w:sz w:val="24"/>
          <w:szCs w:val="24"/>
        </w:rPr>
        <w:t xml:space="preserve"> кв. м.</w:t>
      </w:r>
      <w:r w:rsidR="00954E68">
        <w:rPr>
          <w:sz w:val="24"/>
          <w:szCs w:val="24"/>
        </w:rPr>
        <w:t xml:space="preserve"> </w:t>
      </w:r>
      <w:r w:rsidR="005C6277">
        <w:rPr>
          <w:sz w:val="24"/>
          <w:szCs w:val="24"/>
        </w:rPr>
        <w:t>Основное предложение трехкомнатных квартир сосредоточено в диапазоне площадей более 80 кв.</w:t>
      </w:r>
      <w:r w:rsidR="000D4C6D">
        <w:rPr>
          <w:sz w:val="24"/>
          <w:szCs w:val="24"/>
        </w:rPr>
        <w:t xml:space="preserve"> </w:t>
      </w:r>
      <w:r w:rsidR="005C6277">
        <w:rPr>
          <w:sz w:val="24"/>
          <w:szCs w:val="24"/>
        </w:rPr>
        <w:t>м.</w:t>
      </w:r>
      <w:r w:rsidR="00301F39">
        <w:rPr>
          <w:sz w:val="24"/>
          <w:szCs w:val="24"/>
        </w:rPr>
        <w:t xml:space="preserve"> и равно </w:t>
      </w:r>
      <w:r w:rsidR="00414CD3">
        <w:rPr>
          <w:sz w:val="24"/>
          <w:szCs w:val="24"/>
        </w:rPr>
        <w:t>45</w:t>
      </w:r>
      <w:r w:rsidR="007F5EF5">
        <w:rPr>
          <w:sz w:val="24"/>
          <w:szCs w:val="24"/>
        </w:rPr>
        <w:t>%.</w:t>
      </w:r>
    </w:p>
    <w:p w:rsidR="000D4C6D" w:rsidRDefault="00414CD3" w:rsidP="00FB362B">
      <w:pPr>
        <w:spacing w:after="0" w:line="240" w:lineRule="auto"/>
        <w:ind w:firstLine="14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45910" cy="2733675"/>
            <wp:effectExtent l="0" t="0" r="254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52" w:rsidRDefault="00BD7152" w:rsidP="00AA4F7D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1.2. Распределение предложения по площади в разрезе по количеству комнат</w:t>
      </w:r>
    </w:p>
    <w:p w:rsidR="000D4C6D" w:rsidRDefault="000D4C6D" w:rsidP="00E55C6C">
      <w:pPr>
        <w:outlineLvl w:val="0"/>
        <w:rPr>
          <w:rFonts w:cs="Arial"/>
          <w:sz w:val="24"/>
          <w:szCs w:val="24"/>
        </w:rPr>
      </w:pPr>
    </w:p>
    <w:p w:rsidR="00BD7152" w:rsidRDefault="00414CD3" w:rsidP="00BD7152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87</w:t>
      </w:r>
      <w:r w:rsidR="00301F39">
        <w:rPr>
          <w:sz w:val="24"/>
          <w:szCs w:val="24"/>
        </w:rPr>
        <w:t>,</w:t>
      </w:r>
      <w:r>
        <w:rPr>
          <w:sz w:val="24"/>
          <w:szCs w:val="24"/>
        </w:rPr>
        <w:t>23</w:t>
      </w:r>
      <w:r w:rsidR="0059363D">
        <w:rPr>
          <w:sz w:val="24"/>
          <w:szCs w:val="24"/>
        </w:rPr>
        <w:t xml:space="preserve">% от общего объема предложения занимают дома </w:t>
      </w:r>
      <w:r>
        <w:rPr>
          <w:sz w:val="24"/>
          <w:szCs w:val="24"/>
        </w:rPr>
        <w:t>монолитно-каркасного исполнения</w:t>
      </w:r>
      <w:r w:rsidR="0059363D">
        <w:rPr>
          <w:sz w:val="24"/>
          <w:szCs w:val="24"/>
        </w:rPr>
        <w:t>,</w:t>
      </w:r>
      <w:r w:rsidR="001C3D3F">
        <w:rPr>
          <w:sz w:val="24"/>
          <w:szCs w:val="24"/>
        </w:rPr>
        <w:t xml:space="preserve"> </w:t>
      </w:r>
      <w:r w:rsidR="0059363D">
        <w:rPr>
          <w:sz w:val="24"/>
          <w:szCs w:val="24"/>
        </w:rPr>
        <w:t>о</w:t>
      </w:r>
      <w:r w:rsidR="000D4C6D">
        <w:rPr>
          <w:sz w:val="24"/>
          <w:szCs w:val="24"/>
        </w:rPr>
        <w:t xml:space="preserve">стальные </w:t>
      </w:r>
      <w:r>
        <w:rPr>
          <w:sz w:val="24"/>
          <w:szCs w:val="24"/>
        </w:rPr>
        <w:t>12</w:t>
      </w:r>
      <w:r w:rsidR="00301F39">
        <w:rPr>
          <w:sz w:val="24"/>
          <w:szCs w:val="24"/>
        </w:rPr>
        <w:t>,</w:t>
      </w:r>
      <w:r>
        <w:rPr>
          <w:sz w:val="24"/>
          <w:szCs w:val="24"/>
        </w:rPr>
        <w:t>77</w:t>
      </w:r>
      <w:r w:rsidR="000D4C6D">
        <w:rPr>
          <w:sz w:val="24"/>
          <w:szCs w:val="24"/>
        </w:rPr>
        <w:t>% это дома</w:t>
      </w:r>
      <w:r w:rsidR="0059363D">
        <w:rPr>
          <w:sz w:val="24"/>
          <w:szCs w:val="24"/>
        </w:rPr>
        <w:t xml:space="preserve"> </w:t>
      </w:r>
      <w:r>
        <w:rPr>
          <w:sz w:val="24"/>
          <w:szCs w:val="24"/>
        </w:rPr>
        <w:t>из кирпича</w:t>
      </w:r>
      <w:r w:rsidR="005653BF">
        <w:rPr>
          <w:sz w:val="24"/>
          <w:szCs w:val="24"/>
        </w:rPr>
        <w:t>.</w:t>
      </w:r>
    </w:p>
    <w:p w:rsidR="00C07927" w:rsidRDefault="00414CD3" w:rsidP="001C3D3F">
      <w:pPr>
        <w:shd w:val="clear" w:color="auto" w:fill="FFFFFF" w:themeFill="background1"/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A769B8A" wp14:editId="303A7AA0">
            <wp:extent cx="4248149" cy="2667000"/>
            <wp:effectExtent l="0" t="0" r="63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3F010DB-A341-4F2B-B653-3C52DF107C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7152" w:rsidRPr="00C8797C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1.3. Структура предложения по типу домостроения</w:t>
      </w:r>
    </w:p>
    <w:p w:rsidR="00BD7152" w:rsidRPr="00D15D72" w:rsidRDefault="00BD7152" w:rsidP="00852F42">
      <w:pPr>
        <w:outlineLvl w:val="0"/>
        <w:rPr>
          <w:rFonts w:cs="Arial"/>
          <w:sz w:val="24"/>
          <w:szCs w:val="24"/>
        </w:rPr>
      </w:pPr>
    </w:p>
    <w:p w:rsidR="00BD7152" w:rsidRPr="004032E6" w:rsidRDefault="00BD7152" w:rsidP="00BD7152">
      <w:pPr>
        <w:pStyle w:val="-1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/>
          <w:spacing w:val="0"/>
        </w:rPr>
      </w:pPr>
      <w:r w:rsidRPr="004032E6">
        <w:rPr>
          <w:rFonts w:asciiTheme="minorHAnsi" w:hAnsiTheme="minorHAnsi"/>
          <w:spacing w:val="0"/>
        </w:rPr>
        <w:t xml:space="preserve">Анализ ценовой ситуации на первичном рынке жилой недвижимости г. </w:t>
      </w:r>
      <w:r>
        <w:rPr>
          <w:rFonts w:asciiTheme="minorHAnsi" w:hAnsiTheme="minorHAnsi"/>
          <w:spacing w:val="0"/>
        </w:rPr>
        <w:t>Тобольска</w:t>
      </w:r>
      <w:r w:rsidRPr="004032E6">
        <w:rPr>
          <w:rFonts w:asciiTheme="minorHAnsi" w:hAnsiTheme="minorHAnsi"/>
          <w:spacing w:val="0"/>
        </w:rPr>
        <w:t xml:space="preserve"> з</w:t>
      </w:r>
      <w:r w:rsidR="00FA5A19">
        <w:rPr>
          <w:rFonts w:asciiTheme="minorHAnsi" w:hAnsiTheme="minorHAnsi"/>
          <w:spacing w:val="0"/>
        </w:rPr>
        <w:t xml:space="preserve">а </w:t>
      </w:r>
      <w:r w:rsidR="00414CD3">
        <w:rPr>
          <w:rFonts w:asciiTheme="minorHAnsi" w:hAnsiTheme="minorHAnsi"/>
          <w:spacing w:val="0"/>
        </w:rPr>
        <w:t>август</w:t>
      </w:r>
      <w:r w:rsidR="00B174BF">
        <w:rPr>
          <w:rFonts w:asciiTheme="minorHAnsi" w:hAnsiTheme="minorHAnsi"/>
          <w:spacing w:val="0"/>
        </w:rPr>
        <w:t xml:space="preserve"> </w:t>
      </w:r>
      <w:r w:rsidR="00A85152">
        <w:rPr>
          <w:rFonts w:asciiTheme="minorHAnsi" w:hAnsiTheme="minorHAnsi"/>
          <w:spacing w:val="0"/>
        </w:rPr>
        <w:t>201</w:t>
      </w:r>
      <w:r w:rsidR="0059363D">
        <w:rPr>
          <w:rFonts w:asciiTheme="minorHAnsi" w:hAnsiTheme="minorHAnsi"/>
          <w:spacing w:val="0"/>
        </w:rPr>
        <w:t>8</w:t>
      </w:r>
      <w:r w:rsidR="006C6FF8">
        <w:rPr>
          <w:rFonts w:asciiTheme="minorHAnsi" w:hAnsiTheme="minorHAnsi"/>
          <w:spacing w:val="0"/>
        </w:rPr>
        <w:t xml:space="preserve"> г.</w:t>
      </w:r>
    </w:p>
    <w:p w:rsidR="003D1E23" w:rsidRDefault="00BD7152" w:rsidP="00274C3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9049B1">
        <w:rPr>
          <w:sz w:val="24"/>
          <w:szCs w:val="24"/>
        </w:rPr>
        <w:t>августе</w:t>
      </w:r>
      <w:r w:rsidR="00B174BF">
        <w:rPr>
          <w:sz w:val="24"/>
          <w:szCs w:val="24"/>
        </w:rPr>
        <w:t xml:space="preserve"> </w:t>
      </w:r>
      <w:r w:rsidR="00A85152">
        <w:rPr>
          <w:sz w:val="24"/>
          <w:szCs w:val="24"/>
        </w:rPr>
        <w:t>201</w:t>
      </w:r>
      <w:r w:rsidR="0059363D">
        <w:rPr>
          <w:sz w:val="24"/>
          <w:szCs w:val="24"/>
        </w:rPr>
        <w:t>8</w:t>
      </w:r>
      <w:r w:rsidR="006430A6">
        <w:rPr>
          <w:sz w:val="24"/>
          <w:szCs w:val="24"/>
        </w:rPr>
        <w:t xml:space="preserve"> </w:t>
      </w:r>
      <w:r w:rsidR="0012551B">
        <w:rPr>
          <w:sz w:val="24"/>
          <w:szCs w:val="24"/>
        </w:rPr>
        <w:t xml:space="preserve">г. составила </w:t>
      </w:r>
      <w:r w:rsidR="000D4C6D">
        <w:rPr>
          <w:sz w:val="24"/>
          <w:szCs w:val="24"/>
        </w:rPr>
        <w:t>4</w:t>
      </w:r>
      <w:r w:rsidR="004530D6">
        <w:rPr>
          <w:sz w:val="24"/>
          <w:szCs w:val="24"/>
        </w:rPr>
        <w:t>8</w:t>
      </w:r>
      <w:r w:rsidR="00FA5A19">
        <w:rPr>
          <w:sz w:val="24"/>
          <w:szCs w:val="24"/>
        </w:rPr>
        <w:t xml:space="preserve"> </w:t>
      </w:r>
      <w:r w:rsidR="009049B1">
        <w:rPr>
          <w:sz w:val="24"/>
          <w:szCs w:val="24"/>
        </w:rPr>
        <w:t>557</w:t>
      </w:r>
      <w:r w:rsidR="0000420F">
        <w:rPr>
          <w:sz w:val="24"/>
          <w:szCs w:val="24"/>
        </w:rPr>
        <w:t xml:space="preserve"> </w:t>
      </w:r>
      <w:r>
        <w:rPr>
          <w:sz w:val="24"/>
          <w:szCs w:val="24"/>
        </w:rPr>
        <w:t>руб./кв. м, что на</w:t>
      </w:r>
      <w:r w:rsidR="00D67D8F">
        <w:rPr>
          <w:sz w:val="24"/>
          <w:szCs w:val="24"/>
        </w:rPr>
        <w:t xml:space="preserve"> </w:t>
      </w:r>
      <w:r w:rsidR="00417271">
        <w:rPr>
          <w:sz w:val="24"/>
          <w:szCs w:val="24"/>
        </w:rPr>
        <w:t>191</w:t>
      </w:r>
      <w:r>
        <w:rPr>
          <w:sz w:val="24"/>
          <w:szCs w:val="24"/>
        </w:rPr>
        <w:t xml:space="preserve"> руб. (</w:t>
      </w:r>
      <w:r w:rsidR="00417271">
        <w:rPr>
          <w:sz w:val="24"/>
          <w:szCs w:val="24"/>
        </w:rPr>
        <w:t>0,39</w:t>
      </w:r>
      <w:r>
        <w:rPr>
          <w:sz w:val="24"/>
          <w:szCs w:val="24"/>
        </w:rPr>
        <w:t>%</w:t>
      </w:r>
      <w:r w:rsidR="00A85152">
        <w:rPr>
          <w:sz w:val="24"/>
          <w:szCs w:val="24"/>
        </w:rPr>
        <w:t xml:space="preserve">) </w:t>
      </w:r>
      <w:r w:rsidR="00417271">
        <w:rPr>
          <w:sz w:val="24"/>
          <w:szCs w:val="24"/>
        </w:rPr>
        <w:t>больше</w:t>
      </w:r>
      <w:r w:rsidR="005E291F">
        <w:rPr>
          <w:sz w:val="24"/>
          <w:szCs w:val="24"/>
        </w:rPr>
        <w:t>,</w:t>
      </w:r>
      <w:r w:rsidR="00305F67">
        <w:rPr>
          <w:sz w:val="24"/>
          <w:szCs w:val="24"/>
        </w:rPr>
        <w:t xml:space="preserve"> </w:t>
      </w:r>
      <w:r>
        <w:rPr>
          <w:sz w:val="24"/>
          <w:szCs w:val="24"/>
        </w:rPr>
        <w:t>чем в предыдущем месяце.</w:t>
      </w:r>
    </w:p>
    <w:p w:rsidR="00C07927" w:rsidRDefault="00A906A2" w:rsidP="000D4C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сравн</w:t>
      </w:r>
      <w:r w:rsidR="00A85152">
        <w:rPr>
          <w:sz w:val="24"/>
          <w:szCs w:val="24"/>
        </w:rPr>
        <w:t>ению с аналогичным периодом 201</w:t>
      </w:r>
      <w:r w:rsidR="00071C97">
        <w:rPr>
          <w:sz w:val="24"/>
          <w:szCs w:val="24"/>
        </w:rPr>
        <w:t>7</w:t>
      </w:r>
      <w:r>
        <w:rPr>
          <w:sz w:val="24"/>
          <w:szCs w:val="24"/>
        </w:rPr>
        <w:t xml:space="preserve"> года удельная</w:t>
      </w:r>
      <w:r w:rsidR="00305F67">
        <w:rPr>
          <w:sz w:val="24"/>
          <w:szCs w:val="24"/>
        </w:rPr>
        <w:t xml:space="preserve"> ц</w:t>
      </w:r>
      <w:r w:rsidR="0012551B">
        <w:rPr>
          <w:sz w:val="24"/>
          <w:szCs w:val="24"/>
        </w:rPr>
        <w:t>ена предложения</w:t>
      </w:r>
      <w:r w:rsidR="005461AC">
        <w:rPr>
          <w:sz w:val="24"/>
          <w:szCs w:val="24"/>
        </w:rPr>
        <w:t xml:space="preserve"> увеличилась</w:t>
      </w:r>
      <w:r w:rsidR="0012551B">
        <w:rPr>
          <w:sz w:val="24"/>
          <w:szCs w:val="24"/>
        </w:rPr>
        <w:t xml:space="preserve"> на </w:t>
      </w:r>
      <w:r w:rsidR="00417271">
        <w:rPr>
          <w:sz w:val="24"/>
          <w:szCs w:val="24"/>
        </w:rPr>
        <w:t>2793</w:t>
      </w:r>
      <w:r w:rsidR="0083678F">
        <w:rPr>
          <w:sz w:val="24"/>
          <w:szCs w:val="24"/>
        </w:rPr>
        <w:t xml:space="preserve"> руб./кв. м.</w:t>
      </w:r>
      <w:r w:rsidR="005E291F">
        <w:rPr>
          <w:sz w:val="24"/>
          <w:szCs w:val="24"/>
        </w:rPr>
        <w:t xml:space="preserve"> (</w:t>
      </w:r>
      <w:r w:rsidR="00417271">
        <w:rPr>
          <w:sz w:val="24"/>
          <w:szCs w:val="24"/>
        </w:rPr>
        <w:t>6,10</w:t>
      </w:r>
      <w:r w:rsidR="005E291F">
        <w:rPr>
          <w:sz w:val="24"/>
          <w:szCs w:val="24"/>
        </w:rPr>
        <w:t>%)</w:t>
      </w:r>
      <w:r w:rsidR="005461AC">
        <w:rPr>
          <w:sz w:val="24"/>
          <w:szCs w:val="24"/>
        </w:rPr>
        <w:t>.</w:t>
      </w:r>
    </w:p>
    <w:p w:rsidR="000D4C6D" w:rsidRDefault="000D4C6D" w:rsidP="00A412A1">
      <w:pPr>
        <w:spacing w:after="0" w:line="240" w:lineRule="auto"/>
        <w:jc w:val="center"/>
        <w:rPr>
          <w:sz w:val="24"/>
          <w:szCs w:val="24"/>
        </w:rPr>
      </w:pPr>
    </w:p>
    <w:p w:rsidR="00071C97" w:rsidRDefault="009049B1" w:rsidP="00A44562">
      <w:pPr>
        <w:jc w:val="center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35F24C8E" wp14:editId="59536812">
            <wp:extent cx="6645910" cy="3589020"/>
            <wp:effectExtent l="0" t="0" r="2540" b="1143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B89B8FDF-D704-443C-A61F-58C83B34B2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5C6C" w:rsidRPr="001500BF" w:rsidRDefault="00BD7152" w:rsidP="001500B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:rsidR="00A44562" w:rsidRPr="00FB362B" w:rsidRDefault="0059363D" w:rsidP="00A44562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Наиболее дорогим жильем на первичном рынке г. Тобольск </w:t>
      </w:r>
      <w:r w:rsidR="004660D3">
        <w:rPr>
          <w:sz w:val="24"/>
          <w:szCs w:val="24"/>
        </w:rPr>
        <w:t>на данный момент являются</w:t>
      </w:r>
      <w:r>
        <w:rPr>
          <w:sz w:val="24"/>
          <w:szCs w:val="24"/>
        </w:rPr>
        <w:t xml:space="preserve"> </w:t>
      </w:r>
      <w:r w:rsidR="004660D3">
        <w:rPr>
          <w:sz w:val="24"/>
          <w:szCs w:val="24"/>
        </w:rPr>
        <w:t>трехко</w:t>
      </w:r>
      <w:r>
        <w:rPr>
          <w:sz w:val="24"/>
          <w:szCs w:val="24"/>
        </w:rPr>
        <w:t xml:space="preserve">мнатные квартиры, в </w:t>
      </w:r>
      <w:r w:rsidR="00C93F32">
        <w:rPr>
          <w:sz w:val="24"/>
          <w:szCs w:val="24"/>
        </w:rPr>
        <w:t>августе</w:t>
      </w:r>
      <w:r>
        <w:rPr>
          <w:sz w:val="24"/>
          <w:szCs w:val="24"/>
        </w:rPr>
        <w:t xml:space="preserve"> 2018 года средняя цена квадратного метра которых </w:t>
      </w:r>
      <w:r w:rsidR="00071C97">
        <w:rPr>
          <w:sz w:val="24"/>
          <w:szCs w:val="24"/>
        </w:rPr>
        <w:t>составила</w:t>
      </w:r>
      <w:r w:rsidR="00305F67">
        <w:rPr>
          <w:sz w:val="24"/>
          <w:szCs w:val="24"/>
        </w:rPr>
        <w:t xml:space="preserve"> </w:t>
      </w:r>
      <w:r w:rsidR="004660D3">
        <w:rPr>
          <w:sz w:val="24"/>
          <w:szCs w:val="24"/>
        </w:rPr>
        <w:t>49</w:t>
      </w:r>
      <w:r w:rsidR="00FA5A19">
        <w:rPr>
          <w:sz w:val="24"/>
          <w:szCs w:val="24"/>
        </w:rPr>
        <w:t xml:space="preserve"> </w:t>
      </w:r>
      <w:r w:rsidR="00C93F32">
        <w:rPr>
          <w:sz w:val="24"/>
          <w:szCs w:val="24"/>
        </w:rPr>
        <w:t>162</w:t>
      </w:r>
      <w:r w:rsidR="00301F39">
        <w:rPr>
          <w:sz w:val="24"/>
          <w:szCs w:val="24"/>
        </w:rPr>
        <w:t xml:space="preserve"> </w:t>
      </w:r>
      <w:r w:rsidR="00305F67" w:rsidRPr="00B35A75">
        <w:rPr>
          <w:sz w:val="24"/>
          <w:szCs w:val="24"/>
        </w:rPr>
        <w:t>руб.</w:t>
      </w:r>
      <w:r w:rsidR="001255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Далее </w:t>
      </w:r>
      <w:r w:rsidR="00071C97">
        <w:rPr>
          <w:sz w:val="24"/>
          <w:szCs w:val="24"/>
        </w:rPr>
        <w:t>следуют</w:t>
      </w:r>
      <w:r w:rsidR="0012551B">
        <w:rPr>
          <w:sz w:val="24"/>
          <w:szCs w:val="24"/>
        </w:rPr>
        <w:t xml:space="preserve"> </w:t>
      </w:r>
      <w:r w:rsidR="00C93F32">
        <w:rPr>
          <w:sz w:val="24"/>
          <w:szCs w:val="24"/>
        </w:rPr>
        <w:t>двух</w:t>
      </w:r>
      <w:r w:rsidR="004660D3">
        <w:rPr>
          <w:sz w:val="24"/>
          <w:szCs w:val="24"/>
        </w:rPr>
        <w:t>комнатные</w:t>
      </w:r>
      <w:r w:rsidR="000D4C6D">
        <w:rPr>
          <w:sz w:val="24"/>
          <w:szCs w:val="24"/>
        </w:rPr>
        <w:t xml:space="preserve"> и </w:t>
      </w:r>
      <w:r w:rsidR="00C93F32">
        <w:rPr>
          <w:sz w:val="24"/>
          <w:szCs w:val="24"/>
        </w:rPr>
        <w:t>одно</w:t>
      </w:r>
      <w:r w:rsidR="000D4C6D">
        <w:rPr>
          <w:sz w:val="24"/>
          <w:szCs w:val="24"/>
        </w:rPr>
        <w:t>комнатны</w:t>
      </w:r>
      <w:r>
        <w:rPr>
          <w:sz w:val="24"/>
          <w:szCs w:val="24"/>
        </w:rPr>
        <w:t>е</w:t>
      </w:r>
      <w:r w:rsidR="0012551B">
        <w:rPr>
          <w:sz w:val="24"/>
          <w:szCs w:val="24"/>
        </w:rPr>
        <w:t xml:space="preserve"> квартир</w:t>
      </w:r>
      <w:r>
        <w:rPr>
          <w:sz w:val="24"/>
          <w:szCs w:val="24"/>
        </w:rPr>
        <w:t>ы, удельные цены которых равны</w:t>
      </w:r>
      <w:r w:rsidR="008866FE">
        <w:rPr>
          <w:sz w:val="24"/>
          <w:szCs w:val="24"/>
        </w:rPr>
        <w:t xml:space="preserve"> </w:t>
      </w:r>
      <w:r w:rsidR="000D4C6D">
        <w:rPr>
          <w:sz w:val="24"/>
          <w:szCs w:val="24"/>
        </w:rPr>
        <w:t>4</w:t>
      </w:r>
      <w:r w:rsidR="004660D3">
        <w:rPr>
          <w:sz w:val="24"/>
          <w:szCs w:val="24"/>
        </w:rPr>
        <w:t>8</w:t>
      </w:r>
      <w:r w:rsidR="001B0702">
        <w:rPr>
          <w:sz w:val="24"/>
          <w:szCs w:val="24"/>
        </w:rPr>
        <w:t xml:space="preserve"> </w:t>
      </w:r>
      <w:r w:rsidR="00C93F32">
        <w:rPr>
          <w:sz w:val="24"/>
          <w:szCs w:val="24"/>
        </w:rPr>
        <w:t>569</w:t>
      </w:r>
      <w:r w:rsidR="00585375" w:rsidRPr="00B35A75">
        <w:rPr>
          <w:sz w:val="24"/>
          <w:szCs w:val="24"/>
        </w:rPr>
        <w:t xml:space="preserve"> руб./кв. м</w:t>
      </w:r>
      <w:r w:rsidR="0012551B">
        <w:rPr>
          <w:sz w:val="24"/>
          <w:szCs w:val="24"/>
        </w:rPr>
        <w:t xml:space="preserve"> и </w:t>
      </w:r>
      <w:r w:rsidR="000D4C6D">
        <w:rPr>
          <w:sz w:val="24"/>
          <w:szCs w:val="24"/>
        </w:rPr>
        <w:t>4</w:t>
      </w:r>
      <w:r w:rsidR="00C93F32">
        <w:rPr>
          <w:sz w:val="24"/>
          <w:szCs w:val="24"/>
        </w:rPr>
        <w:t>8</w:t>
      </w:r>
      <w:r w:rsidR="001B0702">
        <w:rPr>
          <w:sz w:val="24"/>
          <w:szCs w:val="24"/>
        </w:rPr>
        <w:t xml:space="preserve"> </w:t>
      </w:r>
      <w:r w:rsidR="00C93F32">
        <w:rPr>
          <w:sz w:val="24"/>
          <w:szCs w:val="24"/>
        </w:rPr>
        <w:t>086</w:t>
      </w:r>
      <w:r w:rsidR="0012551B" w:rsidRPr="00B35A75">
        <w:rPr>
          <w:sz w:val="24"/>
          <w:szCs w:val="24"/>
        </w:rPr>
        <w:t xml:space="preserve"> руб./кв. м</w:t>
      </w:r>
      <w:r w:rsidR="008866FE">
        <w:rPr>
          <w:sz w:val="24"/>
          <w:szCs w:val="24"/>
        </w:rPr>
        <w:t xml:space="preserve"> соответственно</w:t>
      </w:r>
      <w:r w:rsidR="00585375" w:rsidRPr="00B35A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Цена за единицу площади в многокомнатных квартирах </w:t>
      </w:r>
      <w:r w:rsidR="00071C97">
        <w:rPr>
          <w:sz w:val="24"/>
          <w:szCs w:val="24"/>
        </w:rPr>
        <w:t xml:space="preserve">традиционно </w:t>
      </w:r>
      <w:r>
        <w:rPr>
          <w:sz w:val="24"/>
          <w:szCs w:val="24"/>
        </w:rPr>
        <w:t>меньше – 4</w:t>
      </w:r>
      <w:r w:rsidR="00C93F32">
        <w:rPr>
          <w:sz w:val="24"/>
          <w:szCs w:val="24"/>
        </w:rPr>
        <w:t>7</w:t>
      </w:r>
      <w:r w:rsidR="00301F39">
        <w:rPr>
          <w:sz w:val="24"/>
          <w:szCs w:val="24"/>
        </w:rPr>
        <w:t xml:space="preserve"> </w:t>
      </w:r>
      <w:r w:rsidR="00C93F32">
        <w:rPr>
          <w:sz w:val="24"/>
          <w:szCs w:val="24"/>
        </w:rPr>
        <w:t>346</w:t>
      </w:r>
      <w:r>
        <w:rPr>
          <w:sz w:val="24"/>
          <w:szCs w:val="24"/>
        </w:rPr>
        <w:t xml:space="preserve"> руб./кв. м.</w:t>
      </w:r>
    </w:p>
    <w:p w:rsidR="000D4C6D" w:rsidRPr="0052357B" w:rsidRDefault="00BF5A8A" w:rsidP="0012551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9B83D95" wp14:editId="52A426F9">
            <wp:extent cx="5110692" cy="3158596"/>
            <wp:effectExtent l="0" t="0" r="0" b="381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995E0B60-A79B-41D1-863A-0D48ED9C13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5375" w:rsidRDefault="00585375" w:rsidP="00585375">
      <w:pPr>
        <w:jc w:val="center"/>
        <w:outlineLvl w:val="0"/>
        <w:rPr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>Рис. 2.2. Удельная цена предложения в разрезе по количеству комнат</w:t>
      </w:r>
    </w:p>
    <w:p w:rsidR="00BD7152" w:rsidRDefault="004660D3" w:rsidP="00BD71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93F32">
        <w:rPr>
          <w:sz w:val="24"/>
          <w:szCs w:val="24"/>
        </w:rPr>
        <w:t>3</w:t>
      </w:r>
      <w:r w:rsidR="0012551B">
        <w:rPr>
          <w:sz w:val="24"/>
          <w:szCs w:val="24"/>
        </w:rPr>
        <w:t>% среди</w:t>
      </w:r>
      <w:r w:rsidR="0052357B">
        <w:rPr>
          <w:sz w:val="24"/>
          <w:szCs w:val="24"/>
        </w:rPr>
        <w:t xml:space="preserve"> однокомнатных квартир занимают объекты, в ценовом диапазоне</w:t>
      </w:r>
      <w:r w:rsidR="00501A5C">
        <w:rPr>
          <w:sz w:val="24"/>
          <w:szCs w:val="24"/>
        </w:rPr>
        <w:t xml:space="preserve"> </w:t>
      </w:r>
      <w:r w:rsidR="008B3644">
        <w:rPr>
          <w:sz w:val="24"/>
          <w:szCs w:val="24"/>
        </w:rPr>
        <w:t>до 20</w:t>
      </w:r>
      <w:r w:rsidR="0052357B">
        <w:rPr>
          <w:sz w:val="24"/>
          <w:szCs w:val="24"/>
        </w:rPr>
        <w:t xml:space="preserve">00 </w:t>
      </w:r>
      <w:r w:rsidR="00501A5C">
        <w:rPr>
          <w:sz w:val="24"/>
          <w:szCs w:val="24"/>
        </w:rPr>
        <w:t>тыс. руб.</w:t>
      </w:r>
      <w:r w:rsidR="00BD7152" w:rsidRPr="003227C8">
        <w:rPr>
          <w:sz w:val="24"/>
          <w:szCs w:val="24"/>
        </w:rPr>
        <w:t xml:space="preserve">, </w:t>
      </w:r>
      <w:r w:rsidR="00D67D8F">
        <w:rPr>
          <w:sz w:val="24"/>
          <w:szCs w:val="24"/>
        </w:rPr>
        <w:t>4</w:t>
      </w:r>
      <w:r w:rsidR="00C93F32">
        <w:rPr>
          <w:sz w:val="24"/>
          <w:szCs w:val="24"/>
        </w:rPr>
        <w:t>6</w:t>
      </w:r>
      <w:r w:rsidR="00D10CD2">
        <w:rPr>
          <w:sz w:val="24"/>
          <w:szCs w:val="24"/>
        </w:rPr>
        <w:t>%</w:t>
      </w:r>
      <w:r w:rsidR="00C533FF">
        <w:rPr>
          <w:sz w:val="24"/>
          <w:szCs w:val="24"/>
        </w:rPr>
        <w:t xml:space="preserve"> объектов среди</w:t>
      </w:r>
      <w:r w:rsidR="00D10CD2">
        <w:rPr>
          <w:sz w:val="24"/>
          <w:szCs w:val="24"/>
        </w:rPr>
        <w:t xml:space="preserve"> двухкомнатных</w:t>
      </w:r>
      <w:r w:rsidR="008B3644">
        <w:rPr>
          <w:sz w:val="24"/>
          <w:szCs w:val="24"/>
        </w:rPr>
        <w:t xml:space="preserve"> квартир</w:t>
      </w:r>
      <w:r w:rsidR="008B3644" w:rsidRPr="003227C8">
        <w:rPr>
          <w:sz w:val="24"/>
          <w:szCs w:val="24"/>
        </w:rPr>
        <w:t xml:space="preserve"> </w:t>
      </w:r>
      <w:r w:rsidR="00C533FF">
        <w:rPr>
          <w:sz w:val="24"/>
          <w:szCs w:val="24"/>
        </w:rPr>
        <w:t>представлены</w:t>
      </w:r>
      <w:r w:rsidR="008B3644">
        <w:rPr>
          <w:sz w:val="24"/>
          <w:szCs w:val="24"/>
        </w:rPr>
        <w:t xml:space="preserve"> с ценой </w:t>
      </w:r>
      <w:r w:rsidR="008B3644" w:rsidRPr="003227C8">
        <w:rPr>
          <w:sz w:val="24"/>
          <w:szCs w:val="24"/>
        </w:rPr>
        <w:t>от</w:t>
      </w:r>
      <w:r w:rsidR="00A35C4A">
        <w:rPr>
          <w:sz w:val="24"/>
          <w:szCs w:val="24"/>
        </w:rPr>
        <w:t xml:space="preserve"> </w:t>
      </w:r>
      <w:r>
        <w:rPr>
          <w:sz w:val="24"/>
          <w:szCs w:val="24"/>
        </w:rPr>
        <w:t>2500</w:t>
      </w:r>
      <w:r w:rsidR="00A35C4A">
        <w:rPr>
          <w:sz w:val="24"/>
          <w:szCs w:val="24"/>
        </w:rPr>
        <w:t xml:space="preserve"> до </w:t>
      </w:r>
      <w:r w:rsidR="008866FE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CB7ACA">
        <w:rPr>
          <w:sz w:val="24"/>
          <w:szCs w:val="24"/>
        </w:rPr>
        <w:t>00</w:t>
      </w:r>
      <w:r w:rsidR="00BD7152" w:rsidRPr="003227C8">
        <w:rPr>
          <w:sz w:val="24"/>
          <w:szCs w:val="24"/>
        </w:rPr>
        <w:t xml:space="preserve"> тыс. руб.</w:t>
      </w:r>
      <w:r w:rsidR="0052357B">
        <w:rPr>
          <w:sz w:val="24"/>
          <w:szCs w:val="24"/>
        </w:rPr>
        <w:t xml:space="preserve">, </w:t>
      </w:r>
      <w:r w:rsidR="00C93F32">
        <w:rPr>
          <w:sz w:val="24"/>
          <w:szCs w:val="24"/>
        </w:rPr>
        <w:t>76</w:t>
      </w:r>
      <w:r w:rsidR="00862AD5">
        <w:rPr>
          <w:sz w:val="24"/>
          <w:szCs w:val="24"/>
        </w:rPr>
        <w:t>%</w:t>
      </w:r>
      <w:r w:rsidR="00926290">
        <w:rPr>
          <w:sz w:val="24"/>
          <w:szCs w:val="24"/>
        </w:rPr>
        <w:t xml:space="preserve"> предложения </w:t>
      </w:r>
      <w:r w:rsidR="00BD7152" w:rsidRPr="003227C8">
        <w:rPr>
          <w:sz w:val="24"/>
          <w:szCs w:val="24"/>
        </w:rPr>
        <w:t xml:space="preserve">трехкомнатных </w:t>
      </w:r>
      <w:r w:rsidR="00926290">
        <w:rPr>
          <w:sz w:val="24"/>
          <w:szCs w:val="24"/>
        </w:rPr>
        <w:t>квартир представлена в ценовом диапазоне более</w:t>
      </w:r>
      <w:r w:rsidR="005E291F">
        <w:rPr>
          <w:sz w:val="24"/>
          <w:szCs w:val="24"/>
        </w:rPr>
        <w:t xml:space="preserve"> </w:t>
      </w:r>
      <w:r w:rsidR="00D67D8F">
        <w:rPr>
          <w:sz w:val="24"/>
          <w:szCs w:val="24"/>
        </w:rPr>
        <w:t>3500</w:t>
      </w:r>
      <w:r w:rsidR="001C4302" w:rsidRPr="003227C8">
        <w:rPr>
          <w:sz w:val="24"/>
          <w:szCs w:val="24"/>
        </w:rPr>
        <w:t xml:space="preserve"> </w:t>
      </w:r>
      <w:r w:rsidR="00BD7152" w:rsidRPr="003227C8">
        <w:rPr>
          <w:sz w:val="24"/>
          <w:szCs w:val="24"/>
        </w:rPr>
        <w:t xml:space="preserve">тыс. руб. </w:t>
      </w:r>
    </w:p>
    <w:p w:rsidR="00FA5A19" w:rsidRDefault="00FA5A19" w:rsidP="00BD715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524BF" w:rsidRDefault="00C93F32" w:rsidP="00FA5A19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45910" cy="2886075"/>
            <wp:effectExtent l="0" t="0" r="254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нимок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52" w:rsidRPr="00A906A2" w:rsidRDefault="00A906A2" w:rsidP="00A906A2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Р</w:t>
      </w:r>
      <w:r w:rsidR="00BD7152">
        <w:rPr>
          <w:rFonts w:cs="Arial"/>
          <w:sz w:val="24"/>
          <w:szCs w:val="24"/>
        </w:rPr>
        <w:t>ис. 2.3. Распределение предложения по цене в разрезе по количеству комнат</w:t>
      </w:r>
      <w:r w:rsidR="00BD7152">
        <w:rPr>
          <w:rFonts w:cs="Arial"/>
          <w:b/>
          <w:sz w:val="24"/>
          <w:szCs w:val="24"/>
        </w:rPr>
        <w:br w:type="page"/>
      </w:r>
    </w:p>
    <w:p w:rsidR="00BD7152" w:rsidRPr="00D15D72" w:rsidRDefault="00BD7152" w:rsidP="00BD7152">
      <w:pPr>
        <w:rPr>
          <w:rFonts w:cs="Arial"/>
          <w:b/>
          <w:sz w:val="24"/>
          <w:szCs w:val="24"/>
        </w:rPr>
      </w:pPr>
      <w:r w:rsidRPr="00D15D72">
        <w:rPr>
          <w:rFonts w:cs="Arial"/>
          <w:b/>
          <w:sz w:val="24"/>
          <w:szCs w:val="24"/>
        </w:rPr>
        <w:lastRenderedPageBreak/>
        <w:t>Приложение 1. Числовая пространственно-параметрическая модель первичного рынка г.</w:t>
      </w:r>
      <w:r>
        <w:rPr>
          <w:rFonts w:cs="Arial"/>
          <w:b/>
          <w:sz w:val="24"/>
          <w:szCs w:val="24"/>
        </w:rPr>
        <w:t xml:space="preserve"> Тобольска</w:t>
      </w:r>
      <w:r w:rsidRPr="00D15D72">
        <w:rPr>
          <w:rFonts w:cs="Arial"/>
          <w:b/>
          <w:sz w:val="24"/>
          <w:szCs w:val="24"/>
        </w:rPr>
        <w:t xml:space="preserve"> за </w:t>
      </w:r>
      <w:r w:rsidR="0017193B">
        <w:rPr>
          <w:rFonts w:cs="Arial"/>
          <w:b/>
          <w:sz w:val="24"/>
          <w:szCs w:val="24"/>
        </w:rPr>
        <w:t>август</w:t>
      </w:r>
      <w:r w:rsidR="00B174BF">
        <w:rPr>
          <w:rFonts w:cs="Arial"/>
          <w:b/>
          <w:sz w:val="24"/>
          <w:szCs w:val="24"/>
        </w:rPr>
        <w:t xml:space="preserve"> </w:t>
      </w:r>
      <w:r w:rsidR="0028705B">
        <w:rPr>
          <w:rFonts w:cs="Arial"/>
          <w:b/>
          <w:sz w:val="24"/>
          <w:szCs w:val="24"/>
        </w:rPr>
        <w:t>201</w:t>
      </w:r>
      <w:r w:rsidR="00926290">
        <w:rPr>
          <w:rFonts w:cs="Arial"/>
          <w:b/>
          <w:sz w:val="24"/>
          <w:szCs w:val="24"/>
        </w:rPr>
        <w:t>8</w:t>
      </w:r>
      <w:r w:rsidR="006C6FF8">
        <w:rPr>
          <w:rFonts w:cs="Arial"/>
          <w:b/>
          <w:sz w:val="24"/>
          <w:szCs w:val="24"/>
        </w:rPr>
        <w:t xml:space="preserve"> г.</w:t>
      </w:r>
      <w:r w:rsidRPr="00D15D72">
        <w:rPr>
          <w:rStyle w:val="a6"/>
          <w:rFonts w:cs="Arial"/>
          <w:b/>
          <w:sz w:val="24"/>
          <w:szCs w:val="24"/>
        </w:rPr>
        <w:footnoteReference w:id="3"/>
      </w:r>
    </w:p>
    <w:tbl>
      <w:tblPr>
        <w:tblpPr w:leftFromText="180" w:rightFromText="180" w:vertAnchor="text" w:tblpY="1"/>
        <w:tblOverlap w:val="never"/>
        <w:tblW w:w="4158" w:type="dxa"/>
        <w:tblLook w:val="04A0" w:firstRow="1" w:lastRow="0" w:firstColumn="1" w:lastColumn="0" w:noHBand="0" w:noVBand="1"/>
      </w:tblPr>
      <w:tblGrid>
        <w:gridCol w:w="978"/>
        <w:gridCol w:w="3180"/>
      </w:tblGrid>
      <w:tr w:rsidR="00BD7152" w:rsidRPr="000B1496" w:rsidTr="00F332C6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D7152" w:rsidRPr="000B1496" w:rsidRDefault="00BD7152" w:rsidP="00F33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D7152" w:rsidRPr="000B1496" w:rsidRDefault="00BD7152" w:rsidP="00F33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Показатель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выборки, шт.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цена, руб.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руб.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площадь, кв. м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кв. м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кв. м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кв. м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кв. м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кв. м</w:t>
            </w:r>
          </w:p>
        </w:tc>
      </w:tr>
      <w:tr w:rsidR="00B74F8B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B" w:rsidRPr="000B1496" w:rsidRDefault="00B74F8B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B" w:rsidRPr="000B1496" w:rsidRDefault="00B74F8B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Средневзвешенная, руб./кв. м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руб./кв. м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руб./кв. м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руб./кв. м</w:t>
            </w:r>
          </w:p>
        </w:tc>
      </w:tr>
      <w:tr w:rsidR="00BD7152" w:rsidRPr="000B1496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руб./кв. м</w:t>
            </w:r>
          </w:p>
        </w:tc>
      </w:tr>
    </w:tbl>
    <w:p w:rsidR="00BD7152" w:rsidRPr="00D15D72" w:rsidRDefault="00F332C6" w:rsidP="00BD7152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D7152" w:rsidRPr="00D15D72" w:rsidRDefault="00BD7152" w:rsidP="00BD7152">
      <w:pPr>
        <w:rPr>
          <w:sz w:val="24"/>
          <w:szCs w:val="24"/>
        </w:rPr>
      </w:pPr>
      <w:r w:rsidRPr="00D15D72">
        <w:rPr>
          <w:sz w:val="24"/>
          <w:szCs w:val="24"/>
        </w:rPr>
        <w:br w:type="page"/>
      </w:r>
    </w:p>
    <w:p w:rsidR="00BD7152" w:rsidRPr="00D15D72" w:rsidRDefault="00BD7152" w:rsidP="00BD71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  <w:sectPr w:rsidR="00BD7152" w:rsidRPr="00D15D72" w:rsidSect="00BD7152">
          <w:headerReference w:type="default" r:id="rId15"/>
          <w:footerReference w:type="default" r:id="rId16"/>
          <w:footerReference w:type="first" r:id="rId17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p w:rsidR="00355B78" w:rsidRPr="00D15D72" w:rsidRDefault="000428EB" w:rsidP="00A46A02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tbl>
      <w:tblPr>
        <w:tblW w:w="15370" w:type="dxa"/>
        <w:tblLook w:val="04A0" w:firstRow="1" w:lastRow="0" w:firstColumn="1" w:lastColumn="0" w:noHBand="0" w:noVBand="1"/>
      </w:tblPr>
      <w:tblGrid>
        <w:gridCol w:w="599"/>
        <w:gridCol w:w="1228"/>
        <w:gridCol w:w="450"/>
        <w:gridCol w:w="762"/>
        <w:gridCol w:w="762"/>
        <w:gridCol w:w="684"/>
        <w:gridCol w:w="567"/>
        <w:gridCol w:w="762"/>
        <w:gridCol w:w="762"/>
        <w:gridCol w:w="762"/>
        <w:gridCol w:w="567"/>
        <w:gridCol w:w="567"/>
        <w:gridCol w:w="489"/>
        <w:gridCol w:w="567"/>
        <w:gridCol w:w="567"/>
        <w:gridCol w:w="645"/>
        <w:gridCol w:w="567"/>
        <w:gridCol w:w="839"/>
        <w:gridCol w:w="839"/>
        <w:gridCol w:w="762"/>
        <w:gridCol w:w="489"/>
        <w:gridCol w:w="606"/>
        <w:gridCol w:w="606"/>
      </w:tblGrid>
      <w:tr w:rsidR="00EB2CE1" w:rsidRPr="004660D3" w:rsidTr="005C64D2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Кол-во комн.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Тип домостроения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660D3" w:rsidRPr="004660D3" w:rsidRDefault="004660D3" w:rsidP="0046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21</w:t>
            </w:r>
          </w:p>
        </w:tc>
      </w:tr>
      <w:tr w:rsidR="005C64D2" w:rsidRPr="004660D3" w:rsidTr="005C64D2">
        <w:trPr>
          <w:trHeight w:val="48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964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2416721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921847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59412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2,46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1072800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7982000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2429205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49,81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18,73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2,42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22,37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174,08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48514821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48466811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442348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0,91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38900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80659</w:t>
            </w:r>
          </w:p>
        </w:tc>
      </w:tr>
      <w:tr w:rsidR="005C64D2" w:rsidRPr="004660D3" w:rsidTr="005C64D2">
        <w:trPr>
          <w:trHeight w:val="37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2295108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820843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56677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1072800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4263000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16,54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48,00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48254369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42881065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429070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80659</w:t>
            </w:r>
          </w:p>
        </w:tc>
      </w:tr>
      <w:tr w:rsidR="005C64D2" w:rsidRPr="004660D3" w:rsidTr="005C64D2">
        <w:trPr>
          <w:trHeight w:val="46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3219741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1108349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1450000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7982000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24,41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22,37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67,20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49808038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44569545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999729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67501</w:t>
            </w:r>
          </w:p>
        </w:tc>
      </w:tr>
      <w:tr w:rsidR="005C64D2" w:rsidRPr="004660D3" w:rsidTr="005C64D2">
        <w:trPr>
          <w:trHeight w:val="40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1-комн.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1702942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618653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57195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3,36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1072800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5427000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35,41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13,22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1,22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3,45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22,37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110,83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33,75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48085923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48468194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752181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1,56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44000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80659</w:t>
            </w:r>
          </w:p>
        </w:tc>
      </w:tr>
      <w:tr w:rsidR="005C64D2" w:rsidRPr="004660D3" w:rsidTr="005C64D2">
        <w:trPr>
          <w:trHeight w:val="43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1585201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313882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1072800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3239280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33,75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47802346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39410363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667904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80659</w:t>
            </w:r>
          </w:p>
        </w:tc>
      </w:tr>
      <w:tr w:rsidR="005C64D2" w:rsidRPr="004660D3" w:rsidTr="005C64D2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2712151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1307899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377558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1450000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5427000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color w:val="9C0006"/>
                <w:sz w:val="14"/>
                <w:szCs w:val="14"/>
              </w:rPr>
            </w:pPr>
            <w:r>
              <w:rPr>
                <w:rFonts w:ascii="Arial" w:hAnsi="Arial" w:cs="Arial"/>
                <w:color w:val="9C0006"/>
                <w:sz w:val="14"/>
                <w:szCs w:val="14"/>
              </w:rPr>
              <w:t>16,25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22,37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43,40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49558801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45303399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1750037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44519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67501</w:t>
            </w:r>
          </w:p>
        </w:tc>
      </w:tr>
      <w:tr w:rsidR="005C64D2" w:rsidRPr="004660D3" w:rsidTr="005C64D2">
        <w:trPr>
          <w:trHeight w:val="39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2-комн.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2830058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278523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29117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1,03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2210000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3510000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2841390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5,16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0,93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36,82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76,70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58,30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48569336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48467385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662888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1,36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42974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60022</w:t>
            </w:r>
          </w:p>
        </w:tc>
      </w:tr>
      <w:tr w:rsidR="005C64D2" w:rsidRPr="004660D3" w:rsidTr="005C64D2">
        <w:trPr>
          <w:trHeight w:val="43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2793824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266568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2410000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3510000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48617498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43060238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635097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56000</w:t>
            </w:r>
          </w:p>
        </w:tc>
      </w:tr>
      <w:tr w:rsidR="005C64D2" w:rsidRPr="004660D3" w:rsidTr="005C64D2">
        <w:trPr>
          <w:trHeight w:val="39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3076759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230509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3476290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7,76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36,82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67,20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48273687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42911848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1568337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60022</w:t>
            </w:r>
          </w:p>
        </w:tc>
      </w:tr>
      <w:tr w:rsidR="005C64D2" w:rsidRPr="004660D3" w:rsidTr="005C64D2">
        <w:trPr>
          <w:trHeight w:val="37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3-комн.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3798618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457535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81846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2,15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3033492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4514530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3802980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77,27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8,01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1,43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64,00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79,05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49161731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48468149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982481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2,00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38900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58703</w:t>
            </w:r>
          </w:p>
        </w:tc>
      </w:tr>
      <w:tr w:rsidR="005C64D2" w:rsidRPr="004660D3" w:rsidTr="005C64D2">
        <w:trPr>
          <w:trHeight w:val="36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3680827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427325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3033492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4263000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3635244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8,31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77,37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48204361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48199212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1103237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49000</w:t>
            </w:r>
          </w:p>
        </w:tc>
      </w:tr>
      <w:tr w:rsidR="005C64D2" w:rsidRPr="004660D3" w:rsidTr="005C64D2">
        <w:trPr>
          <w:trHeight w:val="4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2" w:rsidRPr="004660D3" w:rsidRDefault="005C64D2" w:rsidP="005C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60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4251658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233699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4514530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4375155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5,63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68,31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82,45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52643086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45640871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1992472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4D2" w:rsidRDefault="005C64D2" w:rsidP="005C64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58703</w:t>
            </w:r>
          </w:p>
        </w:tc>
      </w:tr>
    </w:tbl>
    <w:p w:rsidR="005337E9" w:rsidRPr="008025A7" w:rsidRDefault="00547592" w:rsidP="00AF2770">
      <w:pPr>
        <w:ind w:left="-426"/>
        <w:rPr>
          <w:sz w:val="24"/>
          <w:szCs w:val="24"/>
        </w:rPr>
        <w:sectPr w:rsidR="005337E9" w:rsidRPr="008025A7" w:rsidSect="00E124DD">
          <w:headerReference w:type="default" r:id="rId18"/>
          <w:footerReference w:type="default" r:id="rId19"/>
          <w:footerReference w:type="first" r:id="rId20"/>
          <w:pgSz w:w="16838" w:h="11906" w:orient="landscape"/>
          <w:pgMar w:top="720" w:right="536" w:bottom="720" w:left="720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textWrapping" w:clear="all"/>
      </w:r>
      <w:r w:rsidR="00FE7DE1">
        <w:rPr>
          <w:sz w:val="24"/>
          <w:szCs w:val="24"/>
        </w:rPr>
        <w:br w:type="textWrapping" w:clear="all"/>
      </w:r>
      <w:bookmarkStart w:id="0" w:name="_GoBack"/>
      <w:bookmarkEnd w:id="0"/>
    </w:p>
    <w:p w:rsidR="00645DC6" w:rsidRPr="00D15D72" w:rsidRDefault="004C0B0C" w:rsidP="0013061B">
      <w:pPr>
        <w:ind w:left="-709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9584" cy="10706100"/>
            <wp:effectExtent l="0" t="0" r="0" b="0"/>
            <wp:docPr id="18" name="Рисунок 18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260" cy="107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DC6" w:rsidRPr="00D15D72" w:rsidSect="0013061B">
      <w:headerReference w:type="default" r:id="rId22"/>
      <w:type w:val="continuous"/>
      <w:pgSz w:w="11906" w:h="16838"/>
      <w:pgMar w:top="-1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52" w:rsidRDefault="00BC2752" w:rsidP="00A46A02">
      <w:pPr>
        <w:spacing w:after="0" w:line="240" w:lineRule="auto"/>
      </w:pPr>
      <w:r>
        <w:separator/>
      </w:r>
    </w:p>
  </w:endnote>
  <w:endnote w:type="continuationSeparator" w:id="0">
    <w:p w:rsidR="00BC2752" w:rsidRDefault="00BC2752" w:rsidP="00A46A02">
      <w:pPr>
        <w:spacing w:after="0" w:line="240" w:lineRule="auto"/>
      </w:pPr>
      <w:r>
        <w:continuationSeparator/>
      </w:r>
    </w:p>
  </w:endnote>
  <w:endnote w:type="continuationNotice" w:id="1">
    <w:p w:rsidR="00BC2752" w:rsidRDefault="00BC2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388612"/>
      <w:docPartObj>
        <w:docPartGallery w:val="Page Numbers (Bottom of Page)"/>
        <w:docPartUnique/>
      </w:docPartObj>
    </w:sdtPr>
    <w:sdtEndPr/>
    <w:sdtContent>
      <w:p w:rsidR="00E55C6C" w:rsidRDefault="00E55C6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C6C" w:rsidRDefault="00E55C6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6C" w:rsidRDefault="00E55C6C">
    <w:pPr>
      <w:pStyle w:val="ad"/>
      <w:jc w:val="right"/>
    </w:pPr>
  </w:p>
  <w:p w:rsidR="00E55C6C" w:rsidRDefault="00E55C6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273248"/>
      <w:docPartObj>
        <w:docPartGallery w:val="Page Numbers (Bottom of Page)"/>
        <w:docPartUnique/>
      </w:docPartObj>
    </w:sdtPr>
    <w:sdtEndPr/>
    <w:sdtContent>
      <w:p w:rsidR="00E55C6C" w:rsidRDefault="00E55C6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7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55C6C" w:rsidRDefault="00E55C6C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6C" w:rsidRDefault="00E55C6C">
    <w:pPr>
      <w:pStyle w:val="ad"/>
      <w:jc w:val="right"/>
    </w:pPr>
  </w:p>
  <w:p w:rsidR="00E55C6C" w:rsidRDefault="00E55C6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52" w:rsidRDefault="00BC2752" w:rsidP="00A46A02">
      <w:pPr>
        <w:spacing w:after="0" w:line="240" w:lineRule="auto"/>
      </w:pPr>
      <w:r>
        <w:separator/>
      </w:r>
    </w:p>
  </w:footnote>
  <w:footnote w:type="continuationSeparator" w:id="0">
    <w:p w:rsidR="00BC2752" w:rsidRDefault="00BC2752" w:rsidP="00A46A02">
      <w:pPr>
        <w:spacing w:after="0" w:line="240" w:lineRule="auto"/>
      </w:pPr>
      <w:r>
        <w:continuationSeparator/>
      </w:r>
    </w:p>
  </w:footnote>
  <w:footnote w:type="continuationNotice" w:id="1">
    <w:p w:rsidR="00BC2752" w:rsidRDefault="00BC2752">
      <w:pPr>
        <w:spacing w:after="0" w:line="240" w:lineRule="auto"/>
      </w:pPr>
    </w:p>
  </w:footnote>
  <w:footnote w:id="2">
    <w:p w:rsidR="00E55C6C" w:rsidRDefault="00E55C6C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  <w:footnote w:id="3">
    <w:p w:rsidR="00E55C6C" w:rsidRDefault="00E55C6C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6C" w:rsidRDefault="00E55C6C">
    <w:pPr>
      <w:pStyle w:val="ab"/>
      <w:jc w:val="right"/>
    </w:pPr>
  </w:p>
  <w:p w:rsidR="00E55C6C" w:rsidRDefault="00E55C6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6C" w:rsidRDefault="00E55C6C">
    <w:pPr>
      <w:pStyle w:val="ab"/>
      <w:jc w:val="right"/>
    </w:pPr>
  </w:p>
  <w:p w:rsidR="00E55C6C" w:rsidRDefault="00E55C6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6C" w:rsidRDefault="00E55C6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0ED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1288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02"/>
    <w:rsid w:val="00001C22"/>
    <w:rsid w:val="0000420F"/>
    <w:rsid w:val="00012632"/>
    <w:rsid w:val="00012644"/>
    <w:rsid w:val="00012B5E"/>
    <w:rsid w:val="00012BB4"/>
    <w:rsid w:val="00016AFB"/>
    <w:rsid w:val="00020BB5"/>
    <w:rsid w:val="000222A4"/>
    <w:rsid w:val="00022349"/>
    <w:rsid w:val="00022397"/>
    <w:rsid w:val="00032060"/>
    <w:rsid w:val="00034906"/>
    <w:rsid w:val="000356D0"/>
    <w:rsid w:val="0003630C"/>
    <w:rsid w:val="00036484"/>
    <w:rsid w:val="0004034B"/>
    <w:rsid w:val="000426BE"/>
    <w:rsid w:val="000428EB"/>
    <w:rsid w:val="00052E90"/>
    <w:rsid w:val="00054BA8"/>
    <w:rsid w:val="00057D56"/>
    <w:rsid w:val="00067CC5"/>
    <w:rsid w:val="00071C97"/>
    <w:rsid w:val="00072195"/>
    <w:rsid w:val="00080BF5"/>
    <w:rsid w:val="0008440E"/>
    <w:rsid w:val="00084EC9"/>
    <w:rsid w:val="000902EA"/>
    <w:rsid w:val="0009030D"/>
    <w:rsid w:val="00091925"/>
    <w:rsid w:val="00096C21"/>
    <w:rsid w:val="000A41AF"/>
    <w:rsid w:val="000A50CE"/>
    <w:rsid w:val="000A5384"/>
    <w:rsid w:val="000A58E1"/>
    <w:rsid w:val="000B0F11"/>
    <w:rsid w:val="000B105F"/>
    <w:rsid w:val="000B1496"/>
    <w:rsid w:val="000B7B42"/>
    <w:rsid w:val="000B7FBD"/>
    <w:rsid w:val="000C3C0C"/>
    <w:rsid w:val="000C3FC7"/>
    <w:rsid w:val="000C49A7"/>
    <w:rsid w:val="000D0A0C"/>
    <w:rsid w:val="000D10CC"/>
    <w:rsid w:val="000D1BAC"/>
    <w:rsid w:val="000D4C6D"/>
    <w:rsid w:val="000D7F13"/>
    <w:rsid w:val="000E0BD6"/>
    <w:rsid w:val="000E7AD4"/>
    <w:rsid w:val="000E7DE8"/>
    <w:rsid w:val="000F0A28"/>
    <w:rsid w:val="000F2EED"/>
    <w:rsid w:val="000F766A"/>
    <w:rsid w:val="000F7707"/>
    <w:rsid w:val="001008CC"/>
    <w:rsid w:val="001022CC"/>
    <w:rsid w:val="00106FC7"/>
    <w:rsid w:val="00107199"/>
    <w:rsid w:val="00110086"/>
    <w:rsid w:val="0011290D"/>
    <w:rsid w:val="00116D16"/>
    <w:rsid w:val="001211AB"/>
    <w:rsid w:val="00122239"/>
    <w:rsid w:val="0012551B"/>
    <w:rsid w:val="0013061B"/>
    <w:rsid w:val="00130726"/>
    <w:rsid w:val="00132971"/>
    <w:rsid w:val="00134C58"/>
    <w:rsid w:val="00135C9F"/>
    <w:rsid w:val="0014478C"/>
    <w:rsid w:val="001457D5"/>
    <w:rsid w:val="001500BF"/>
    <w:rsid w:val="001506D8"/>
    <w:rsid w:val="00154B84"/>
    <w:rsid w:val="00157859"/>
    <w:rsid w:val="00162D55"/>
    <w:rsid w:val="001645F7"/>
    <w:rsid w:val="001707C1"/>
    <w:rsid w:val="0017193B"/>
    <w:rsid w:val="00184942"/>
    <w:rsid w:val="00186A25"/>
    <w:rsid w:val="00195AE5"/>
    <w:rsid w:val="00197856"/>
    <w:rsid w:val="001A5FDE"/>
    <w:rsid w:val="001A6878"/>
    <w:rsid w:val="001B0702"/>
    <w:rsid w:val="001B151A"/>
    <w:rsid w:val="001B6AE6"/>
    <w:rsid w:val="001C0421"/>
    <w:rsid w:val="001C2FB6"/>
    <w:rsid w:val="001C3166"/>
    <w:rsid w:val="001C3D3F"/>
    <w:rsid w:val="001C4302"/>
    <w:rsid w:val="001C7087"/>
    <w:rsid w:val="001D2B52"/>
    <w:rsid w:val="001E23DC"/>
    <w:rsid w:val="001E3601"/>
    <w:rsid w:val="001E38C2"/>
    <w:rsid w:val="001E4E97"/>
    <w:rsid w:val="001E6FA9"/>
    <w:rsid w:val="001E6FFA"/>
    <w:rsid w:val="001F2B7C"/>
    <w:rsid w:val="001F48F3"/>
    <w:rsid w:val="0020031E"/>
    <w:rsid w:val="00202874"/>
    <w:rsid w:val="002150F6"/>
    <w:rsid w:val="002229CD"/>
    <w:rsid w:val="00223BF8"/>
    <w:rsid w:val="00224F32"/>
    <w:rsid w:val="00225283"/>
    <w:rsid w:val="00226223"/>
    <w:rsid w:val="00226227"/>
    <w:rsid w:val="00231F7F"/>
    <w:rsid w:val="002323F2"/>
    <w:rsid w:val="00236D4C"/>
    <w:rsid w:val="00241716"/>
    <w:rsid w:val="00243C5B"/>
    <w:rsid w:val="0024532E"/>
    <w:rsid w:val="00245DE2"/>
    <w:rsid w:val="00250F9E"/>
    <w:rsid w:val="0025539E"/>
    <w:rsid w:val="00257D7B"/>
    <w:rsid w:val="00262109"/>
    <w:rsid w:val="00262AF6"/>
    <w:rsid w:val="00262C3D"/>
    <w:rsid w:val="00265550"/>
    <w:rsid w:val="00272E99"/>
    <w:rsid w:val="00273DDD"/>
    <w:rsid w:val="002744C8"/>
    <w:rsid w:val="00274C39"/>
    <w:rsid w:val="00275C3A"/>
    <w:rsid w:val="00277427"/>
    <w:rsid w:val="0028705B"/>
    <w:rsid w:val="00290DFB"/>
    <w:rsid w:val="0029595F"/>
    <w:rsid w:val="002A1AC7"/>
    <w:rsid w:val="002A4195"/>
    <w:rsid w:val="002A4628"/>
    <w:rsid w:val="002A5307"/>
    <w:rsid w:val="002A768B"/>
    <w:rsid w:val="002B2C96"/>
    <w:rsid w:val="002B7ABF"/>
    <w:rsid w:val="002C19E8"/>
    <w:rsid w:val="002C29E1"/>
    <w:rsid w:val="002C66A8"/>
    <w:rsid w:val="002C7E43"/>
    <w:rsid w:val="002D4922"/>
    <w:rsid w:val="002D5235"/>
    <w:rsid w:val="002E13A8"/>
    <w:rsid w:val="002E26E7"/>
    <w:rsid w:val="002E5B79"/>
    <w:rsid w:val="002E7442"/>
    <w:rsid w:val="00301F39"/>
    <w:rsid w:val="00304C68"/>
    <w:rsid w:val="00304E11"/>
    <w:rsid w:val="00305F67"/>
    <w:rsid w:val="00320324"/>
    <w:rsid w:val="003236AB"/>
    <w:rsid w:val="00325447"/>
    <w:rsid w:val="00334EE4"/>
    <w:rsid w:val="00344337"/>
    <w:rsid w:val="00347E20"/>
    <w:rsid w:val="003524BF"/>
    <w:rsid w:val="003551FD"/>
    <w:rsid w:val="00355B78"/>
    <w:rsid w:val="00360564"/>
    <w:rsid w:val="00363FFC"/>
    <w:rsid w:val="00367449"/>
    <w:rsid w:val="003738A3"/>
    <w:rsid w:val="003813AB"/>
    <w:rsid w:val="00384409"/>
    <w:rsid w:val="00385ED1"/>
    <w:rsid w:val="00394127"/>
    <w:rsid w:val="00397AE8"/>
    <w:rsid w:val="003A22A2"/>
    <w:rsid w:val="003A601A"/>
    <w:rsid w:val="003A7E8E"/>
    <w:rsid w:val="003B08E2"/>
    <w:rsid w:val="003B1CF1"/>
    <w:rsid w:val="003B22ED"/>
    <w:rsid w:val="003B42C7"/>
    <w:rsid w:val="003C1DD9"/>
    <w:rsid w:val="003C45E5"/>
    <w:rsid w:val="003C4C3E"/>
    <w:rsid w:val="003C51BF"/>
    <w:rsid w:val="003D1E23"/>
    <w:rsid w:val="003D219D"/>
    <w:rsid w:val="003D5B3A"/>
    <w:rsid w:val="003D7F73"/>
    <w:rsid w:val="003E1F1D"/>
    <w:rsid w:val="003E3E83"/>
    <w:rsid w:val="003E4E88"/>
    <w:rsid w:val="003E5FB2"/>
    <w:rsid w:val="003E7E0C"/>
    <w:rsid w:val="003F09A1"/>
    <w:rsid w:val="003F1DA2"/>
    <w:rsid w:val="003F2151"/>
    <w:rsid w:val="003F5E6F"/>
    <w:rsid w:val="004032A8"/>
    <w:rsid w:val="004032E6"/>
    <w:rsid w:val="00414CD3"/>
    <w:rsid w:val="00415896"/>
    <w:rsid w:val="00415BC9"/>
    <w:rsid w:val="00417271"/>
    <w:rsid w:val="00417FB7"/>
    <w:rsid w:val="004200C6"/>
    <w:rsid w:val="00430A82"/>
    <w:rsid w:val="00431E85"/>
    <w:rsid w:val="0043221A"/>
    <w:rsid w:val="004324F1"/>
    <w:rsid w:val="004325C3"/>
    <w:rsid w:val="00436A7E"/>
    <w:rsid w:val="00440011"/>
    <w:rsid w:val="00440AFB"/>
    <w:rsid w:val="0044694F"/>
    <w:rsid w:val="00447C42"/>
    <w:rsid w:val="0045059C"/>
    <w:rsid w:val="00451099"/>
    <w:rsid w:val="00451FE6"/>
    <w:rsid w:val="00452D97"/>
    <w:rsid w:val="004530D6"/>
    <w:rsid w:val="00454491"/>
    <w:rsid w:val="00455E82"/>
    <w:rsid w:val="00456BDF"/>
    <w:rsid w:val="00457477"/>
    <w:rsid w:val="00465884"/>
    <w:rsid w:val="004660D3"/>
    <w:rsid w:val="00471E99"/>
    <w:rsid w:val="00473075"/>
    <w:rsid w:val="00475D28"/>
    <w:rsid w:val="004761F2"/>
    <w:rsid w:val="00485039"/>
    <w:rsid w:val="00486B44"/>
    <w:rsid w:val="004872E7"/>
    <w:rsid w:val="00491EDA"/>
    <w:rsid w:val="004945A5"/>
    <w:rsid w:val="004954A0"/>
    <w:rsid w:val="00497F37"/>
    <w:rsid w:val="004A3010"/>
    <w:rsid w:val="004A769D"/>
    <w:rsid w:val="004B796E"/>
    <w:rsid w:val="004C0B0C"/>
    <w:rsid w:val="004C3046"/>
    <w:rsid w:val="004C3D40"/>
    <w:rsid w:val="004C7754"/>
    <w:rsid w:val="004D162B"/>
    <w:rsid w:val="004D4116"/>
    <w:rsid w:val="004D77E5"/>
    <w:rsid w:val="004E2FCA"/>
    <w:rsid w:val="004F50B6"/>
    <w:rsid w:val="004F62DF"/>
    <w:rsid w:val="00500866"/>
    <w:rsid w:val="005015F5"/>
    <w:rsid w:val="00501A5C"/>
    <w:rsid w:val="005030DC"/>
    <w:rsid w:val="0050386F"/>
    <w:rsid w:val="005126C0"/>
    <w:rsid w:val="005140AF"/>
    <w:rsid w:val="00516BBB"/>
    <w:rsid w:val="00520134"/>
    <w:rsid w:val="0052357B"/>
    <w:rsid w:val="005238C0"/>
    <w:rsid w:val="00523FEC"/>
    <w:rsid w:val="00525C67"/>
    <w:rsid w:val="005337E9"/>
    <w:rsid w:val="0054493E"/>
    <w:rsid w:val="005461AC"/>
    <w:rsid w:val="00547592"/>
    <w:rsid w:val="00554644"/>
    <w:rsid w:val="005625FF"/>
    <w:rsid w:val="00562C19"/>
    <w:rsid w:val="005653BF"/>
    <w:rsid w:val="00566CA7"/>
    <w:rsid w:val="0057532D"/>
    <w:rsid w:val="0058277D"/>
    <w:rsid w:val="0058442F"/>
    <w:rsid w:val="00585375"/>
    <w:rsid w:val="0059363D"/>
    <w:rsid w:val="00597DB9"/>
    <w:rsid w:val="005A19ED"/>
    <w:rsid w:val="005A1A87"/>
    <w:rsid w:val="005A4C1C"/>
    <w:rsid w:val="005A61EF"/>
    <w:rsid w:val="005B340E"/>
    <w:rsid w:val="005B6CD9"/>
    <w:rsid w:val="005C1B4A"/>
    <w:rsid w:val="005C2FFA"/>
    <w:rsid w:val="005C41F8"/>
    <w:rsid w:val="005C6277"/>
    <w:rsid w:val="005C64D2"/>
    <w:rsid w:val="005D0852"/>
    <w:rsid w:val="005E291F"/>
    <w:rsid w:val="005F39F2"/>
    <w:rsid w:val="006002E9"/>
    <w:rsid w:val="00604B70"/>
    <w:rsid w:val="0061184D"/>
    <w:rsid w:val="00612523"/>
    <w:rsid w:val="006226E8"/>
    <w:rsid w:val="00623A9B"/>
    <w:rsid w:val="00625BE3"/>
    <w:rsid w:val="00626E65"/>
    <w:rsid w:val="00633412"/>
    <w:rsid w:val="00640997"/>
    <w:rsid w:val="00640F24"/>
    <w:rsid w:val="006430A6"/>
    <w:rsid w:val="00644F25"/>
    <w:rsid w:val="00645DC6"/>
    <w:rsid w:val="0065074B"/>
    <w:rsid w:val="00652FAC"/>
    <w:rsid w:val="00656F5C"/>
    <w:rsid w:val="0065703F"/>
    <w:rsid w:val="00657091"/>
    <w:rsid w:val="006624C9"/>
    <w:rsid w:val="0066456C"/>
    <w:rsid w:val="00667055"/>
    <w:rsid w:val="0067355A"/>
    <w:rsid w:val="006804B7"/>
    <w:rsid w:val="006827B3"/>
    <w:rsid w:val="00690AC9"/>
    <w:rsid w:val="00694EBC"/>
    <w:rsid w:val="00695E26"/>
    <w:rsid w:val="00696115"/>
    <w:rsid w:val="00696A89"/>
    <w:rsid w:val="006A697C"/>
    <w:rsid w:val="006B7645"/>
    <w:rsid w:val="006C02EA"/>
    <w:rsid w:val="006C09E7"/>
    <w:rsid w:val="006C1CD6"/>
    <w:rsid w:val="006C3ADF"/>
    <w:rsid w:val="006C6FF8"/>
    <w:rsid w:val="006D010E"/>
    <w:rsid w:val="006D684D"/>
    <w:rsid w:val="006E114A"/>
    <w:rsid w:val="006E192E"/>
    <w:rsid w:val="006E365E"/>
    <w:rsid w:val="006E68F6"/>
    <w:rsid w:val="006E7F10"/>
    <w:rsid w:val="007004F3"/>
    <w:rsid w:val="00704245"/>
    <w:rsid w:val="007070FE"/>
    <w:rsid w:val="007073C1"/>
    <w:rsid w:val="00712B3C"/>
    <w:rsid w:val="00714388"/>
    <w:rsid w:val="0071564E"/>
    <w:rsid w:val="007169E4"/>
    <w:rsid w:val="007178FD"/>
    <w:rsid w:val="00723DC8"/>
    <w:rsid w:val="00730817"/>
    <w:rsid w:val="00731B03"/>
    <w:rsid w:val="00733830"/>
    <w:rsid w:val="007356E2"/>
    <w:rsid w:val="007414D0"/>
    <w:rsid w:val="00743D77"/>
    <w:rsid w:val="00745099"/>
    <w:rsid w:val="00750931"/>
    <w:rsid w:val="00752F2E"/>
    <w:rsid w:val="0075619C"/>
    <w:rsid w:val="0076137D"/>
    <w:rsid w:val="00762632"/>
    <w:rsid w:val="00764876"/>
    <w:rsid w:val="00773004"/>
    <w:rsid w:val="00775E9A"/>
    <w:rsid w:val="00787A92"/>
    <w:rsid w:val="007A092F"/>
    <w:rsid w:val="007A47B5"/>
    <w:rsid w:val="007A61D9"/>
    <w:rsid w:val="007B0EF3"/>
    <w:rsid w:val="007B2975"/>
    <w:rsid w:val="007B4F9C"/>
    <w:rsid w:val="007B7A01"/>
    <w:rsid w:val="007C18ED"/>
    <w:rsid w:val="007C2DE0"/>
    <w:rsid w:val="007C4135"/>
    <w:rsid w:val="007C591C"/>
    <w:rsid w:val="007D37FB"/>
    <w:rsid w:val="007D67FE"/>
    <w:rsid w:val="007D6A08"/>
    <w:rsid w:val="007E751E"/>
    <w:rsid w:val="007F415A"/>
    <w:rsid w:val="007F58F4"/>
    <w:rsid w:val="007F5EF5"/>
    <w:rsid w:val="007F5F6C"/>
    <w:rsid w:val="007F6EDC"/>
    <w:rsid w:val="007F7228"/>
    <w:rsid w:val="007F7F54"/>
    <w:rsid w:val="008025A7"/>
    <w:rsid w:val="008043AC"/>
    <w:rsid w:val="008067E7"/>
    <w:rsid w:val="00815D60"/>
    <w:rsid w:val="00823176"/>
    <w:rsid w:val="00826CA0"/>
    <w:rsid w:val="00832737"/>
    <w:rsid w:val="00833AB9"/>
    <w:rsid w:val="0083678F"/>
    <w:rsid w:val="00837A8C"/>
    <w:rsid w:val="00837B73"/>
    <w:rsid w:val="00843E7B"/>
    <w:rsid w:val="00844A6A"/>
    <w:rsid w:val="00845FF6"/>
    <w:rsid w:val="00847FA2"/>
    <w:rsid w:val="00852F42"/>
    <w:rsid w:val="0085485A"/>
    <w:rsid w:val="008619C7"/>
    <w:rsid w:val="00861C71"/>
    <w:rsid w:val="00862AD5"/>
    <w:rsid w:val="008649F8"/>
    <w:rsid w:val="0087391C"/>
    <w:rsid w:val="008755FF"/>
    <w:rsid w:val="00876AE2"/>
    <w:rsid w:val="0087792E"/>
    <w:rsid w:val="0088186E"/>
    <w:rsid w:val="008818FB"/>
    <w:rsid w:val="00881C72"/>
    <w:rsid w:val="00883395"/>
    <w:rsid w:val="008866FE"/>
    <w:rsid w:val="008901A8"/>
    <w:rsid w:val="00894479"/>
    <w:rsid w:val="00895B42"/>
    <w:rsid w:val="00896B7C"/>
    <w:rsid w:val="008A55D5"/>
    <w:rsid w:val="008B3644"/>
    <w:rsid w:val="008B6492"/>
    <w:rsid w:val="008B6AEF"/>
    <w:rsid w:val="008B6CE3"/>
    <w:rsid w:val="008C05E0"/>
    <w:rsid w:val="008C2C41"/>
    <w:rsid w:val="008C6721"/>
    <w:rsid w:val="008C6D40"/>
    <w:rsid w:val="008D221E"/>
    <w:rsid w:val="008D2C8F"/>
    <w:rsid w:val="008D5CD5"/>
    <w:rsid w:val="008D5E8D"/>
    <w:rsid w:val="008D6515"/>
    <w:rsid w:val="008D6EF0"/>
    <w:rsid w:val="008E0985"/>
    <w:rsid w:val="008E1E4D"/>
    <w:rsid w:val="008F03C9"/>
    <w:rsid w:val="00902801"/>
    <w:rsid w:val="009049B1"/>
    <w:rsid w:val="00906158"/>
    <w:rsid w:val="00911352"/>
    <w:rsid w:val="00913B3A"/>
    <w:rsid w:val="00914F65"/>
    <w:rsid w:val="00917A64"/>
    <w:rsid w:val="00926290"/>
    <w:rsid w:val="009274A9"/>
    <w:rsid w:val="00930369"/>
    <w:rsid w:val="00930E53"/>
    <w:rsid w:val="00936382"/>
    <w:rsid w:val="00940530"/>
    <w:rsid w:val="009445BC"/>
    <w:rsid w:val="00951FFB"/>
    <w:rsid w:val="00952025"/>
    <w:rsid w:val="00953FF1"/>
    <w:rsid w:val="00954E68"/>
    <w:rsid w:val="00957008"/>
    <w:rsid w:val="00965F39"/>
    <w:rsid w:val="00970513"/>
    <w:rsid w:val="0097133E"/>
    <w:rsid w:val="00974CAB"/>
    <w:rsid w:val="00975E64"/>
    <w:rsid w:val="00975FC7"/>
    <w:rsid w:val="00982051"/>
    <w:rsid w:val="00985B1C"/>
    <w:rsid w:val="009911DC"/>
    <w:rsid w:val="009A6469"/>
    <w:rsid w:val="009B6A02"/>
    <w:rsid w:val="009B70B3"/>
    <w:rsid w:val="009C0B8A"/>
    <w:rsid w:val="009C1D75"/>
    <w:rsid w:val="009C51D7"/>
    <w:rsid w:val="009C6DDC"/>
    <w:rsid w:val="009D19A0"/>
    <w:rsid w:val="009D344A"/>
    <w:rsid w:val="009D6567"/>
    <w:rsid w:val="009E5F37"/>
    <w:rsid w:val="009E5F45"/>
    <w:rsid w:val="009E6180"/>
    <w:rsid w:val="009E61D6"/>
    <w:rsid w:val="009E728F"/>
    <w:rsid w:val="009E75DE"/>
    <w:rsid w:val="009E7897"/>
    <w:rsid w:val="009F2F01"/>
    <w:rsid w:val="009F43BB"/>
    <w:rsid w:val="009F5F9F"/>
    <w:rsid w:val="009F7338"/>
    <w:rsid w:val="00A0558F"/>
    <w:rsid w:val="00A05AD5"/>
    <w:rsid w:val="00A1384F"/>
    <w:rsid w:val="00A13B34"/>
    <w:rsid w:val="00A140B8"/>
    <w:rsid w:val="00A20DCB"/>
    <w:rsid w:val="00A224D6"/>
    <w:rsid w:val="00A227F1"/>
    <w:rsid w:val="00A3065F"/>
    <w:rsid w:val="00A30D11"/>
    <w:rsid w:val="00A313F1"/>
    <w:rsid w:val="00A331CD"/>
    <w:rsid w:val="00A35C4A"/>
    <w:rsid w:val="00A369BE"/>
    <w:rsid w:val="00A412A1"/>
    <w:rsid w:val="00A421E0"/>
    <w:rsid w:val="00A44562"/>
    <w:rsid w:val="00A46A02"/>
    <w:rsid w:val="00A47309"/>
    <w:rsid w:val="00A47745"/>
    <w:rsid w:val="00A5086F"/>
    <w:rsid w:val="00A52506"/>
    <w:rsid w:val="00A548E1"/>
    <w:rsid w:val="00A55747"/>
    <w:rsid w:val="00A55BBA"/>
    <w:rsid w:val="00A56267"/>
    <w:rsid w:val="00A607CA"/>
    <w:rsid w:val="00A60D6B"/>
    <w:rsid w:val="00A65EDF"/>
    <w:rsid w:val="00A72B6C"/>
    <w:rsid w:val="00A72DD3"/>
    <w:rsid w:val="00A74031"/>
    <w:rsid w:val="00A75A3A"/>
    <w:rsid w:val="00A76056"/>
    <w:rsid w:val="00A77CF0"/>
    <w:rsid w:val="00A83915"/>
    <w:rsid w:val="00A83996"/>
    <w:rsid w:val="00A847AA"/>
    <w:rsid w:val="00A85152"/>
    <w:rsid w:val="00A86231"/>
    <w:rsid w:val="00A86CEB"/>
    <w:rsid w:val="00A906A2"/>
    <w:rsid w:val="00A9238C"/>
    <w:rsid w:val="00A92736"/>
    <w:rsid w:val="00A942F0"/>
    <w:rsid w:val="00AA02EE"/>
    <w:rsid w:val="00AA14C7"/>
    <w:rsid w:val="00AA32D6"/>
    <w:rsid w:val="00AA39DB"/>
    <w:rsid w:val="00AA4F7D"/>
    <w:rsid w:val="00AA65E2"/>
    <w:rsid w:val="00AB306E"/>
    <w:rsid w:val="00AC271E"/>
    <w:rsid w:val="00AD04C0"/>
    <w:rsid w:val="00AD1714"/>
    <w:rsid w:val="00AF2770"/>
    <w:rsid w:val="00AF4D6D"/>
    <w:rsid w:val="00B00C2C"/>
    <w:rsid w:val="00B02CCE"/>
    <w:rsid w:val="00B04AA6"/>
    <w:rsid w:val="00B07D45"/>
    <w:rsid w:val="00B13760"/>
    <w:rsid w:val="00B1593A"/>
    <w:rsid w:val="00B174BF"/>
    <w:rsid w:val="00B20E06"/>
    <w:rsid w:val="00B21014"/>
    <w:rsid w:val="00B262C9"/>
    <w:rsid w:val="00B3292E"/>
    <w:rsid w:val="00B34C83"/>
    <w:rsid w:val="00B3579A"/>
    <w:rsid w:val="00B35A75"/>
    <w:rsid w:val="00B35D37"/>
    <w:rsid w:val="00B40F42"/>
    <w:rsid w:val="00B471D5"/>
    <w:rsid w:val="00B47B37"/>
    <w:rsid w:val="00B50C0D"/>
    <w:rsid w:val="00B51E60"/>
    <w:rsid w:val="00B5349A"/>
    <w:rsid w:val="00B53CFF"/>
    <w:rsid w:val="00B55BDC"/>
    <w:rsid w:val="00B565B5"/>
    <w:rsid w:val="00B612AA"/>
    <w:rsid w:val="00B635C4"/>
    <w:rsid w:val="00B66CF0"/>
    <w:rsid w:val="00B708CB"/>
    <w:rsid w:val="00B70E4F"/>
    <w:rsid w:val="00B724FE"/>
    <w:rsid w:val="00B74457"/>
    <w:rsid w:val="00B74F8B"/>
    <w:rsid w:val="00B77072"/>
    <w:rsid w:val="00B773A0"/>
    <w:rsid w:val="00B813F3"/>
    <w:rsid w:val="00B82619"/>
    <w:rsid w:val="00B872DD"/>
    <w:rsid w:val="00B902EC"/>
    <w:rsid w:val="00B9522A"/>
    <w:rsid w:val="00B95666"/>
    <w:rsid w:val="00B968F9"/>
    <w:rsid w:val="00BA2F64"/>
    <w:rsid w:val="00BB5158"/>
    <w:rsid w:val="00BB5EC1"/>
    <w:rsid w:val="00BC0BFB"/>
    <w:rsid w:val="00BC2752"/>
    <w:rsid w:val="00BC5821"/>
    <w:rsid w:val="00BD0ABD"/>
    <w:rsid w:val="00BD1A59"/>
    <w:rsid w:val="00BD37B4"/>
    <w:rsid w:val="00BD599F"/>
    <w:rsid w:val="00BD7152"/>
    <w:rsid w:val="00BD7701"/>
    <w:rsid w:val="00BE227B"/>
    <w:rsid w:val="00BE3F94"/>
    <w:rsid w:val="00BE7BF6"/>
    <w:rsid w:val="00BF3A14"/>
    <w:rsid w:val="00BF4A48"/>
    <w:rsid w:val="00BF51E0"/>
    <w:rsid w:val="00BF5A8A"/>
    <w:rsid w:val="00BF7770"/>
    <w:rsid w:val="00C00AD5"/>
    <w:rsid w:val="00C0255A"/>
    <w:rsid w:val="00C074D5"/>
    <w:rsid w:val="00C07927"/>
    <w:rsid w:val="00C12726"/>
    <w:rsid w:val="00C13BDC"/>
    <w:rsid w:val="00C143EA"/>
    <w:rsid w:val="00C17AF2"/>
    <w:rsid w:val="00C21162"/>
    <w:rsid w:val="00C251A0"/>
    <w:rsid w:val="00C27111"/>
    <w:rsid w:val="00C32441"/>
    <w:rsid w:val="00C33D43"/>
    <w:rsid w:val="00C345AF"/>
    <w:rsid w:val="00C41B85"/>
    <w:rsid w:val="00C42579"/>
    <w:rsid w:val="00C4298E"/>
    <w:rsid w:val="00C44017"/>
    <w:rsid w:val="00C4610A"/>
    <w:rsid w:val="00C4686E"/>
    <w:rsid w:val="00C506F5"/>
    <w:rsid w:val="00C5229B"/>
    <w:rsid w:val="00C533FF"/>
    <w:rsid w:val="00C54BDD"/>
    <w:rsid w:val="00C57C40"/>
    <w:rsid w:val="00C61352"/>
    <w:rsid w:val="00C675F5"/>
    <w:rsid w:val="00C7633E"/>
    <w:rsid w:val="00C8312C"/>
    <w:rsid w:val="00C83DA5"/>
    <w:rsid w:val="00C93F32"/>
    <w:rsid w:val="00CA65A7"/>
    <w:rsid w:val="00CB19AC"/>
    <w:rsid w:val="00CB7ACA"/>
    <w:rsid w:val="00CC7400"/>
    <w:rsid w:val="00CC7DBA"/>
    <w:rsid w:val="00CD5C28"/>
    <w:rsid w:val="00CE007A"/>
    <w:rsid w:val="00CE5663"/>
    <w:rsid w:val="00CF606A"/>
    <w:rsid w:val="00CF7524"/>
    <w:rsid w:val="00D00501"/>
    <w:rsid w:val="00D0167A"/>
    <w:rsid w:val="00D01B94"/>
    <w:rsid w:val="00D03EF6"/>
    <w:rsid w:val="00D10CD2"/>
    <w:rsid w:val="00D13A55"/>
    <w:rsid w:val="00D13CEC"/>
    <w:rsid w:val="00D13E20"/>
    <w:rsid w:val="00D13EAE"/>
    <w:rsid w:val="00D15D72"/>
    <w:rsid w:val="00D169E8"/>
    <w:rsid w:val="00D17B28"/>
    <w:rsid w:val="00D254D6"/>
    <w:rsid w:val="00D26C57"/>
    <w:rsid w:val="00D30CAA"/>
    <w:rsid w:val="00D3240E"/>
    <w:rsid w:val="00D504E5"/>
    <w:rsid w:val="00D54C1E"/>
    <w:rsid w:val="00D563F8"/>
    <w:rsid w:val="00D5771C"/>
    <w:rsid w:val="00D624CD"/>
    <w:rsid w:val="00D63408"/>
    <w:rsid w:val="00D6511C"/>
    <w:rsid w:val="00D67D8F"/>
    <w:rsid w:val="00D7012D"/>
    <w:rsid w:val="00D81572"/>
    <w:rsid w:val="00D8583D"/>
    <w:rsid w:val="00D85842"/>
    <w:rsid w:val="00D85A8D"/>
    <w:rsid w:val="00D86DAD"/>
    <w:rsid w:val="00D91B9A"/>
    <w:rsid w:val="00D92849"/>
    <w:rsid w:val="00D946F3"/>
    <w:rsid w:val="00D966A2"/>
    <w:rsid w:val="00DA2C90"/>
    <w:rsid w:val="00DA2D18"/>
    <w:rsid w:val="00DA4D96"/>
    <w:rsid w:val="00DB2C41"/>
    <w:rsid w:val="00DB2EB3"/>
    <w:rsid w:val="00DB6ECF"/>
    <w:rsid w:val="00DB6EF9"/>
    <w:rsid w:val="00DC2042"/>
    <w:rsid w:val="00DC2FE0"/>
    <w:rsid w:val="00DD2EBE"/>
    <w:rsid w:val="00DE0AA0"/>
    <w:rsid w:val="00DE2B7E"/>
    <w:rsid w:val="00DE3AF1"/>
    <w:rsid w:val="00DE52EC"/>
    <w:rsid w:val="00E0199D"/>
    <w:rsid w:val="00E05EA1"/>
    <w:rsid w:val="00E063AE"/>
    <w:rsid w:val="00E11DE2"/>
    <w:rsid w:val="00E124DD"/>
    <w:rsid w:val="00E14C25"/>
    <w:rsid w:val="00E16B24"/>
    <w:rsid w:val="00E16DA9"/>
    <w:rsid w:val="00E16F1B"/>
    <w:rsid w:val="00E17459"/>
    <w:rsid w:val="00E17E2A"/>
    <w:rsid w:val="00E21456"/>
    <w:rsid w:val="00E24BF7"/>
    <w:rsid w:val="00E24D19"/>
    <w:rsid w:val="00E33E25"/>
    <w:rsid w:val="00E37981"/>
    <w:rsid w:val="00E40E31"/>
    <w:rsid w:val="00E42619"/>
    <w:rsid w:val="00E44034"/>
    <w:rsid w:val="00E441CA"/>
    <w:rsid w:val="00E52E68"/>
    <w:rsid w:val="00E53455"/>
    <w:rsid w:val="00E55C5C"/>
    <w:rsid w:val="00E55C6C"/>
    <w:rsid w:val="00E57927"/>
    <w:rsid w:val="00E60D72"/>
    <w:rsid w:val="00E62966"/>
    <w:rsid w:val="00E728F7"/>
    <w:rsid w:val="00E73E3E"/>
    <w:rsid w:val="00E75F66"/>
    <w:rsid w:val="00E80274"/>
    <w:rsid w:val="00E85159"/>
    <w:rsid w:val="00E927EF"/>
    <w:rsid w:val="00E92B85"/>
    <w:rsid w:val="00EA4041"/>
    <w:rsid w:val="00EB2CE1"/>
    <w:rsid w:val="00EB4CFB"/>
    <w:rsid w:val="00EB5D2F"/>
    <w:rsid w:val="00EC08CB"/>
    <w:rsid w:val="00EC3449"/>
    <w:rsid w:val="00EC5032"/>
    <w:rsid w:val="00EC5B95"/>
    <w:rsid w:val="00EC7AAE"/>
    <w:rsid w:val="00ED7BB7"/>
    <w:rsid w:val="00ED7EFE"/>
    <w:rsid w:val="00EF0B78"/>
    <w:rsid w:val="00EF2DB7"/>
    <w:rsid w:val="00F0131E"/>
    <w:rsid w:val="00F03638"/>
    <w:rsid w:val="00F117F2"/>
    <w:rsid w:val="00F3016E"/>
    <w:rsid w:val="00F31D9B"/>
    <w:rsid w:val="00F321D6"/>
    <w:rsid w:val="00F3256B"/>
    <w:rsid w:val="00F32991"/>
    <w:rsid w:val="00F332C6"/>
    <w:rsid w:val="00F40F08"/>
    <w:rsid w:val="00F43192"/>
    <w:rsid w:val="00F43CA8"/>
    <w:rsid w:val="00F52E72"/>
    <w:rsid w:val="00F530ED"/>
    <w:rsid w:val="00F624AB"/>
    <w:rsid w:val="00F63A13"/>
    <w:rsid w:val="00F8198F"/>
    <w:rsid w:val="00F8217F"/>
    <w:rsid w:val="00F83012"/>
    <w:rsid w:val="00F84664"/>
    <w:rsid w:val="00F85CE2"/>
    <w:rsid w:val="00F962DA"/>
    <w:rsid w:val="00F9674A"/>
    <w:rsid w:val="00F976D1"/>
    <w:rsid w:val="00FA5A19"/>
    <w:rsid w:val="00FA6F24"/>
    <w:rsid w:val="00FB02B9"/>
    <w:rsid w:val="00FB22C6"/>
    <w:rsid w:val="00FB362B"/>
    <w:rsid w:val="00FB5CC7"/>
    <w:rsid w:val="00FB6416"/>
    <w:rsid w:val="00FB739A"/>
    <w:rsid w:val="00FC17C9"/>
    <w:rsid w:val="00FC1A99"/>
    <w:rsid w:val="00FC262E"/>
    <w:rsid w:val="00FC743F"/>
    <w:rsid w:val="00FD1E26"/>
    <w:rsid w:val="00FD395F"/>
    <w:rsid w:val="00FD741D"/>
    <w:rsid w:val="00FD7657"/>
    <w:rsid w:val="00FD7799"/>
    <w:rsid w:val="00FE0AE6"/>
    <w:rsid w:val="00FE1D17"/>
    <w:rsid w:val="00FE3690"/>
    <w:rsid w:val="00FE41F6"/>
    <w:rsid w:val="00FE7014"/>
    <w:rsid w:val="00FE7DE1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A454C-33E7-4F8D-A05D-38CA145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Revision"/>
    <w:hidden/>
    <w:uiPriority w:val="99"/>
    <w:semiHidden/>
    <w:rsid w:val="001F2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4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JPG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8\08.%20&#1040;&#1074;&#1075;&#1091;&#1089;&#1090;%202018\&#1040;&#1074;&#1075;&#1091;&#1089;&#1090;.08.%20&#1055;&#1077;&#1088;&#1074;&#1080;&#1095;&#1082;&#1072;.%20&#1042;&#1099;&#1073;&#1086;&#1088;&#1082;&#1072;+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8\08.%20&#1040;&#1074;&#1075;&#1091;&#1089;&#1090;%202018\&#1040;&#1074;&#1075;&#1091;&#1089;&#1090;.08.%20&#1055;&#1077;&#1088;&#1074;&#1080;&#1095;&#1082;&#1072;.%20&#1042;&#1099;&#1073;&#1086;&#1088;&#1082;&#1072;+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8\08.%20&#1040;&#1074;&#1075;&#1091;&#1089;&#1090;%202018\&#1040;&#1074;&#1075;&#1091;&#1089;&#1090;.08.%20&#1055;&#1077;&#1088;&#1074;&#1080;&#1095;&#1082;&#1072;.%20&#1042;&#1099;&#1073;&#1086;&#1088;&#1082;&#1072;+&#1075;&#1088;&#1072;&#1092;&#1080;&#1082;&#1080;.xlsx" TargetMode="External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8\08.%20&#1040;&#1074;&#1075;&#1091;&#1089;&#1090;%202018\&#1040;&#1074;&#1075;&#1091;&#1089;&#1090;.08.%20&#1055;&#1077;&#1088;&#1074;&#1080;&#1095;&#1082;&#1072;.%20&#1042;&#1099;&#1073;&#1086;&#1088;&#1082;&#1072;+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276805399325081"/>
          <c:y val="0.18844290946338221"/>
          <c:w val="0.46589268841394826"/>
          <c:h val="0.7028555874475928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38-4A0C-AA1B-B70DAD2FD5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38-4A0C-AA1B-B70DAD2FD5DB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38-4A0C-AA1B-B70DAD2FD5DB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38-4A0C-AA1B-B70DAD2FD5DB}"/>
              </c:ext>
            </c:extLst>
          </c:dPt>
          <c:dLbls>
            <c:dLbl>
              <c:idx val="0"/>
              <c:layout>
                <c:manualLayout>
                  <c:x val="0.16618911174785089"/>
                  <c:y val="2.123142960410237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38-4A0C-AA1B-B70DAD2FD5DB}"/>
                </c:ext>
              </c:extLst>
            </c:dLbl>
            <c:dLbl>
              <c:idx val="1"/>
              <c:layout>
                <c:manualLayout>
                  <c:x val="-0.10315186246418344"/>
                  <c:y val="-0.144373721307896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38-4A0C-AA1B-B70DAD2FD5DB}"/>
                </c:ext>
              </c:extLst>
            </c:dLbl>
            <c:dLbl>
              <c:idx val="2"/>
              <c:layout>
                <c:manualLayout>
                  <c:x val="-3.4408546352909325E-2"/>
                  <c:y val="-0.186836580516100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38-4A0C-AA1B-B70DAD2FD5DB}"/>
                </c:ext>
              </c:extLst>
            </c:dLbl>
            <c:dLbl>
              <c:idx val="3"/>
              <c:layout>
                <c:manualLayout>
                  <c:x val="0.13761591047537397"/>
                  <c:y val="-0.127388577624614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38-4A0C-AA1B-B70DAD2FD5D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'C:\Users\localadmin\Desktop\Тобольск\05.Май\[Первичка. Тобольск.05.xlsx]Графики'!$A$4:$A$7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'[Август.08. Первичка. Выборка+графики.xlsx]Графики'!$C$4:$C$7</c:f>
              <c:numCache>
                <c:formatCode>0.0%</c:formatCode>
                <c:ptCount val="4"/>
                <c:pt idx="0">
                  <c:v>0.48651452282157676</c:v>
                </c:pt>
                <c:pt idx="1">
                  <c:v>0.38070539419087135</c:v>
                </c:pt>
                <c:pt idx="2">
                  <c:v>0.13070539419087138</c:v>
                </c:pt>
                <c:pt idx="3">
                  <c:v>2.0746887966804979E-3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38-4A0C-AA1B-B70DAD2FD5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3977056373335"/>
          <c:y val="0.13950561797752808"/>
          <c:w val="0.825303615782494"/>
          <c:h val="0.687363354861541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'C:\Users\localadmin\Desktop\Тобольск\05.Май\[Первичка. Тобольск.05.xlsx]Графики'!$A$58:$A$60</c:f>
              <c:strCache>
                <c:ptCount val="3"/>
                <c:pt idx="0">
                  <c:v>монолитно-каркасное</c:v>
                </c:pt>
                <c:pt idx="1">
                  <c:v>кирпичное</c:v>
                </c:pt>
                <c:pt idx="2">
                  <c:v>блочное</c:v>
                </c:pt>
              </c:strCache>
            </c:strRef>
          </c:cat>
          <c:val>
            <c:numRef>
              <c:f>'[Август.08. Первичка. Выборка+графики.xlsx]Графики'!$C$58:$C$59</c:f>
              <c:numCache>
                <c:formatCode>0.0%</c:formatCode>
                <c:ptCount val="2"/>
                <c:pt idx="0">
                  <c:v>0.87227414330218067</c:v>
                </c:pt>
                <c:pt idx="1">
                  <c:v>0.1277258566978193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19-489A-8897-02E270FD48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464396400"/>
        <c:axId val="464398752"/>
      </c:barChart>
      <c:catAx>
        <c:axId val="46439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398752"/>
        <c:crosses val="autoZero"/>
        <c:auto val="1"/>
        <c:lblAlgn val="ctr"/>
        <c:lblOffset val="100"/>
        <c:noMultiLvlLbl val="0"/>
      </c:catAx>
      <c:valAx>
        <c:axId val="46439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39640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5000" r="28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635485564304484E-2"/>
          <c:y val="5.6964049910488992E-2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098-4EB1-8E0A-4B6CC129AEDF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2-0098-4EB1-8E0A-4B6CC129AEDF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4-0098-4EB1-8E0A-4B6CC129AEDF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6-0098-4EB1-8E0A-4B6CC129AEDF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8-0098-4EB1-8E0A-4B6CC129AEDF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A-0098-4EB1-8E0A-4B6CC129AEDF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C-0098-4EB1-8E0A-4B6CC129AEDF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E-0098-4EB1-8E0A-4B6CC129AEDF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0-0098-4EB1-8E0A-4B6CC129AEDF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2-0098-4EB1-8E0A-4B6CC129AEDF}"/>
              </c:ext>
            </c:extLst>
          </c:dPt>
          <c:dPt>
            <c:idx val="1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4-0098-4EB1-8E0A-4B6CC129AEDF}"/>
              </c:ext>
            </c:extLst>
          </c:dPt>
          <c:dPt>
            <c:idx val="1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6-0098-4EB1-8E0A-4B6CC129AEDF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8-0098-4EB1-8E0A-4B6CC129AEDF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A-0098-4EB1-8E0A-4B6CC129AEDF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0098-4EB1-8E0A-4B6CC129AEDF}"/>
                </c:ext>
              </c:extLst>
            </c:dLbl>
            <c:dLbl>
              <c:idx val="9"/>
              <c:layout>
                <c:manualLayout>
                  <c:x val="0"/>
                  <c:y val="3.93544251698614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098-4EB1-8E0A-4B6CC129AEDF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'[Август.08. Первичка. Выборка+графики.xlsx]Графики'!$C$197:$C$211</c:f>
              <c:numCache>
                <c:formatCode>0.00%</c:formatCode>
                <c:ptCount val="15"/>
                <c:pt idx="0">
                  <c:v>9.6394072044914125E-3</c:v>
                </c:pt>
                <c:pt idx="1">
                  <c:v>4.442224840233977E-2</c:v>
                </c:pt>
                <c:pt idx="2">
                  <c:v>-1.3810815667458232E-2</c:v>
                </c:pt>
                <c:pt idx="3">
                  <c:v>-7.3768030222781666E-3</c:v>
                </c:pt>
                <c:pt idx="4">
                  <c:v>5.35777529027468E-2</c:v>
                </c:pt>
                <c:pt idx="5">
                  <c:v>3.0341788300489281E-2</c:v>
                </c:pt>
                <c:pt idx="6">
                  <c:v>7.1916668335503253E-4</c:v>
                </c:pt>
                <c:pt idx="7">
                  <c:v>5.2125719380724522E-3</c:v>
                </c:pt>
                <c:pt idx="8">
                  <c:v>-1.4015256052638092E-2</c:v>
                </c:pt>
                <c:pt idx="9">
                  <c:v>-6.4812921692904979E-3</c:v>
                </c:pt>
                <c:pt idx="10">
                  <c:v>2.572386969316609E-3</c:v>
                </c:pt>
                <c:pt idx="11">
                  <c:v>2.3256291309166954E-2</c:v>
                </c:pt>
                <c:pt idx="12">
                  <c:v>1.8454995887744463E-3</c:v>
                </c:pt>
                <c:pt idx="13">
                  <c:v>-3.1575996636165282E-2</c:v>
                </c:pt>
                <c:pt idx="14">
                  <c:v>3.9490551213663405E-3</c:v>
                </c:pt>
              </c:numCache>
            </c:numRef>
          </c:cat>
          <c:val>
            <c:numRef>
              <c:f>'[Август.08. Первичка. Выборка+графики.xlsx]Графики'!$C$197:$C$211</c:f>
              <c:numCache>
                <c:formatCode>0.00%</c:formatCode>
                <c:ptCount val="15"/>
                <c:pt idx="0">
                  <c:v>9.6394072044914125E-3</c:v>
                </c:pt>
                <c:pt idx="1">
                  <c:v>4.442224840233977E-2</c:v>
                </c:pt>
                <c:pt idx="2">
                  <c:v>-1.3810815667458232E-2</c:v>
                </c:pt>
                <c:pt idx="3">
                  <c:v>-7.3768030222781666E-3</c:v>
                </c:pt>
                <c:pt idx="4">
                  <c:v>5.35777529027468E-2</c:v>
                </c:pt>
                <c:pt idx="5">
                  <c:v>3.0341788300489281E-2</c:v>
                </c:pt>
                <c:pt idx="6">
                  <c:v>7.1916668335503253E-4</c:v>
                </c:pt>
                <c:pt idx="7">
                  <c:v>5.2125719380724522E-3</c:v>
                </c:pt>
                <c:pt idx="8">
                  <c:v>-1.4015256052638092E-2</c:v>
                </c:pt>
                <c:pt idx="9">
                  <c:v>-6.4812921692904979E-3</c:v>
                </c:pt>
                <c:pt idx="10">
                  <c:v>2.572386969316609E-3</c:v>
                </c:pt>
                <c:pt idx="11">
                  <c:v>2.3256291309166954E-2</c:v>
                </c:pt>
                <c:pt idx="12">
                  <c:v>1.8454995887744463E-3</c:v>
                </c:pt>
                <c:pt idx="13">
                  <c:v>-3.1575996636165282E-2</c:v>
                </c:pt>
                <c:pt idx="14">
                  <c:v>3.9490551213663405E-3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0098-4EB1-8E0A-4B6CC129AE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2"/>
        <c:axId val="467956568"/>
        <c:axId val="467954216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numFmt formatCode="#,##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'[Август.08. Первичка. Выборка+графики.xlsx]Графики'!$A$197:$A$211</c:f>
              <c:numCache>
                <c:formatCode>mmm\-yy</c:formatCode>
                <c:ptCount val="15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  <c:pt idx="13">
                  <c:v>43282</c:v>
                </c:pt>
                <c:pt idx="14">
                  <c:v>43313</c:v>
                </c:pt>
              </c:numCache>
            </c:numRef>
          </c:cat>
          <c:val>
            <c:numRef>
              <c:f>'[Август.08. Первичка. Выборка+графики.xlsx]Графики'!$B$197:$B$211</c:f>
              <c:numCache>
                <c:formatCode>0</c:formatCode>
                <c:ptCount val="15"/>
                <c:pt idx="0">
                  <c:v>44431.263381248398</c:v>
                </c:pt>
                <c:pt idx="1">
                  <c:v>46405</c:v>
                </c:pt>
                <c:pt idx="2">
                  <c:v>45764.109098951601</c:v>
                </c:pt>
                <c:pt idx="3">
                  <c:v>45426.516280638585</c:v>
                </c:pt>
                <c:pt idx="4">
                  <c:v>47860.366945155249</c:v>
                </c:pt>
                <c:pt idx="5">
                  <c:v>49312.536066988883</c:v>
                </c:pt>
                <c:pt idx="6">
                  <c:v>49348</c:v>
                </c:pt>
                <c:pt idx="7">
                  <c:v>49605.23</c:v>
                </c:pt>
                <c:pt idx="8">
                  <c:v>48910</c:v>
                </c:pt>
                <c:pt idx="9" formatCode="General">
                  <c:v>48593</c:v>
                </c:pt>
                <c:pt idx="10" formatCode="General">
                  <c:v>48718</c:v>
                </c:pt>
                <c:pt idx="11" formatCode="General">
                  <c:v>49851</c:v>
                </c:pt>
                <c:pt idx="12" formatCode="General">
                  <c:v>49943</c:v>
                </c:pt>
                <c:pt idx="13" formatCode="General">
                  <c:v>48366</c:v>
                </c:pt>
                <c:pt idx="14" formatCode="General">
                  <c:v>48557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C-0098-4EB1-8E0A-4B6CC129AE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7952256"/>
        <c:axId val="467953824"/>
      </c:lineChart>
      <c:dateAx>
        <c:axId val="46795225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467953824"/>
        <c:crossesAt val="0"/>
        <c:auto val="1"/>
        <c:lblOffset val="100"/>
        <c:baseTimeUnit val="months"/>
      </c:dateAx>
      <c:valAx>
        <c:axId val="467953824"/>
        <c:scaling>
          <c:orientation val="minMax"/>
          <c:max val="90000"/>
          <c:min val="40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67952256"/>
        <c:crosses val="autoZero"/>
        <c:crossBetween val="between"/>
        <c:majorUnit val="10000"/>
      </c:valAx>
      <c:valAx>
        <c:axId val="467954216"/>
        <c:scaling>
          <c:orientation val="minMax"/>
          <c:max val="0.1"/>
          <c:min val="-0.1"/>
        </c:scaling>
        <c:delete val="0"/>
        <c:axPos val="r"/>
        <c:numFmt formatCode="0.00%" sourceLinked="1"/>
        <c:majorTickMark val="out"/>
        <c:minorTickMark val="none"/>
        <c:tickLblPos val="nextTo"/>
        <c:crossAx val="467956568"/>
        <c:crosses val="max"/>
        <c:crossBetween val="between"/>
      </c:valAx>
      <c:catAx>
        <c:axId val="467956568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extTo"/>
        <c:crossAx val="467954216"/>
        <c:crosses val="autoZero"/>
        <c:auto val="1"/>
        <c:lblAlgn val="ctr"/>
        <c:lblOffset val="100"/>
        <c:tickLblSkip val="1"/>
        <c:tickMarkSkip val="1"/>
        <c:noMultiLvlLbl val="1"/>
      </c:catAx>
      <c:spPr>
        <a:blipFill dpi="0" rotWithShape="1">
          <a:blip xmlns:r="http://schemas.openxmlformats.org/officeDocument/2006/relationships" r:embed="rId2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660707330181099E-2"/>
          <c:y val="0.12912040296023169"/>
          <c:w val="0.92778763330851644"/>
          <c:h val="0.70067983078303997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'C:\Users\localadmin\Desktop\Тобольск\05.Май\[Первичка. Тобольск.05.xlsx]Графики'!$A$115:$A$118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'[Август.08. Первичка. Выборка+графики.xlsx]Графики'!$B$114:$B$117</c:f>
              <c:numCache>
                <c:formatCode>0</c:formatCode>
                <c:ptCount val="4"/>
                <c:pt idx="0">
                  <c:v>48085.923177375735</c:v>
                </c:pt>
                <c:pt idx="1">
                  <c:v>48569.336309319377</c:v>
                </c:pt>
                <c:pt idx="2">
                  <c:v>49161.73069535548</c:v>
                </c:pt>
                <c:pt idx="3">
                  <c:v>47346.181593321577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A2-4F2B-87C8-BCE3F1DF87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4392872"/>
        <c:axId val="467954608"/>
      </c:barChart>
      <c:catAx>
        <c:axId val="464392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7954608"/>
        <c:crosses val="autoZero"/>
        <c:auto val="1"/>
        <c:lblAlgn val="ctr"/>
        <c:lblOffset val="100"/>
        <c:noMultiLvlLbl val="0"/>
      </c:catAx>
      <c:valAx>
        <c:axId val="467954608"/>
        <c:scaling>
          <c:orientation val="minMax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39287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0.16429</cdr:x>
      <cdr:y>0.86602</cdr:y>
    </cdr:from>
    <cdr:to>
      <cdr:x>0.59143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30251" y="2551641"/>
          <a:ext cx="1898650" cy="394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0.23571</cdr:x>
      <cdr:y>0.68966</cdr:y>
    </cdr:from>
    <cdr:to>
      <cdr:x>0.44143</cdr:x>
      <cdr:y>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047750" y="203199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0.20238</cdr:x>
      <cdr:y>0.91343</cdr:y>
    </cdr:from>
    <cdr:to>
      <cdr:x>0.78095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99585" y="2691341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i="1"/>
            <a:t>Источник: база компании "Этажи", 201</a:t>
          </a:r>
          <a:r>
            <a:rPr lang="en-US" sz="1050" i="1"/>
            <a:t>8</a:t>
          </a:r>
          <a:endParaRPr lang="ru-RU" sz="105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0.18028</cdr:x>
      <cdr:y>0.90974</cdr:y>
    </cdr:from>
    <cdr:to>
      <cdr:x>0.86691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5217" y="257069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2018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0.65114</cdr:x>
      <cdr:y>0.98769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69496" y="2832011"/>
          <a:ext cx="2368914" cy="225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0.29597</cdr:x>
      <cdr:y>0.91768</cdr:y>
    </cdr:from>
    <cdr:to>
      <cdr:x>0.80317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00717" y="2843213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</a:t>
          </a:r>
          <a:r>
            <a:rPr lang="en-US" sz="1050" i="1"/>
            <a:t>8</a:t>
          </a:r>
          <a:endParaRPr lang="ru-RU" sz="105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C4D3-ABA2-4C73-91D5-8992114C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7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i.s.ternovaya</dc:creator>
  <cp:keywords/>
  <dc:description/>
  <cp:lastModifiedBy>localadmin</cp:lastModifiedBy>
  <cp:revision>25</cp:revision>
  <cp:lastPrinted>2018-04-17T12:06:00Z</cp:lastPrinted>
  <dcterms:created xsi:type="dcterms:W3CDTF">2017-06-07T09:41:00Z</dcterms:created>
  <dcterms:modified xsi:type="dcterms:W3CDTF">2018-09-14T07:24:00Z</dcterms:modified>
</cp:coreProperties>
</file>