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9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10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6A02" w:rsidRPr="00622501" w:rsidRDefault="00774F0F" w:rsidP="00D15D72">
      <w:pPr>
        <w:spacing w:before="120"/>
        <w:ind w:left="-284"/>
        <w:jc w:val="center"/>
        <w:rPr>
          <w:rFonts w:cs="Arial"/>
          <w:b/>
          <w:sz w:val="24"/>
          <w:szCs w:val="24"/>
        </w:rPr>
      </w:pPr>
      <w:r w:rsidRPr="00622501">
        <w:rPr>
          <w:rFonts w:cs="Arial"/>
          <w:b/>
          <w:sz w:val="24"/>
          <w:szCs w:val="24"/>
        </w:rPr>
        <w:t xml:space="preserve">КРАТКИЙ </w:t>
      </w:r>
      <w:r w:rsidR="00A46A02" w:rsidRPr="00622501">
        <w:rPr>
          <w:rFonts w:cs="Arial"/>
          <w:b/>
          <w:sz w:val="24"/>
          <w:szCs w:val="24"/>
        </w:rPr>
        <w:t>ОБЗОР ПЕРВИЧНОГО РЫНКА ЖИЛОЙ НЕДВИЖИМОСТИ Г.ТЮМЕНИ ЗА</w:t>
      </w:r>
      <w:r w:rsidR="00274345" w:rsidRPr="00622501">
        <w:rPr>
          <w:rFonts w:cs="Arial"/>
          <w:b/>
          <w:sz w:val="24"/>
          <w:szCs w:val="24"/>
        </w:rPr>
        <w:t xml:space="preserve"> </w:t>
      </w:r>
      <w:r w:rsidR="00622501" w:rsidRPr="00622501">
        <w:rPr>
          <w:rFonts w:cs="Arial"/>
          <w:b/>
          <w:sz w:val="24"/>
          <w:szCs w:val="24"/>
        </w:rPr>
        <w:t>Д</w:t>
      </w:r>
      <w:r w:rsidR="00622501">
        <w:rPr>
          <w:rFonts w:cs="Arial"/>
          <w:b/>
          <w:sz w:val="24"/>
          <w:szCs w:val="24"/>
        </w:rPr>
        <w:t>Е</w:t>
      </w:r>
      <w:r w:rsidR="00622501" w:rsidRPr="00622501">
        <w:rPr>
          <w:rFonts w:cs="Arial"/>
          <w:b/>
          <w:sz w:val="24"/>
          <w:szCs w:val="24"/>
        </w:rPr>
        <w:t xml:space="preserve">КАБРЬ </w:t>
      </w:r>
      <w:r w:rsidR="00110B1D" w:rsidRPr="00622501">
        <w:rPr>
          <w:rFonts w:cs="Arial"/>
          <w:b/>
          <w:sz w:val="24"/>
          <w:szCs w:val="24"/>
        </w:rPr>
        <w:t>––</w:t>
      </w:r>
      <w:r w:rsidR="00A46A02" w:rsidRPr="00622501">
        <w:rPr>
          <w:rFonts w:cs="Arial"/>
          <w:b/>
          <w:sz w:val="24"/>
          <w:szCs w:val="24"/>
        </w:rPr>
        <w:t xml:space="preserve"> </w:t>
      </w:r>
      <w:r w:rsidR="00F43F50" w:rsidRPr="00622501">
        <w:rPr>
          <w:rFonts w:cs="Arial"/>
          <w:b/>
          <w:sz w:val="24"/>
          <w:szCs w:val="24"/>
        </w:rPr>
        <w:t>201</w:t>
      </w:r>
      <w:r w:rsidR="00FD1A85" w:rsidRPr="00622501">
        <w:rPr>
          <w:rFonts w:cs="Arial"/>
          <w:b/>
          <w:sz w:val="24"/>
          <w:szCs w:val="24"/>
        </w:rPr>
        <w:t>7</w:t>
      </w:r>
      <w:r w:rsidR="00A46A02" w:rsidRPr="00622501">
        <w:rPr>
          <w:rFonts w:cs="Arial"/>
          <w:b/>
          <w:sz w:val="24"/>
          <w:szCs w:val="24"/>
        </w:rPr>
        <w:t>Г.</w:t>
      </w:r>
      <w:r w:rsidR="00A46A02" w:rsidRPr="00622501">
        <w:rPr>
          <w:rStyle w:val="a6"/>
          <w:rFonts w:cs="Arial"/>
          <w:b/>
          <w:sz w:val="24"/>
          <w:szCs w:val="24"/>
        </w:rPr>
        <w:footnoteReference w:id="1"/>
      </w:r>
    </w:p>
    <w:p w:rsidR="00CC0E90" w:rsidRPr="00622501" w:rsidRDefault="00622501" w:rsidP="004733F6">
      <w:pPr>
        <w:spacing w:before="120"/>
        <w:ind w:left="-709"/>
        <w:rPr>
          <w:noProof/>
          <w:highlight w:val="yellow"/>
          <w:lang w:val="en-US" w:eastAsia="ru-RU"/>
        </w:rPr>
      </w:pPr>
      <w:r>
        <w:rPr>
          <w:noProof/>
          <w:lang w:eastAsia="ru-RU"/>
        </w:rPr>
        <w:drawing>
          <wp:inline distT="0" distB="0" distL="0" distR="0">
            <wp:extent cx="7548635" cy="4248150"/>
            <wp:effectExtent l="0" t="0" r="0" b="0"/>
            <wp:docPr id="2" name="Рисунок 2" descr="https://tyumn.ru/assets/cache/images/zastroyzhiki/stroimir/gorki/fotografii/6-x520-3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yumn.ru/assets/cache/images/zastroyzhiki/stroimir/gorki/fotografii/6-x520-3e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8773" cy="425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9FE" w:rsidRPr="00B61F78" w:rsidRDefault="002129FE" w:rsidP="00D069D6">
      <w:pPr>
        <w:shd w:val="clear" w:color="auto" w:fill="FFFFFF" w:themeFill="background1"/>
        <w:tabs>
          <w:tab w:val="left" w:pos="6900"/>
        </w:tabs>
        <w:outlineLvl w:val="0"/>
        <w:rPr>
          <w:rFonts w:cs="Arial"/>
          <w:b/>
          <w:sz w:val="24"/>
          <w:szCs w:val="24"/>
        </w:rPr>
      </w:pPr>
    </w:p>
    <w:p w:rsidR="00A46A02" w:rsidRPr="00B61F78" w:rsidRDefault="00A46A02" w:rsidP="00D069D6">
      <w:pPr>
        <w:shd w:val="clear" w:color="auto" w:fill="FFFFFF" w:themeFill="background1"/>
        <w:tabs>
          <w:tab w:val="left" w:pos="6900"/>
        </w:tabs>
        <w:outlineLvl w:val="0"/>
        <w:rPr>
          <w:rFonts w:cs="Arial"/>
          <w:b/>
          <w:sz w:val="24"/>
          <w:szCs w:val="24"/>
        </w:rPr>
      </w:pPr>
      <w:r w:rsidRPr="00B61F78">
        <w:rPr>
          <w:rFonts w:cs="Arial"/>
          <w:b/>
          <w:sz w:val="24"/>
          <w:szCs w:val="24"/>
        </w:rPr>
        <w:t>ОСНОВНЫЕ ВЫВОДЫ</w:t>
      </w:r>
    </w:p>
    <w:p w:rsidR="0028789A" w:rsidRPr="007872AD" w:rsidRDefault="007872AD" w:rsidP="00C85D67">
      <w:pPr>
        <w:pStyle w:val="a3"/>
        <w:numPr>
          <w:ilvl w:val="0"/>
          <w:numId w:val="1"/>
        </w:numPr>
        <w:spacing w:after="0" w:line="240" w:lineRule="auto"/>
        <w:ind w:hanging="219"/>
        <w:jc w:val="both"/>
        <w:rPr>
          <w:sz w:val="24"/>
          <w:szCs w:val="24"/>
        </w:rPr>
      </w:pPr>
      <w:r w:rsidRPr="007872AD">
        <w:rPr>
          <w:sz w:val="24"/>
          <w:szCs w:val="24"/>
        </w:rPr>
        <w:t>По итогам декабря 2017 года о</w:t>
      </w:r>
      <w:r w:rsidR="0028789A" w:rsidRPr="007872AD">
        <w:rPr>
          <w:sz w:val="24"/>
          <w:szCs w:val="24"/>
        </w:rPr>
        <w:t xml:space="preserve">бщий объем предложения составил более </w:t>
      </w:r>
      <w:r w:rsidRPr="007872AD">
        <w:rPr>
          <w:sz w:val="24"/>
          <w:szCs w:val="24"/>
        </w:rPr>
        <w:t>13,8</w:t>
      </w:r>
      <w:r w:rsidR="0028789A" w:rsidRPr="007872AD">
        <w:rPr>
          <w:sz w:val="24"/>
          <w:szCs w:val="24"/>
        </w:rPr>
        <w:t xml:space="preserve"> тыс. квартир. Годовой темп прироста – </w:t>
      </w:r>
      <w:r w:rsidRPr="007872AD">
        <w:rPr>
          <w:sz w:val="24"/>
          <w:szCs w:val="24"/>
        </w:rPr>
        <w:t>6,5</w:t>
      </w:r>
      <w:r w:rsidR="0028789A" w:rsidRPr="007872AD">
        <w:rPr>
          <w:sz w:val="24"/>
          <w:szCs w:val="24"/>
        </w:rPr>
        <w:t>% (</w:t>
      </w:r>
      <w:r w:rsidR="0028789A" w:rsidRPr="007872AD">
        <w:rPr>
          <w:sz w:val="24"/>
          <w:szCs w:val="24"/>
        </w:rPr>
        <w:sym w:font="Symbol" w:char="F0AF"/>
      </w:r>
      <w:r w:rsidRPr="007872AD">
        <w:rPr>
          <w:sz w:val="24"/>
          <w:szCs w:val="24"/>
        </w:rPr>
        <w:t>)</w:t>
      </w:r>
    </w:p>
    <w:p w:rsidR="007872AD" w:rsidRPr="007872AD" w:rsidRDefault="007872AD" w:rsidP="00C85D67">
      <w:pPr>
        <w:pStyle w:val="a3"/>
        <w:numPr>
          <w:ilvl w:val="0"/>
          <w:numId w:val="1"/>
        </w:numPr>
        <w:spacing w:after="0" w:line="240" w:lineRule="auto"/>
        <w:ind w:hanging="219"/>
        <w:jc w:val="both"/>
        <w:rPr>
          <w:sz w:val="24"/>
          <w:szCs w:val="24"/>
        </w:rPr>
      </w:pPr>
      <w:r w:rsidRPr="007872AD">
        <w:rPr>
          <w:sz w:val="24"/>
          <w:szCs w:val="24"/>
        </w:rPr>
        <w:t>За месяц на продажу вышло более 1,7 тыс. новых объектов, доля квартир в сданных домах снизилась до 21%.</w:t>
      </w:r>
    </w:p>
    <w:p w:rsidR="00432F40" w:rsidRPr="007872AD" w:rsidRDefault="007872AD" w:rsidP="008A19B5">
      <w:pPr>
        <w:numPr>
          <w:ilvl w:val="0"/>
          <w:numId w:val="1"/>
        </w:numPr>
        <w:spacing w:after="0" w:line="240" w:lineRule="auto"/>
        <w:ind w:left="1134" w:hanging="283"/>
        <w:jc w:val="both"/>
        <w:rPr>
          <w:sz w:val="24"/>
          <w:szCs w:val="24"/>
        </w:rPr>
      </w:pPr>
      <w:r w:rsidRPr="007872AD">
        <w:rPr>
          <w:sz w:val="24"/>
          <w:szCs w:val="24"/>
        </w:rPr>
        <w:t>У</w:t>
      </w:r>
      <w:r w:rsidR="0028789A" w:rsidRPr="007872AD">
        <w:rPr>
          <w:sz w:val="24"/>
          <w:szCs w:val="24"/>
        </w:rPr>
        <w:t>дельная цена предложения</w:t>
      </w:r>
      <w:r w:rsidRPr="007872AD">
        <w:rPr>
          <w:sz w:val="24"/>
          <w:szCs w:val="24"/>
        </w:rPr>
        <w:t xml:space="preserve"> составила 56605 руб./кв.м</w:t>
      </w:r>
      <w:r w:rsidR="005C5458" w:rsidRPr="007872AD">
        <w:rPr>
          <w:sz w:val="24"/>
          <w:szCs w:val="24"/>
        </w:rPr>
        <w:t xml:space="preserve">, </w:t>
      </w:r>
      <w:r w:rsidRPr="007872AD">
        <w:rPr>
          <w:sz w:val="24"/>
          <w:szCs w:val="24"/>
        </w:rPr>
        <w:t>что всего на 0,15% выше уровня ноября текущего года</w:t>
      </w:r>
      <w:r w:rsidR="00432F40" w:rsidRPr="007872AD">
        <w:rPr>
          <w:sz w:val="24"/>
          <w:szCs w:val="24"/>
        </w:rPr>
        <w:t xml:space="preserve">. Годовой темп прироста </w:t>
      </w:r>
      <w:r w:rsidR="008B42AC" w:rsidRPr="007872AD">
        <w:rPr>
          <w:sz w:val="24"/>
          <w:szCs w:val="24"/>
        </w:rPr>
        <w:t>–</w:t>
      </w:r>
      <w:r w:rsidR="00432F40" w:rsidRPr="007872AD">
        <w:rPr>
          <w:sz w:val="24"/>
          <w:szCs w:val="24"/>
        </w:rPr>
        <w:t xml:space="preserve"> </w:t>
      </w:r>
      <w:r w:rsidRPr="007872AD">
        <w:rPr>
          <w:sz w:val="24"/>
          <w:szCs w:val="24"/>
        </w:rPr>
        <w:t>5,3</w:t>
      </w:r>
      <w:r w:rsidR="008B42AC" w:rsidRPr="007872AD">
        <w:rPr>
          <w:sz w:val="24"/>
          <w:szCs w:val="24"/>
        </w:rPr>
        <w:t>% (</w:t>
      </w:r>
      <w:r w:rsidR="008B42AC" w:rsidRPr="007872AD">
        <w:rPr>
          <w:sz w:val="24"/>
          <w:szCs w:val="24"/>
        </w:rPr>
        <w:sym w:font="Symbol" w:char="F0AD"/>
      </w:r>
      <w:r w:rsidR="008B42AC" w:rsidRPr="007872AD">
        <w:rPr>
          <w:sz w:val="24"/>
          <w:szCs w:val="24"/>
        </w:rPr>
        <w:t>).</w:t>
      </w:r>
    </w:p>
    <w:p w:rsidR="00A46A02" w:rsidRPr="007872AD" w:rsidRDefault="008B42AC" w:rsidP="00D15D72">
      <w:pPr>
        <w:numPr>
          <w:ilvl w:val="0"/>
          <w:numId w:val="1"/>
        </w:numPr>
        <w:spacing w:after="0" w:line="240" w:lineRule="auto"/>
        <w:ind w:left="1134" w:hanging="283"/>
        <w:jc w:val="both"/>
        <w:rPr>
          <w:sz w:val="24"/>
          <w:szCs w:val="24"/>
        </w:rPr>
      </w:pPr>
      <w:r w:rsidRPr="007872AD">
        <w:rPr>
          <w:sz w:val="24"/>
          <w:szCs w:val="24"/>
        </w:rPr>
        <w:t>4</w:t>
      </w:r>
      <w:r w:rsidR="007872AD" w:rsidRPr="007872AD">
        <w:rPr>
          <w:sz w:val="24"/>
          <w:szCs w:val="24"/>
        </w:rPr>
        <w:t>8031</w:t>
      </w:r>
      <w:r w:rsidRPr="007872AD">
        <w:rPr>
          <w:sz w:val="24"/>
          <w:szCs w:val="24"/>
        </w:rPr>
        <w:t xml:space="preserve"> руб./кв.м.</w:t>
      </w:r>
      <w:r w:rsidR="007872AD" w:rsidRPr="007872AD">
        <w:rPr>
          <w:sz w:val="24"/>
          <w:szCs w:val="24"/>
        </w:rPr>
        <w:t xml:space="preserve"> составила удельная цена продажи</w:t>
      </w:r>
      <w:r w:rsidR="00CB60AC">
        <w:rPr>
          <w:sz w:val="24"/>
          <w:szCs w:val="24"/>
        </w:rPr>
        <w:t>.</w:t>
      </w:r>
    </w:p>
    <w:p w:rsidR="00C72CBB" w:rsidRPr="007872AD" w:rsidRDefault="007872AD" w:rsidP="00D15D72">
      <w:pPr>
        <w:numPr>
          <w:ilvl w:val="0"/>
          <w:numId w:val="1"/>
        </w:numPr>
        <w:spacing w:after="0" w:line="240" w:lineRule="auto"/>
        <w:ind w:left="1134" w:hanging="283"/>
        <w:jc w:val="both"/>
        <w:rPr>
          <w:sz w:val="24"/>
          <w:szCs w:val="24"/>
        </w:rPr>
      </w:pPr>
      <w:r w:rsidRPr="007872AD">
        <w:rPr>
          <w:sz w:val="24"/>
          <w:szCs w:val="24"/>
        </w:rPr>
        <w:t>Неизменно наиболее популярный район на первичном рынке – Тюменская слобода</w:t>
      </w:r>
      <w:r w:rsidR="00CB60AC">
        <w:rPr>
          <w:sz w:val="24"/>
          <w:szCs w:val="24"/>
        </w:rPr>
        <w:t>.</w:t>
      </w:r>
    </w:p>
    <w:p w:rsidR="007C6C7D" w:rsidRPr="007872AD" w:rsidRDefault="007872AD" w:rsidP="00D15D72">
      <w:pPr>
        <w:numPr>
          <w:ilvl w:val="0"/>
          <w:numId w:val="1"/>
        </w:numPr>
        <w:spacing w:after="0" w:line="240" w:lineRule="auto"/>
        <w:ind w:left="1134" w:hanging="283"/>
        <w:jc w:val="both"/>
        <w:rPr>
          <w:sz w:val="24"/>
          <w:szCs w:val="24"/>
        </w:rPr>
      </w:pPr>
      <w:r w:rsidRPr="007872AD">
        <w:rPr>
          <w:sz w:val="24"/>
          <w:szCs w:val="24"/>
        </w:rPr>
        <w:t>Наибольшим спросом у покупателей пользуются квартиры в сданных домах (55% в общем объеме продаж)</w:t>
      </w:r>
      <w:r w:rsidR="00CB60AC">
        <w:rPr>
          <w:sz w:val="24"/>
          <w:szCs w:val="24"/>
        </w:rPr>
        <w:t>.</w:t>
      </w:r>
    </w:p>
    <w:p w:rsidR="00F3016E" w:rsidRPr="00622501" w:rsidRDefault="00A46A02" w:rsidP="00C00ABA">
      <w:pPr>
        <w:spacing w:after="240" w:line="240" w:lineRule="auto"/>
        <w:ind w:left="1134"/>
        <w:jc w:val="both"/>
        <w:rPr>
          <w:sz w:val="24"/>
          <w:szCs w:val="24"/>
          <w:highlight w:val="yellow"/>
        </w:rPr>
      </w:pPr>
      <w:r w:rsidRPr="00622501">
        <w:rPr>
          <w:rFonts w:cs="Arial"/>
          <w:highlight w:val="yellow"/>
        </w:rPr>
        <w:br w:type="page"/>
      </w:r>
      <w:r w:rsidR="00484875" w:rsidRPr="00622501">
        <w:rPr>
          <w:rFonts w:eastAsia="Times New Roman" w:cs="Calibri"/>
          <w:b/>
          <w:bCs/>
          <w:color w:val="000000"/>
          <w:sz w:val="24"/>
          <w:szCs w:val="24"/>
          <w:lang w:eastAsia="ru-RU"/>
        </w:rPr>
        <w:lastRenderedPageBreak/>
        <w:t xml:space="preserve">1. </w:t>
      </w:r>
      <w:r w:rsidR="004032E6" w:rsidRPr="00622501">
        <w:rPr>
          <w:rFonts w:eastAsia="Times New Roman" w:cs="Calibri"/>
          <w:b/>
          <w:bCs/>
          <w:color w:val="000000"/>
          <w:sz w:val="24"/>
          <w:szCs w:val="24"/>
          <w:lang w:eastAsia="ru-RU"/>
        </w:rPr>
        <w:t xml:space="preserve">Анализ предложения на первичном рынке г. Тюмени за </w:t>
      </w:r>
      <w:r w:rsidR="00622501" w:rsidRPr="00622501">
        <w:rPr>
          <w:rFonts w:eastAsia="Times New Roman" w:cs="Calibri"/>
          <w:b/>
          <w:bCs/>
          <w:color w:val="000000"/>
          <w:sz w:val="24"/>
          <w:szCs w:val="24"/>
          <w:lang w:eastAsia="ru-RU"/>
        </w:rPr>
        <w:t>дека</w:t>
      </w:r>
      <w:r w:rsidR="00993AC5" w:rsidRPr="00622501">
        <w:rPr>
          <w:rFonts w:eastAsia="Times New Roman" w:cs="Calibri"/>
          <w:b/>
          <w:bCs/>
          <w:color w:val="000000"/>
          <w:sz w:val="24"/>
          <w:szCs w:val="24"/>
          <w:lang w:eastAsia="ru-RU"/>
        </w:rPr>
        <w:t>брь</w:t>
      </w:r>
      <w:r w:rsidR="00864F1A" w:rsidRPr="00622501">
        <w:rPr>
          <w:rFonts w:eastAsia="Times New Roman" w:cs="Calibri"/>
          <w:b/>
          <w:bCs/>
          <w:color w:val="000000"/>
          <w:sz w:val="24"/>
          <w:szCs w:val="24"/>
          <w:lang w:eastAsia="ru-RU"/>
        </w:rPr>
        <w:t xml:space="preserve"> </w:t>
      </w:r>
      <w:r w:rsidR="00BF4ECF" w:rsidRPr="00622501">
        <w:rPr>
          <w:rFonts w:eastAsia="Times New Roman" w:cs="Calibri"/>
          <w:b/>
          <w:bCs/>
          <w:color w:val="000000"/>
          <w:sz w:val="24"/>
          <w:szCs w:val="24"/>
          <w:lang w:eastAsia="ru-RU"/>
        </w:rPr>
        <w:t>2017</w:t>
      </w:r>
      <w:r w:rsidR="004032E6" w:rsidRPr="00622501">
        <w:rPr>
          <w:rFonts w:eastAsia="Times New Roman" w:cs="Calibri"/>
          <w:b/>
          <w:bCs/>
          <w:color w:val="000000"/>
          <w:sz w:val="24"/>
          <w:szCs w:val="24"/>
          <w:lang w:eastAsia="ru-RU"/>
        </w:rPr>
        <w:t>г.</w:t>
      </w:r>
    </w:p>
    <w:p w:rsidR="00F72AEF" w:rsidRPr="005D0219" w:rsidRDefault="000A32D5" w:rsidP="005D0219">
      <w:pPr>
        <w:spacing w:after="0" w:line="240" w:lineRule="auto"/>
        <w:ind w:firstLine="567"/>
        <w:jc w:val="both"/>
        <w:rPr>
          <w:sz w:val="24"/>
          <w:szCs w:val="24"/>
        </w:rPr>
      </w:pPr>
      <w:r w:rsidRPr="000A32D5">
        <w:rPr>
          <w:sz w:val="24"/>
          <w:szCs w:val="24"/>
        </w:rPr>
        <w:t xml:space="preserve">Декабрь 2017 года по итогам месяца также показал снижение объема предложения, совокупно за рассматриваемый период на продаже находилось </w:t>
      </w:r>
      <w:r>
        <w:rPr>
          <w:sz w:val="24"/>
          <w:szCs w:val="24"/>
        </w:rPr>
        <w:t>порядка 13,8 тыс. квартир, что на 1,6% меньше, чем в ноябре текущего года.</w:t>
      </w:r>
      <w:r w:rsidR="005D0219">
        <w:rPr>
          <w:sz w:val="24"/>
          <w:szCs w:val="24"/>
        </w:rPr>
        <w:t xml:space="preserve"> Годовой темп прироста составил </w:t>
      </w:r>
      <w:r w:rsidR="00F72AEF" w:rsidRPr="005D0219">
        <w:rPr>
          <w:sz w:val="24"/>
          <w:szCs w:val="24"/>
        </w:rPr>
        <w:t xml:space="preserve">– </w:t>
      </w:r>
      <w:r w:rsidR="005D0219" w:rsidRPr="005D0219">
        <w:rPr>
          <w:sz w:val="24"/>
          <w:szCs w:val="24"/>
        </w:rPr>
        <w:t>6,5</w:t>
      </w:r>
      <w:r w:rsidR="00F72AEF" w:rsidRPr="005D0219">
        <w:rPr>
          <w:sz w:val="24"/>
          <w:szCs w:val="24"/>
        </w:rPr>
        <w:t>% (</w:t>
      </w:r>
      <w:r w:rsidR="00F72AEF" w:rsidRPr="005D0219">
        <w:rPr>
          <w:sz w:val="24"/>
          <w:szCs w:val="24"/>
        </w:rPr>
        <w:sym w:font="Symbol" w:char="F0AF"/>
      </w:r>
      <w:r w:rsidR="00F72AEF" w:rsidRPr="005D0219">
        <w:rPr>
          <w:sz w:val="24"/>
          <w:szCs w:val="24"/>
        </w:rPr>
        <w:t>).</w:t>
      </w:r>
    </w:p>
    <w:p w:rsidR="00CC7C9E" w:rsidRDefault="00CC7C9E" w:rsidP="00E14229">
      <w:pPr>
        <w:spacing w:after="0" w:line="240" w:lineRule="auto"/>
        <w:ind w:firstLine="567"/>
        <w:jc w:val="both"/>
        <w:rPr>
          <w:sz w:val="24"/>
          <w:szCs w:val="24"/>
        </w:rPr>
      </w:pPr>
      <w:r w:rsidRPr="00CC7C9E">
        <w:rPr>
          <w:sz w:val="24"/>
          <w:szCs w:val="24"/>
        </w:rPr>
        <w:t xml:space="preserve">В декабре на рынок Тюмени вышел новый проект – ЖК «Горки» в районе </w:t>
      </w:r>
      <w:proofErr w:type="spellStart"/>
      <w:r w:rsidRPr="00CC7C9E">
        <w:rPr>
          <w:sz w:val="24"/>
          <w:szCs w:val="24"/>
        </w:rPr>
        <w:t>Воронинских</w:t>
      </w:r>
      <w:proofErr w:type="spellEnd"/>
      <w:r w:rsidRPr="00CC7C9E">
        <w:rPr>
          <w:sz w:val="24"/>
          <w:szCs w:val="24"/>
        </w:rPr>
        <w:t xml:space="preserve"> горок, а также очереди в уже строящихся ЖК. </w:t>
      </w:r>
      <w:r>
        <w:rPr>
          <w:sz w:val="24"/>
          <w:szCs w:val="24"/>
        </w:rPr>
        <w:t>Общий о</w:t>
      </w:r>
      <w:r w:rsidR="007B1679">
        <w:rPr>
          <w:sz w:val="24"/>
          <w:szCs w:val="24"/>
        </w:rPr>
        <w:t>бъем нового предложения</w:t>
      </w:r>
      <w:r w:rsidR="00CB60AC">
        <w:rPr>
          <w:sz w:val="24"/>
          <w:szCs w:val="24"/>
        </w:rPr>
        <w:t xml:space="preserve"> составил</w:t>
      </w:r>
      <w:r w:rsidR="007B1679">
        <w:rPr>
          <w:sz w:val="24"/>
          <w:szCs w:val="24"/>
        </w:rPr>
        <w:t xml:space="preserve"> более 1,</w:t>
      </w:r>
      <w:r>
        <w:rPr>
          <w:sz w:val="24"/>
          <w:szCs w:val="24"/>
        </w:rPr>
        <w:t>7 тыс. квартир.</w:t>
      </w:r>
    </w:p>
    <w:p w:rsidR="007E65C8" w:rsidRPr="00D75A1B" w:rsidRDefault="00D75A1B" w:rsidP="00E14229">
      <w:pPr>
        <w:spacing w:after="0" w:line="240" w:lineRule="auto"/>
        <w:ind w:firstLine="567"/>
        <w:jc w:val="both"/>
        <w:rPr>
          <w:sz w:val="24"/>
          <w:szCs w:val="24"/>
        </w:rPr>
      </w:pPr>
      <w:r w:rsidRPr="00D75A1B">
        <w:rPr>
          <w:sz w:val="24"/>
          <w:szCs w:val="24"/>
        </w:rPr>
        <w:t>Структура предложения по сравнению с прошлым периодом практически не изменилась: 59% квартир на первичном рынке – однокомнатные, 27% - двухкомнатные, 14% представлено «трешками» и менее 1% - многокомнатные.</w:t>
      </w:r>
      <w:r w:rsidR="007E65C8" w:rsidRPr="00D75A1B">
        <w:rPr>
          <w:sz w:val="24"/>
          <w:szCs w:val="24"/>
        </w:rPr>
        <w:t xml:space="preserve"> </w:t>
      </w:r>
    </w:p>
    <w:p w:rsidR="000B43E2" w:rsidRPr="00622501" w:rsidRDefault="000A32D5" w:rsidP="00873837">
      <w:pPr>
        <w:spacing w:after="0" w:line="240" w:lineRule="auto"/>
        <w:jc w:val="center"/>
        <w:rPr>
          <w:sz w:val="24"/>
          <w:szCs w:val="24"/>
          <w:highlight w:val="yellow"/>
        </w:rPr>
      </w:pPr>
      <w:r>
        <w:rPr>
          <w:noProof/>
          <w:lang w:eastAsia="ru-RU"/>
        </w:rPr>
        <w:drawing>
          <wp:inline distT="0" distB="0" distL="0" distR="0" wp14:anchorId="230FF735" wp14:editId="1C9C5255">
            <wp:extent cx="4333875" cy="2486024"/>
            <wp:effectExtent l="0" t="0" r="9525" b="10160"/>
            <wp:docPr id="4" name="Диаграмма 4">
              <a:extLst xmlns:a="http://schemas.openxmlformats.org/drawingml/2006/main">
                <a:ext uri="{FF2B5EF4-FFF2-40B4-BE49-F238E27FC236}">
                  <a16:creationId xmlns:lc="http://schemas.openxmlformats.org/drawingml/2006/lockedCanvas" xmlns="" xmlns:a16="http://schemas.microsoft.com/office/drawing/2014/main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id="{00000000-0008-0000-0800-000004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873837" w:rsidRPr="00622501" w:rsidRDefault="00873837" w:rsidP="00873837">
      <w:pPr>
        <w:spacing w:after="0" w:line="240" w:lineRule="auto"/>
        <w:jc w:val="center"/>
        <w:rPr>
          <w:sz w:val="24"/>
          <w:szCs w:val="24"/>
          <w:highlight w:val="yellow"/>
        </w:rPr>
      </w:pPr>
    </w:p>
    <w:p w:rsidR="00F3016E" w:rsidRPr="00622501" w:rsidRDefault="00F3016E" w:rsidP="0035523D">
      <w:pPr>
        <w:jc w:val="center"/>
        <w:outlineLvl w:val="0"/>
        <w:rPr>
          <w:rFonts w:cs="Arial"/>
          <w:i/>
          <w:sz w:val="20"/>
          <w:szCs w:val="24"/>
        </w:rPr>
      </w:pPr>
      <w:r w:rsidRPr="00622501">
        <w:rPr>
          <w:rFonts w:cs="Arial"/>
          <w:i/>
          <w:sz w:val="20"/>
          <w:szCs w:val="24"/>
        </w:rPr>
        <w:t xml:space="preserve">Источник: база компании «Этажи», </w:t>
      </w:r>
      <w:r w:rsidR="00F43F50" w:rsidRPr="00622501">
        <w:rPr>
          <w:rFonts w:cs="Arial"/>
          <w:i/>
          <w:sz w:val="20"/>
          <w:szCs w:val="24"/>
        </w:rPr>
        <w:t>201</w:t>
      </w:r>
      <w:r w:rsidR="00197F9A" w:rsidRPr="00622501">
        <w:rPr>
          <w:rFonts w:cs="Arial"/>
          <w:i/>
          <w:sz w:val="20"/>
          <w:szCs w:val="24"/>
        </w:rPr>
        <w:t>7</w:t>
      </w:r>
      <w:r w:rsidRPr="00622501">
        <w:rPr>
          <w:rFonts w:cs="Arial"/>
          <w:i/>
          <w:sz w:val="20"/>
          <w:szCs w:val="24"/>
        </w:rPr>
        <w:t>г.</w:t>
      </w:r>
    </w:p>
    <w:p w:rsidR="004032E6" w:rsidRPr="00622501" w:rsidRDefault="004032E6" w:rsidP="0035523D">
      <w:pPr>
        <w:jc w:val="center"/>
        <w:outlineLvl w:val="0"/>
        <w:rPr>
          <w:rFonts w:cs="Arial"/>
          <w:sz w:val="24"/>
          <w:szCs w:val="24"/>
        </w:rPr>
      </w:pPr>
      <w:r w:rsidRPr="00622501">
        <w:rPr>
          <w:rFonts w:cs="Arial"/>
          <w:sz w:val="24"/>
          <w:szCs w:val="24"/>
        </w:rPr>
        <w:t>Рис. 1.1. Распределение новостроек по размеру квартир</w:t>
      </w:r>
    </w:p>
    <w:p w:rsidR="000E1A23" w:rsidRPr="00EC6C29" w:rsidRDefault="00EC6C29" w:rsidP="00BC0D6B">
      <w:pPr>
        <w:spacing w:after="0" w:line="240" w:lineRule="auto"/>
        <w:ind w:firstLine="567"/>
        <w:jc w:val="both"/>
        <w:rPr>
          <w:sz w:val="24"/>
          <w:szCs w:val="24"/>
        </w:rPr>
      </w:pPr>
      <w:r w:rsidRPr="00EC6C29">
        <w:rPr>
          <w:sz w:val="24"/>
          <w:szCs w:val="24"/>
        </w:rPr>
        <w:t>О</w:t>
      </w:r>
      <w:r w:rsidR="002162D1" w:rsidRPr="00EC6C29">
        <w:rPr>
          <w:sz w:val="24"/>
          <w:szCs w:val="24"/>
        </w:rPr>
        <w:t>днокомнатны</w:t>
      </w:r>
      <w:r w:rsidR="00546E0C" w:rsidRPr="00EC6C29">
        <w:rPr>
          <w:sz w:val="24"/>
          <w:szCs w:val="24"/>
        </w:rPr>
        <w:t>е</w:t>
      </w:r>
      <w:r w:rsidR="002162D1" w:rsidRPr="00EC6C29">
        <w:rPr>
          <w:sz w:val="24"/>
          <w:szCs w:val="24"/>
        </w:rPr>
        <w:t xml:space="preserve"> квартир</w:t>
      </w:r>
      <w:r w:rsidR="00546E0C" w:rsidRPr="00EC6C29">
        <w:rPr>
          <w:sz w:val="24"/>
          <w:szCs w:val="24"/>
        </w:rPr>
        <w:t>ы</w:t>
      </w:r>
      <w:r w:rsidRPr="00EC6C29">
        <w:rPr>
          <w:sz w:val="24"/>
          <w:szCs w:val="24"/>
        </w:rPr>
        <w:t xml:space="preserve"> в основном предлагаются с площадями </w:t>
      </w:r>
      <w:r w:rsidR="00B23338" w:rsidRPr="00EC6C29">
        <w:rPr>
          <w:sz w:val="24"/>
          <w:szCs w:val="24"/>
        </w:rPr>
        <w:t xml:space="preserve">от </w:t>
      </w:r>
      <w:r w:rsidR="00AE3FA9" w:rsidRPr="00EC6C29">
        <w:rPr>
          <w:sz w:val="24"/>
          <w:szCs w:val="24"/>
        </w:rPr>
        <w:t>2</w:t>
      </w:r>
      <w:r w:rsidR="00B23338" w:rsidRPr="00EC6C29">
        <w:rPr>
          <w:sz w:val="24"/>
          <w:szCs w:val="24"/>
        </w:rPr>
        <w:t xml:space="preserve">0 до </w:t>
      </w:r>
      <w:r w:rsidR="00AE3FA9" w:rsidRPr="00EC6C29">
        <w:rPr>
          <w:sz w:val="24"/>
          <w:szCs w:val="24"/>
        </w:rPr>
        <w:t xml:space="preserve">50 кв.м (92%), </w:t>
      </w:r>
      <w:r w:rsidR="002162D1" w:rsidRPr="00EC6C29">
        <w:rPr>
          <w:sz w:val="24"/>
          <w:szCs w:val="24"/>
        </w:rPr>
        <w:t>д</w:t>
      </w:r>
      <w:r w:rsidR="00AE3FA9" w:rsidRPr="00EC6C29">
        <w:rPr>
          <w:sz w:val="24"/>
          <w:szCs w:val="24"/>
        </w:rPr>
        <w:t xml:space="preserve">вухкомнатные квартиры </w:t>
      </w:r>
      <w:r w:rsidR="00546E0C" w:rsidRPr="00EC6C29">
        <w:rPr>
          <w:sz w:val="24"/>
          <w:szCs w:val="24"/>
        </w:rPr>
        <w:t>-</w:t>
      </w:r>
      <w:r w:rsidR="00AE3FA9" w:rsidRPr="00EC6C29">
        <w:rPr>
          <w:sz w:val="24"/>
          <w:szCs w:val="24"/>
        </w:rPr>
        <w:t xml:space="preserve"> до 70 кв.м</w:t>
      </w:r>
      <w:r w:rsidR="002162D1" w:rsidRPr="00EC6C29">
        <w:rPr>
          <w:sz w:val="24"/>
          <w:szCs w:val="24"/>
        </w:rPr>
        <w:t xml:space="preserve"> (8</w:t>
      </w:r>
      <w:r w:rsidRPr="00EC6C29">
        <w:rPr>
          <w:sz w:val="24"/>
          <w:szCs w:val="24"/>
        </w:rPr>
        <w:t>5</w:t>
      </w:r>
      <w:r w:rsidR="002162D1" w:rsidRPr="00EC6C29">
        <w:rPr>
          <w:sz w:val="24"/>
          <w:szCs w:val="24"/>
        </w:rPr>
        <w:t>% в общем объеме предложения «</w:t>
      </w:r>
      <w:proofErr w:type="spellStart"/>
      <w:r w:rsidR="002162D1" w:rsidRPr="00EC6C29">
        <w:rPr>
          <w:sz w:val="24"/>
          <w:szCs w:val="24"/>
        </w:rPr>
        <w:t>двушек</w:t>
      </w:r>
      <w:proofErr w:type="spellEnd"/>
      <w:r w:rsidR="002162D1" w:rsidRPr="00EC6C29">
        <w:rPr>
          <w:sz w:val="24"/>
          <w:szCs w:val="24"/>
        </w:rPr>
        <w:t>»)</w:t>
      </w:r>
      <w:r w:rsidR="00AE3FA9" w:rsidRPr="00EC6C29">
        <w:rPr>
          <w:sz w:val="24"/>
          <w:szCs w:val="24"/>
        </w:rPr>
        <w:t xml:space="preserve">, </w:t>
      </w:r>
      <w:r w:rsidR="00665A49" w:rsidRPr="00EC6C29">
        <w:rPr>
          <w:sz w:val="24"/>
          <w:szCs w:val="24"/>
        </w:rPr>
        <w:t>трехкомнатны</w:t>
      </w:r>
      <w:r w:rsidR="002C7798" w:rsidRPr="00EC6C29">
        <w:rPr>
          <w:sz w:val="24"/>
          <w:szCs w:val="24"/>
        </w:rPr>
        <w:t>е</w:t>
      </w:r>
      <w:r w:rsidR="00665A49" w:rsidRPr="00EC6C29">
        <w:rPr>
          <w:sz w:val="24"/>
          <w:szCs w:val="24"/>
        </w:rPr>
        <w:t xml:space="preserve"> </w:t>
      </w:r>
      <w:r w:rsidR="006D6729" w:rsidRPr="00EC6C29">
        <w:rPr>
          <w:sz w:val="24"/>
          <w:szCs w:val="24"/>
        </w:rPr>
        <w:t>квартир</w:t>
      </w:r>
      <w:r w:rsidR="002C7798" w:rsidRPr="00EC6C29">
        <w:rPr>
          <w:sz w:val="24"/>
          <w:szCs w:val="24"/>
        </w:rPr>
        <w:t>ы</w:t>
      </w:r>
      <w:r w:rsidRPr="00EC6C29">
        <w:rPr>
          <w:sz w:val="24"/>
          <w:szCs w:val="24"/>
        </w:rPr>
        <w:t xml:space="preserve"> превалируют в двух сегментах -</w:t>
      </w:r>
      <w:r w:rsidR="00546E0C" w:rsidRPr="00EC6C29">
        <w:rPr>
          <w:sz w:val="24"/>
          <w:szCs w:val="24"/>
        </w:rPr>
        <w:t xml:space="preserve"> </w:t>
      </w:r>
      <w:r w:rsidR="006D6729" w:rsidRPr="00EC6C29">
        <w:rPr>
          <w:sz w:val="24"/>
          <w:szCs w:val="24"/>
        </w:rPr>
        <w:t>до 75 кв.м (</w:t>
      </w:r>
      <w:r w:rsidRPr="00EC6C29">
        <w:rPr>
          <w:sz w:val="24"/>
          <w:szCs w:val="24"/>
        </w:rPr>
        <w:t>26</w:t>
      </w:r>
      <w:r w:rsidR="006D6729" w:rsidRPr="00EC6C29">
        <w:rPr>
          <w:sz w:val="24"/>
          <w:szCs w:val="24"/>
        </w:rPr>
        <w:t>%</w:t>
      </w:r>
      <w:r w:rsidR="00665A49" w:rsidRPr="00EC6C29">
        <w:rPr>
          <w:sz w:val="24"/>
          <w:szCs w:val="24"/>
        </w:rPr>
        <w:t>)</w:t>
      </w:r>
      <w:r w:rsidRPr="00EC6C29">
        <w:rPr>
          <w:sz w:val="24"/>
          <w:szCs w:val="24"/>
        </w:rPr>
        <w:t xml:space="preserve"> и от 120 кв.м (20%)</w:t>
      </w:r>
      <w:r w:rsidR="00665A49" w:rsidRPr="00EC6C29">
        <w:rPr>
          <w:sz w:val="24"/>
          <w:szCs w:val="24"/>
        </w:rPr>
        <w:t>.</w:t>
      </w:r>
    </w:p>
    <w:p w:rsidR="00803C13" w:rsidRPr="00622501" w:rsidRDefault="00CC7C9E" w:rsidP="00DC22C8">
      <w:pPr>
        <w:spacing w:after="0" w:line="240" w:lineRule="auto"/>
        <w:ind w:firstLine="567"/>
        <w:jc w:val="center"/>
        <w:rPr>
          <w:sz w:val="24"/>
          <w:szCs w:val="24"/>
          <w:highlight w:val="yellow"/>
        </w:rPr>
      </w:pPr>
      <w:r>
        <w:rPr>
          <w:noProof/>
          <w:lang w:eastAsia="ru-RU"/>
        </w:rPr>
        <w:drawing>
          <wp:inline distT="0" distB="0" distL="0" distR="0" wp14:anchorId="697F7FBE" wp14:editId="551D2FB8">
            <wp:extent cx="6238875" cy="2657475"/>
            <wp:effectExtent l="0" t="0" r="0" b="0"/>
            <wp:docPr id="5" name="Диаграмма 5">
              <a:extLst xmlns:a="http://schemas.openxmlformats.org/drawingml/2006/main">
                <a:ext uri="{FF2B5EF4-FFF2-40B4-BE49-F238E27FC236}">
                  <a16:creationId xmlns:lc="http://schemas.openxmlformats.org/drawingml/2006/lockedCanvas" xmlns="" xmlns:a16="http://schemas.microsoft.com/office/drawing/2014/main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id="{00000000-0008-0000-0800-000008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2B033B" w:rsidRPr="00CC7C9E" w:rsidRDefault="00847FA2" w:rsidP="00C26D2D">
      <w:pPr>
        <w:jc w:val="center"/>
        <w:outlineLvl w:val="0"/>
        <w:rPr>
          <w:rFonts w:cs="Arial"/>
          <w:i/>
          <w:sz w:val="20"/>
          <w:szCs w:val="24"/>
        </w:rPr>
      </w:pPr>
      <w:r w:rsidRPr="00CC7C9E">
        <w:rPr>
          <w:rFonts w:cs="Arial"/>
          <w:i/>
          <w:sz w:val="20"/>
          <w:szCs w:val="24"/>
        </w:rPr>
        <w:t xml:space="preserve">Источник: база компании «Этажи», </w:t>
      </w:r>
      <w:r w:rsidR="00F43F50" w:rsidRPr="00CC7C9E">
        <w:rPr>
          <w:rFonts w:cs="Arial"/>
          <w:i/>
          <w:sz w:val="20"/>
          <w:szCs w:val="24"/>
        </w:rPr>
        <w:t>201</w:t>
      </w:r>
      <w:r w:rsidR="00FA0019" w:rsidRPr="00CC7C9E">
        <w:rPr>
          <w:rFonts w:cs="Arial"/>
          <w:i/>
          <w:sz w:val="20"/>
          <w:szCs w:val="24"/>
        </w:rPr>
        <w:t>7</w:t>
      </w:r>
      <w:r w:rsidRPr="00CC7C9E">
        <w:rPr>
          <w:rFonts w:cs="Arial"/>
          <w:i/>
          <w:sz w:val="20"/>
          <w:szCs w:val="24"/>
        </w:rPr>
        <w:t>г.</w:t>
      </w:r>
    </w:p>
    <w:p w:rsidR="003B18CB" w:rsidRPr="00CC7C9E" w:rsidRDefault="00847FA2" w:rsidP="003E21F3">
      <w:pPr>
        <w:jc w:val="center"/>
        <w:outlineLvl w:val="0"/>
        <w:rPr>
          <w:rFonts w:cs="Arial"/>
          <w:sz w:val="24"/>
          <w:szCs w:val="24"/>
        </w:rPr>
      </w:pPr>
      <w:r w:rsidRPr="00CC7C9E">
        <w:rPr>
          <w:rFonts w:cs="Arial"/>
          <w:sz w:val="24"/>
          <w:szCs w:val="24"/>
        </w:rPr>
        <w:t>Рис. 1.2. Структура предложени</w:t>
      </w:r>
      <w:r w:rsidR="00C409CF" w:rsidRPr="00CC7C9E">
        <w:rPr>
          <w:rFonts w:cs="Arial"/>
          <w:sz w:val="24"/>
          <w:szCs w:val="24"/>
        </w:rPr>
        <w:t>я</w:t>
      </w:r>
      <w:r w:rsidRPr="00CC7C9E">
        <w:rPr>
          <w:rFonts w:cs="Arial"/>
          <w:sz w:val="24"/>
          <w:szCs w:val="24"/>
        </w:rPr>
        <w:t xml:space="preserve"> по площадям в разрезе размеров квартир</w:t>
      </w:r>
    </w:p>
    <w:p w:rsidR="005B25D5" w:rsidRPr="00C17FC6" w:rsidRDefault="005B25D5" w:rsidP="00C17FC6">
      <w:pPr>
        <w:spacing w:after="0" w:line="240" w:lineRule="auto"/>
        <w:ind w:firstLine="567"/>
        <w:jc w:val="both"/>
        <w:rPr>
          <w:sz w:val="24"/>
          <w:szCs w:val="24"/>
        </w:rPr>
      </w:pPr>
      <w:r w:rsidRPr="00C17FC6">
        <w:rPr>
          <w:sz w:val="24"/>
          <w:szCs w:val="24"/>
        </w:rPr>
        <w:lastRenderedPageBreak/>
        <w:t>За счет открытия продаж новых объектов объем предложения квартир в монолитно-каркасных</w:t>
      </w:r>
      <w:r w:rsidR="00CB60AC">
        <w:rPr>
          <w:sz w:val="24"/>
          <w:szCs w:val="24"/>
        </w:rPr>
        <w:t xml:space="preserve"> </w:t>
      </w:r>
      <w:r w:rsidRPr="00C17FC6">
        <w:rPr>
          <w:sz w:val="24"/>
          <w:szCs w:val="24"/>
        </w:rPr>
        <w:t>домах</w:t>
      </w:r>
      <w:r w:rsidR="00CB60AC">
        <w:rPr>
          <w:sz w:val="24"/>
          <w:szCs w:val="24"/>
        </w:rPr>
        <w:t xml:space="preserve"> </w:t>
      </w:r>
      <w:r w:rsidR="00CB60AC">
        <w:rPr>
          <w:sz w:val="24"/>
          <w:szCs w:val="24"/>
        </w:rPr>
        <w:t>увеличился</w:t>
      </w:r>
      <w:r w:rsidRPr="00C17FC6">
        <w:rPr>
          <w:sz w:val="24"/>
          <w:szCs w:val="24"/>
        </w:rPr>
        <w:t xml:space="preserve"> </w:t>
      </w:r>
      <w:r w:rsidR="00C17FC6" w:rsidRPr="00C17FC6">
        <w:rPr>
          <w:sz w:val="24"/>
          <w:szCs w:val="24"/>
        </w:rPr>
        <w:t xml:space="preserve">на 4,4% и составил 66% </w:t>
      </w:r>
      <w:r w:rsidR="00CB60AC">
        <w:rPr>
          <w:sz w:val="24"/>
          <w:szCs w:val="24"/>
        </w:rPr>
        <w:t xml:space="preserve">от </w:t>
      </w:r>
      <w:r w:rsidR="00C17FC6" w:rsidRPr="00C17FC6">
        <w:rPr>
          <w:sz w:val="24"/>
          <w:szCs w:val="24"/>
        </w:rPr>
        <w:t xml:space="preserve">всех объектов, в кирпичных домах представлено порядка 22%, 7% - в панельных, 4% - </w:t>
      </w:r>
      <w:r w:rsidR="00CB60AC">
        <w:rPr>
          <w:sz w:val="24"/>
          <w:szCs w:val="24"/>
        </w:rPr>
        <w:t>в домах из блоков</w:t>
      </w:r>
      <w:r w:rsidR="00C17FC6" w:rsidRPr="00C17FC6">
        <w:rPr>
          <w:sz w:val="24"/>
          <w:szCs w:val="24"/>
        </w:rPr>
        <w:t>.</w:t>
      </w:r>
    </w:p>
    <w:p w:rsidR="003B4C3C" w:rsidRPr="00622501" w:rsidRDefault="005B25D5" w:rsidP="001D3D0C">
      <w:pPr>
        <w:ind w:firstLine="708"/>
        <w:jc w:val="center"/>
        <w:outlineLvl w:val="0"/>
        <w:rPr>
          <w:rFonts w:cs="Arial"/>
          <w:sz w:val="24"/>
          <w:szCs w:val="24"/>
          <w:highlight w:val="yellow"/>
        </w:rPr>
      </w:pPr>
      <w:r>
        <w:rPr>
          <w:noProof/>
          <w:lang w:eastAsia="ru-RU"/>
        </w:rPr>
        <w:drawing>
          <wp:inline distT="0" distB="0" distL="0" distR="0" wp14:anchorId="53F424EA" wp14:editId="2027DEE4">
            <wp:extent cx="4905374" cy="2743200"/>
            <wp:effectExtent l="0" t="0" r="10160" b="0"/>
            <wp:docPr id="6" name="Диаграмма 6">
              <a:extLst xmlns:a="http://schemas.openxmlformats.org/drawingml/2006/main">
                <a:ext uri="{FF2B5EF4-FFF2-40B4-BE49-F238E27FC236}">
                  <a16:creationId xmlns:lc="http://schemas.openxmlformats.org/drawingml/2006/lockedCanvas" xmlns="" xmlns:a16="http://schemas.microsoft.com/office/drawing/2014/main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id="{00000000-0008-0000-0800-000007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B47B37" w:rsidRPr="005B25D5" w:rsidRDefault="00B47B37" w:rsidP="00B47B37">
      <w:pPr>
        <w:jc w:val="center"/>
        <w:outlineLvl w:val="0"/>
        <w:rPr>
          <w:rFonts w:cs="Arial"/>
          <w:i/>
          <w:sz w:val="20"/>
          <w:szCs w:val="24"/>
        </w:rPr>
      </w:pPr>
      <w:r w:rsidRPr="005B25D5">
        <w:rPr>
          <w:rFonts w:cs="Arial"/>
          <w:i/>
          <w:sz w:val="20"/>
          <w:szCs w:val="24"/>
        </w:rPr>
        <w:t xml:space="preserve">Источник: база компании «Этажи», </w:t>
      </w:r>
      <w:r w:rsidR="00F43F50" w:rsidRPr="005B25D5">
        <w:rPr>
          <w:rFonts w:cs="Arial"/>
          <w:i/>
          <w:sz w:val="20"/>
          <w:szCs w:val="24"/>
        </w:rPr>
        <w:t>201</w:t>
      </w:r>
      <w:r w:rsidR="00A82B9B" w:rsidRPr="005B25D5">
        <w:rPr>
          <w:rFonts w:cs="Arial"/>
          <w:i/>
          <w:sz w:val="20"/>
          <w:szCs w:val="24"/>
        </w:rPr>
        <w:t>7</w:t>
      </w:r>
      <w:r w:rsidRPr="005B25D5">
        <w:rPr>
          <w:rFonts w:cs="Arial"/>
          <w:i/>
          <w:sz w:val="20"/>
          <w:szCs w:val="24"/>
        </w:rPr>
        <w:t>г.</w:t>
      </w:r>
    </w:p>
    <w:p w:rsidR="004032E6" w:rsidRPr="005B25D5" w:rsidRDefault="004032E6" w:rsidP="00B47B37">
      <w:pPr>
        <w:jc w:val="center"/>
        <w:outlineLvl w:val="0"/>
        <w:rPr>
          <w:rFonts w:cs="Arial"/>
          <w:sz w:val="24"/>
          <w:szCs w:val="24"/>
        </w:rPr>
      </w:pPr>
      <w:r w:rsidRPr="005B25D5">
        <w:rPr>
          <w:rFonts w:cs="Arial"/>
          <w:sz w:val="24"/>
          <w:szCs w:val="24"/>
        </w:rPr>
        <w:t>Рис. 1.</w:t>
      </w:r>
      <w:r w:rsidR="00847FA2" w:rsidRPr="005B25D5">
        <w:rPr>
          <w:rFonts w:cs="Arial"/>
          <w:sz w:val="24"/>
          <w:szCs w:val="24"/>
        </w:rPr>
        <w:t>3</w:t>
      </w:r>
      <w:r w:rsidRPr="005B25D5">
        <w:rPr>
          <w:rFonts w:cs="Arial"/>
          <w:sz w:val="24"/>
          <w:szCs w:val="24"/>
        </w:rPr>
        <w:t xml:space="preserve">. Структура предложений в разрезе по </w:t>
      </w:r>
      <w:r w:rsidR="00420F45" w:rsidRPr="005B25D5">
        <w:rPr>
          <w:rFonts w:cs="Arial"/>
          <w:sz w:val="24"/>
          <w:szCs w:val="24"/>
        </w:rPr>
        <w:t>типу домостроения</w:t>
      </w:r>
    </w:p>
    <w:p w:rsidR="00227F1C" w:rsidRPr="00C17FC6" w:rsidRDefault="001D3D0C" w:rsidP="00227F1C">
      <w:pPr>
        <w:spacing w:after="0" w:line="240" w:lineRule="auto"/>
        <w:ind w:firstLine="567"/>
        <w:jc w:val="both"/>
        <w:rPr>
          <w:sz w:val="24"/>
          <w:szCs w:val="24"/>
        </w:rPr>
      </w:pPr>
      <w:r w:rsidRPr="00C17FC6">
        <w:rPr>
          <w:sz w:val="24"/>
          <w:szCs w:val="24"/>
        </w:rPr>
        <w:t xml:space="preserve">Доля </w:t>
      </w:r>
      <w:r w:rsidR="002C7798" w:rsidRPr="00C17FC6">
        <w:rPr>
          <w:sz w:val="24"/>
          <w:szCs w:val="24"/>
        </w:rPr>
        <w:t>квартир</w:t>
      </w:r>
      <w:r w:rsidRPr="00C17FC6">
        <w:rPr>
          <w:sz w:val="24"/>
          <w:szCs w:val="24"/>
        </w:rPr>
        <w:t xml:space="preserve"> эконом класса </w:t>
      </w:r>
      <w:r w:rsidR="00C17FC6" w:rsidRPr="00C17FC6">
        <w:rPr>
          <w:sz w:val="24"/>
          <w:szCs w:val="24"/>
        </w:rPr>
        <w:t>осталась на уровне</w:t>
      </w:r>
      <w:r w:rsidRPr="00C17FC6">
        <w:rPr>
          <w:sz w:val="24"/>
          <w:szCs w:val="24"/>
        </w:rPr>
        <w:t xml:space="preserve"> в 87</w:t>
      </w:r>
      <w:r w:rsidR="00C17FC6" w:rsidRPr="00C17FC6">
        <w:rPr>
          <w:sz w:val="24"/>
          <w:szCs w:val="24"/>
        </w:rPr>
        <w:t>,5</w:t>
      </w:r>
      <w:r w:rsidRPr="00C17FC6">
        <w:rPr>
          <w:sz w:val="24"/>
          <w:szCs w:val="24"/>
        </w:rPr>
        <w:t xml:space="preserve">%. На комфорт класс приходится </w:t>
      </w:r>
      <w:r w:rsidR="00C17FC6" w:rsidRPr="00C17FC6">
        <w:rPr>
          <w:sz w:val="24"/>
          <w:szCs w:val="24"/>
        </w:rPr>
        <w:t>11</w:t>
      </w:r>
      <w:r w:rsidR="00CB60AC" w:rsidRPr="00C17FC6">
        <w:rPr>
          <w:sz w:val="24"/>
          <w:szCs w:val="24"/>
        </w:rPr>
        <w:t>%</w:t>
      </w:r>
      <w:r w:rsidR="00CB60AC">
        <w:rPr>
          <w:sz w:val="24"/>
          <w:szCs w:val="24"/>
        </w:rPr>
        <w:t xml:space="preserve">, </w:t>
      </w:r>
      <w:r w:rsidR="00CB60AC" w:rsidRPr="00C17FC6">
        <w:rPr>
          <w:sz w:val="24"/>
          <w:szCs w:val="24"/>
        </w:rPr>
        <w:t>доля</w:t>
      </w:r>
      <w:r w:rsidR="00CB60AC">
        <w:rPr>
          <w:sz w:val="24"/>
          <w:szCs w:val="24"/>
        </w:rPr>
        <w:t xml:space="preserve"> в </w:t>
      </w:r>
      <w:r w:rsidRPr="00C17FC6">
        <w:rPr>
          <w:sz w:val="24"/>
          <w:szCs w:val="24"/>
        </w:rPr>
        <w:t>1,</w:t>
      </w:r>
      <w:r w:rsidR="00C17FC6" w:rsidRPr="00C17FC6">
        <w:rPr>
          <w:sz w:val="24"/>
          <w:szCs w:val="24"/>
        </w:rPr>
        <w:t>8</w:t>
      </w:r>
      <w:r w:rsidR="0041662D" w:rsidRPr="00C17FC6">
        <w:rPr>
          <w:sz w:val="24"/>
          <w:szCs w:val="24"/>
        </w:rPr>
        <w:t>% - бизнес. В г. Тюмени не представлено домов класса элит.</w:t>
      </w:r>
    </w:p>
    <w:p w:rsidR="00925432" w:rsidRPr="00622501" w:rsidRDefault="00C17FC6" w:rsidP="00C17FC6">
      <w:pPr>
        <w:spacing w:after="0" w:line="240" w:lineRule="auto"/>
        <w:ind w:firstLine="567"/>
        <w:jc w:val="center"/>
        <w:rPr>
          <w:sz w:val="24"/>
          <w:szCs w:val="24"/>
          <w:highlight w:val="yellow"/>
        </w:rPr>
      </w:pPr>
      <w:r>
        <w:rPr>
          <w:noProof/>
          <w:lang w:eastAsia="ru-RU"/>
        </w:rPr>
        <w:drawing>
          <wp:inline distT="0" distB="0" distL="0" distR="0" wp14:anchorId="45D3FFD4" wp14:editId="338FC915">
            <wp:extent cx="4705351" cy="2738439"/>
            <wp:effectExtent l="0" t="0" r="0" b="5080"/>
            <wp:docPr id="11" name="Диаграмма 11">
              <a:extLst xmlns:a="http://schemas.openxmlformats.org/drawingml/2006/main">
                <a:ext uri="{FF2B5EF4-FFF2-40B4-BE49-F238E27FC236}">
                  <a16:creationId xmlns:lc="http://schemas.openxmlformats.org/drawingml/2006/lockedCanvas" xmlns="" xmlns:a16="http://schemas.microsoft.com/office/drawing/2014/main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id="{00000000-0008-0000-08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417FB7" w:rsidRPr="00C17FC6" w:rsidRDefault="00417FB7" w:rsidP="00217051">
      <w:pPr>
        <w:ind w:firstLine="567"/>
        <w:jc w:val="center"/>
        <w:outlineLvl w:val="0"/>
        <w:rPr>
          <w:rFonts w:cs="Arial"/>
          <w:i/>
          <w:sz w:val="20"/>
          <w:szCs w:val="24"/>
        </w:rPr>
      </w:pPr>
      <w:r w:rsidRPr="00C17FC6">
        <w:rPr>
          <w:rFonts w:cs="Arial"/>
          <w:i/>
          <w:sz w:val="20"/>
          <w:szCs w:val="24"/>
        </w:rPr>
        <w:t xml:space="preserve">Источник: база компании «Этажи», </w:t>
      </w:r>
      <w:r w:rsidR="00F43F50" w:rsidRPr="00C17FC6">
        <w:rPr>
          <w:rFonts w:cs="Arial"/>
          <w:i/>
          <w:sz w:val="20"/>
          <w:szCs w:val="24"/>
        </w:rPr>
        <w:t>201</w:t>
      </w:r>
      <w:r w:rsidR="00151BEA" w:rsidRPr="00C17FC6">
        <w:rPr>
          <w:rFonts w:cs="Arial"/>
          <w:i/>
          <w:sz w:val="20"/>
          <w:szCs w:val="24"/>
        </w:rPr>
        <w:t>7</w:t>
      </w:r>
      <w:r w:rsidRPr="00C17FC6">
        <w:rPr>
          <w:rFonts w:cs="Arial"/>
          <w:i/>
          <w:sz w:val="20"/>
          <w:szCs w:val="24"/>
        </w:rPr>
        <w:t>г.</w:t>
      </w:r>
    </w:p>
    <w:p w:rsidR="00594983" w:rsidRPr="00C17FC6" w:rsidRDefault="004032E6" w:rsidP="001D0C0F">
      <w:pPr>
        <w:jc w:val="center"/>
        <w:outlineLvl w:val="0"/>
        <w:rPr>
          <w:rFonts w:cs="Arial"/>
          <w:sz w:val="24"/>
          <w:szCs w:val="24"/>
        </w:rPr>
      </w:pPr>
      <w:r w:rsidRPr="00C17FC6">
        <w:rPr>
          <w:rFonts w:cs="Arial"/>
          <w:sz w:val="24"/>
          <w:szCs w:val="24"/>
        </w:rPr>
        <w:t>Рис. 1.</w:t>
      </w:r>
      <w:r w:rsidR="00847FA2" w:rsidRPr="00C17FC6">
        <w:rPr>
          <w:rFonts w:cs="Arial"/>
          <w:sz w:val="24"/>
          <w:szCs w:val="24"/>
        </w:rPr>
        <w:t>4</w:t>
      </w:r>
      <w:r w:rsidRPr="00C17FC6">
        <w:rPr>
          <w:rFonts w:cs="Arial"/>
          <w:sz w:val="24"/>
          <w:szCs w:val="24"/>
        </w:rPr>
        <w:t xml:space="preserve">. Структура предложений в разрезе по </w:t>
      </w:r>
      <w:r w:rsidR="00675C58" w:rsidRPr="00C17FC6">
        <w:rPr>
          <w:rFonts w:cs="Arial"/>
          <w:sz w:val="24"/>
          <w:szCs w:val="24"/>
        </w:rPr>
        <w:t>классам</w:t>
      </w:r>
    </w:p>
    <w:p w:rsidR="00391080" w:rsidRPr="00622501" w:rsidRDefault="000073FD" w:rsidP="000073FD">
      <w:pPr>
        <w:spacing w:after="0"/>
        <w:ind w:firstLine="709"/>
        <w:jc w:val="both"/>
        <w:outlineLvl w:val="0"/>
        <w:rPr>
          <w:sz w:val="24"/>
          <w:szCs w:val="24"/>
          <w:highlight w:val="yellow"/>
        </w:rPr>
      </w:pPr>
      <w:r w:rsidRPr="000073FD">
        <w:rPr>
          <w:sz w:val="24"/>
          <w:szCs w:val="24"/>
        </w:rPr>
        <w:t xml:space="preserve">Превалирующий ценовой диапазон однокомнатных квартир в г. Тюмени – до </w:t>
      </w:r>
      <w:r w:rsidR="000A6A21" w:rsidRPr="000073FD">
        <w:rPr>
          <w:sz w:val="24"/>
          <w:szCs w:val="24"/>
        </w:rPr>
        <w:t>2</w:t>
      </w:r>
      <w:r w:rsidR="008A0244" w:rsidRPr="000073FD">
        <w:rPr>
          <w:sz w:val="24"/>
          <w:szCs w:val="24"/>
        </w:rPr>
        <w:t>5</w:t>
      </w:r>
      <w:r w:rsidR="000A6A21" w:rsidRPr="000073FD">
        <w:rPr>
          <w:sz w:val="24"/>
          <w:szCs w:val="24"/>
        </w:rPr>
        <w:t>00 тыс.руб. (</w:t>
      </w:r>
      <w:r w:rsidR="008A0244" w:rsidRPr="000073FD">
        <w:rPr>
          <w:sz w:val="24"/>
          <w:szCs w:val="24"/>
        </w:rPr>
        <w:t>8</w:t>
      </w:r>
      <w:r w:rsidRPr="000073FD">
        <w:rPr>
          <w:sz w:val="24"/>
          <w:szCs w:val="24"/>
        </w:rPr>
        <w:t>4</w:t>
      </w:r>
      <w:r w:rsidR="000A6A21" w:rsidRPr="000073FD">
        <w:rPr>
          <w:sz w:val="24"/>
          <w:szCs w:val="24"/>
        </w:rPr>
        <w:t>%)</w:t>
      </w:r>
      <w:r w:rsidR="00391080" w:rsidRPr="000073FD">
        <w:rPr>
          <w:sz w:val="24"/>
          <w:szCs w:val="24"/>
        </w:rPr>
        <w:t>, двухкомнатных – до 3</w:t>
      </w:r>
      <w:r w:rsidR="008A0244" w:rsidRPr="000073FD">
        <w:rPr>
          <w:sz w:val="24"/>
          <w:szCs w:val="24"/>
        </w:rPr>
        <w:t>5</w:t>
      </w:r>
      <w:r w:rsidR="00391080" w:rsidRPr="000073FD">
        <w:rPr>
          <w:sz w:val="24"/>
          <w:szCs w:val="24"/>
        </w:rPr>
        <w:t>00 тыс.руб. (</w:t>
      </w:r>
      <w:r w:rsidR="008A0244" w:rsidRPr="000073FD">
        <w:rPr>
          <w:sz w:val="24"/>
          <w:szCs w:val="24"/>
        </w:rPr>
        <w:t>7</w:t>
      </w:r>
      <w:r w:rsidR="000A41DE" w:rsidRPr="000073FD">
        <w:rPr>
          <w:sz w:val="24"/>
          <w:szCs w:val="24"/>
        </w:rPr>
        <w:t>0</w:t>
      </w:r>
      <w:r w:rsidR="00AA439A" w:rsidRPr="000073FD">
        <w:rPr>
          <w:sz w:val="24"/>
          <w:szCs w:val="24"/>
        </w:rPr>
        <w:t xml:space="preserve">%). </w:t>
      </w:r>
      <w:r w:rsidRPr="000073FD">
        <w:rPr>
          <w:sz w:val="24"/>
          <w:szCs w:val="24"/>
        </w:rPr>
        <w:t>По т</w:t>
      </w:r>
      <w:r w:rsidR="008A0244" w:rsidRPr="000073FD">
        <w:rPr>
          <w:sz w:val="24"/>
          <w:szCs w:val="24"/>
        </w:rPr>
        <w:t>рехкомнатны</w:t>
      </w:r>
      <w:r w:rsidRPr="000073FD">
        <w:rPr>
          <w:sz w:val="24"/>
          <w:szCs w:val="24"/>
        </w:rPr>
        <w:t>м</w:t>
      </w:r>
      <w:r w:rsidR="008A0244" w:rsidRPr="000073FD">
        <w:rPr>
          <w:sz w:val="24"/>
          <w:szCs w:val="24"/>
        </w:rPr>
        <w:t xml:space="preserve"> квартир</w:t>
      </w:r>
      <w:r w:rsidRPr="000073FD">
        <w:rPr>
          <w:sz w:val="24"/>
          <w:szCs w:val="24"/>
        </w:rPr>
        <w:t>ам наблюдается большой разброс цен</w:t>
      </w:r>
      <w:r w:rsidR="00942379" w:rsidRPr="000073FD">
        <w:rPr>
          <w:sz w:val="24"/>
          <w:szCs w:val="24"/>
        </w:rPr>
        <w:t xml:space="preserve"> </w:t>
      </w:r>
      <w:r w:rsidRPr="000073FD">
        <w:rPr>
          <w:sz w:val="24"/>
          <w:szCs w:val="24"/>
        </w:rPr>
        <w:t xml:space="preserve">(до 5000 тыс.руб. на рынке было выставлено порядка </w:t>
      </w:r>
      <w:r w:rsidR="00942379" w:rsidRPr="000073FD">
        <w:rPr>
          <w:sz w:val="24"/>
          <w:szCs w:val="24"/>
        </w:rPr>
        <w:t>5</w:t>
      </w:r>
      <w:r w:rsidRPr="000073FD">
        <w:rPr>
          <w:sz w:val="24"/>
          <w:szCs w:val="24"/>
        </w:rPr>
        <w:t>4</w:t>
      </w:r>
      <w:r w:rsidR="00942379" w:rsidRPr="000073FD">
        <w:rPr>
          <w:sz w:val="24"/>
          <w:szCs w:val="24"/>
        </w:rPr>
        <w:t>%</w:t>
      </w:r>
      <w:r w:rsidRPr="000073FD">
        <w:rPr>
          <w:sz w:val="24"/>
          <w:szCs w:val="24"/>
        </w:rPr>
        <w:t xml:space="preserve"> всех «трешек»</w:t>
      </w:r>
      <w:r w:rsidR="00942379" w:rsidRPr="000073FD">
        <w:rPr>
          <w:sz w:val="24"/>
          <w:szCs w:val="24"/>
        </w:rPr>
        <w:t xml:space="preserve">), </w:t>
      </w:r>
      <w:r w:rsidR="00942379" w:rsidRPr="004E4234">
        <w:rPr>
          <w:sz w:val="24"/>
          <w:szCs w:val="24"/>
        </w:rPr>
        <w:t xml:space="preserve">многокомнатные </w:t>
      </w:r>
      <w:r w:rsidR="004E4234" w:rsidRPr="004E4234">
        <w:rPr>
          <w:sz w:val="24"/>
          <w:szCs w:val="24"/>
        </w:rPr>
        <w:t xml:space="preserve">превалируют в диапазонах </w:t>
      </w:r>
      <w:r w:rsidR="00942379" w:rsidRPr="004E4234">
        <w:rPr>
          <w:sz w:val="24"/>
          <w:szCs w:val="24"/>
        </w:rPr>
        <w:t>менее 5500 тыс.руб. (</w:t>
      </w:r>
      <w:r w:rsidR="00ED2AC7" w:rsidRPr="004E4234">
        <w:rPr>
          <w:sz w:val="24"/>
          <w:szCs w:val="24"/>
        </w:rPr>
        <w:t>3</w:t>
      </w:r>
      <w:r w:rsidR="004E4234" w:rsidRPr="004E4234">
        <w:rPr>
          <w:sz w:val="24"/>
          <w:szCs w:val="24"/>
        </w:rPr>
        <w:t>1</w:t>
      </w:r>
      <w:r w:rsidR="00942379" w:rsidRPr="004E4234">
        <w:rPr>
          <w:sz w:val="24"/>
          <w:szCs w:val="24"/>
        </w:rPr>
        <w:t>%)</w:t>
      </w:r>
      <w:r w:rsidR="00ED2AC7" w:rsidRPr="004E4234">
        <w:rPr>
          <w:sz w:val="24"/>
          <w:szCs w:val="24"/>
        </w:rPr>
        <w:t xml:space="preserve"> </w:t>
      </w:r>
      <w:bookmarkStart w:id="0" w:name="_GoBack"/>
      <w:bookmarkEnd w:id="0"/>
      <w:r w:rsidR="00ED2AC7" w:rsidRPr="004E4234">
        <w:rPr>
          <w:sz w:val="24"/>
          <w:szCs w:val="24"/>
        </w:rPr>
        <w:t>и более 9500 тыс.руб. (</w:t>
      </w:r>
      <w:r w:rsidR="004E4234" w:rsidRPr="004E4234">
        <w:rPr>
          <w:sz w:val="24"/>
          <w:szCs w:val="24"/>
        </w:rPr>
        <w:t>43</w:t>
      </w:r>
      <w:r w:rsidR="00ED2AC7" w:rsidRPr="004E4234">
        <w:rPr>
          <w:sz w:val="24"/>
          <w:szCs w:val="24"/>
        </w:rPr>
        <w:t>%)</w:t>
      </w:r>
      <w:r w:rsidR="00942379" w:rsidRPr="004E4234">
        <w:rPr>
          <w:sz w:val="24"/>
          <w:szCs w:val="24"/>
        </w:rPr>
        <w:t>.</w:t>
      </w:r>
    </w:p>
    <w:p w:rsidR="00E76990" w:rsidRPr="00622501" w:rsidRDefault="00C17FC6" w:rsidP="001D3D0C">
      <w:pPr>
        <w:spacing w:after="0"/>
        <w:ind w:firstLine="426"/>
        <w:jc w:val="both"/>
        <w:outlineLvl w:val="0"/>
        <w:rPr>
          <w:sz w:val="24"/>
          <w:szCs w:val="24"/>
          <w:highlight w:val="yellow"/>
        </w:rPr>
      </w:pPr>
      <w:r>
        <w:rPr>
          <w:noProof/>
          <w:lang w:eastAsia="ru-RU"/>
        </w:rPr>
        <w:lastRenderedPageBreak/>
        <w:drawing>
          <wp:inline distT="0" distB="0" distL="0" distR="0" wp14:anchorId="3A4B9FFD" wp14:editId="3F6F0F82">
            <wp:extent cx="6362700" cy="2886075"/>
            <wp:effectExtent l="0" t="0" r="0" b="9525"/>
            <wp:docPr id="15" name="Диаграмма 15">
              <a:extLst xmlns:a="http://schemas.openxmlformats.org/drawingml/2006/main">
                <a:ext uri="{FF2B5EF4-FFF2-40B4-BE49-F238E27FC236}">
                  <a16:creationId xmlns:lc="http://schemas.openxmlformats.org/drawingml/2006/lockedCanvas" xmlns="" xmlns:a16="http://schemas.microsoft.com/office/drawing/2014/main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id="{00000000-0008-0000-0800-000009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616BEA" w:rsidRPr="00C17FC6" w:rsidRDefault="00616BEA" w:rsidP="00616BEA">
      <w:pPr>
        <w:jc w:val="center"/>
        <w:rPr>
          <w:rFonts w:cs="Arial"/>
          <w:i/>
          <w:sz w:val="20"/>
          <w:szCs w:val="24"/>
        </w:rPr>
      </w:pPr>
      <w:r w:rsidRPr="00C17FC6">
        <w:rPr>
          <w:rFonts w:cs="Arial"/>
          <w:i/>
          <w:sz w:val="20"/>
          <w:szCs w:val="24"/>
        </w:rPr>
        <w:t xml:space="preserve">Источник: база компании «Этажи», </w:t>
      </w:r>
      <w:r w:rsidR="00F43F50" w:rsidRPr="00C17FC6">
        <w:rPr>
          <w:rFonts w:cs="Arial"/>
          <w:i/>
          <w:sz w:val="20"/>
          <w:szCs w:val="24"/>
        </w:rPr>
        <w:t>201</w:t>
      </w:r>
      <w:r w:rsidR="0016044F" w:rsidRPr="00C17FC6">
        <w:rPr>
          <w:rFonts w:cs="Arial"/>
          <w:i/>
          <w:sz w:val="20"/>
          <w:szCs w:val="24"/>
        </w:rPr>
        <w:t>7</w:t>
      </w:r>
      <w:r w:rsidRPr="00C17FC6">
        <w:rPr>
          <w:rFonts w:cs="Arial"/>
          <w:i/>
          <w:sz w:val="20"/>
          <w:szCs w:val="24"/>
        </w:rPr>
        <w:t>г.</w:t>
      </w:r>
    </w:p>
    <w:p w:rsidR="00616BEA" w:rsidRPr="00C17FC6" w:rsidRDefault="00616BEA" w:rsidP="00616BEA">
      <w:pPr>
        <w:jc w:val="center"/>
        <w:outlineLvl w:val="0"/>
        <w:rPr>
          <w:rFonts w:cs="Arial"/>
          <w:sz w:val="24"/>
          <w:szCs w:val="24"/>
        </w:rPr>
      </w:pPr>
      <w:r w:rsidRPr="00C17FC6">
        <w:rPr>
          <w:rFonts w:cs="Arial"/>
          <w:sz w:val="24"/>
          <w:szCs w:val="24"/>
        </w:rPr>
        <w:t>Рис. 1.</w:t>
      </w:r>
      <w:r w:rsidR="0009426F" w:rsidRPr="00C17FC6">
        <w:rPr>
          <w:rFonts w:cs="Arial"/>
          <w:sz w:val="24"/>
          <w:szCs w:val="24"/>
        </w:rPr>
        <w:t>5</w:t>
      </w:r>
      <w:r w:rsidRPr="00C17FC6">
        <w:rPr>
          <w:rFonts w:cs="Arial"/>
          <w:sz w:val="24"/>
          <w:szCs w:val="24"/>
        </w:rPr>
        <w:t>. Структура новостроек г. Тюмень по диапазонам цен в разрезе по размеру квартир</w:t>
      </w:r>
    </w:p>
    <w:p w:rsidR="00DE3B39" w:rsidRPr="00622501" w:rsidRDefault="00DE3B39" w:rsidP="00103675">
      <w:pPr>
        <w:spacing w:after="0" w:line="240" w:lineRule="auto"/>
        <w:ind w:firstLine="567"/>
        <w:jc w:val="both"/>
        <w:rPr>
          <w:sz w:val="24"/>
          <w:szCs w:val="24"/>
          <w:highlight w:val="yellow"/>
        </w:rPr>
      </w:pPr>
    </w:p>
    <w:p w:rsidR="00942379" w:rsidRPr="007C3883" w:rsidRDefault="007C3883" w:rsidP="007C3883">
      <w:pPr>
        <w:spacing w:after="0" w:line="240" w:lineRule="auto"/>
        <w:ind w:firstLine="567"/>
        <w:jc w:val="both"/>
        <w:rPr>
          <w:sz w:val="24"/>
          <w:szCs w:val="24"/>
        </w:rPr>
      </w:pPr>
      <w:r w:rsidRPr="007C3883">
        <w:rPr>
          <w:sz w:val="24"/>
          <w:szCs w:val="24"/>
        </w:rPr>
        <w:t>Наибольший объем предложения квартир на первичном рынке представлен в районе Тюменская слобода</w:t>
      </w:r>
      <w:r w:rsidR="005C6115" w:rsidRPr="007C3883">
        <w:rPr>
          <w:sz w:val="24"/>
          <w:szCs w:val="24"/>
        </w:rPr>
        <w:t xml:space="preserve"> </w:t>
      </w:r>
      <w:r w:rsidRPr="007C3883">
        <w:rPr>
          <w:sz w:val="24"/>
          <w:szCs w:val="24"/>
        </w:rPr>
        <w:t>(</w:t>
      </w:r>
      <w:r w:rsidR="00942379" w:rsidRPr="007C3883">
        <w:rPr>
          <w:sz w:val="24"/>
          <w:szCs w:val="24"/>
        </w:rPr>
        <w:t>1</w:t>
      </w:r>
      <w:r>
        <w:rPr>
          <w:sz w:val="24"/>
          <w:szCs w:val="24"/>
        </w:rPr>
        <w:t xml:space="preserve">6%), </w:t>
      </w:r>
      <w:r w:rsidR="005C6115" w:rsidRPr="007C3883">
        <w:rPr>
          <w:sz w:val="24"/>
          <w:szCs w:val="24"/>
        </w:rPr>
        <w:t>в</w:t>
      </w:r>
      <w:r w:rsidR="00942379" w:rsidRPr="007C3883">
        <w:rPr>
          <w:sz w:val="24"/>
          <w:szCs w:val="24"/>
        </w:rPr>
        <w:t xml:space="preserve"> район</w:t>
      </w:r>
      <w:r w:rsidR="005C6115" w:rsidRPr="007C3883">
        <w:rPr>
          <w:sz w:val="24"/>
          <w:szCs w:val="24"/>
        </w:rPr>
        <w:t>е</w:t>
      </w:r>
      <w:r w:rsidR="00942379" w:rsidRPr="007C3883">
        <w:rPr>
          <w:sz w:val="24"/>
          <w:szCs w:val="24"/>
        </w:rPr>
        <w:t xml:space="preserve"> Студгородка </w:t>
      </w:r>
      <w:r w:rsidRPr="007C3883">
        <w:rPr>
          <w:sz w:val="24"/>
          <w:szCs w:val="24"/>
        </w:rPr>
        <w:t xml:space="preserve">сосредоточено порядка </w:t>
      </w:r>
      <w:r w:rsidR="005C6115" w:rsidRPr="007C3883">
        <w:rPr>
          <w:sz w:val="24"/>
          <w:szCs w:val="24"/>
        </w:rPr>
        <w:t>11</w:t>
      </w:r>
      <w:r w:rsidR="00942379" w:rsidRPr="007C3883">
        <w:rPr>
          <w:sz w:val="24"/>
          <w:szCs w:val="24"/>
        </w:rPr>
        <w:t xml:space="preserve">%, </w:t>
      </w:r>
      <w:r w:rsidR="005C6115" w:rsidRPr="007C3883">
        <w:rPr>
          <w:sz w:val="24"/>
          <w:szCs w:val="24"/>
        </w:rPr>
        <w:t xml:space="preserve">на </w:t>
      </w:r>
      <w:r w:rsidR="00942379" w:rsidRPr="007C3883">
        <w:rPr>
          <w:sz w:val="24"/>
          <w:szCs w:val="24"/>
        </w:rPr>
        <w:t>групп</w:t>
      </w:r>
      <w:r w:rsidR="005C6115" w:rsidRPr="007C3883">
        <w:rPr>
          <w:sz w:val="24"/>
          <w:szCs w:val="24"/>
        </w:rPr>
        <w:t>у</w:t>
      </w:r>
      <w:r w:rsidR="00942379" w:rsidRPr="007C3883">
        <w:rPr>
          <w:sz w:val="24"/>
          <w:szCs w:val="24"/>
        </w:rPr>
        <w:t xml:space="preserve"> районов Мыс, Тарманы, Матмассы </w:t>
      </w:r>
      <w:r w:rsidR="005C6115" w:rsidRPr="007C3883">
        <w:rPr>
          <w:sz w:val="24"/>
          <w:szCs w:val="24"/>
        </w:rPr>
        <w:t>приходится</w:t>
      </w:r>
      <w:r w:rsidR="00942379" w:rsidRPr="007C3883">
        <w:rPr>
          <w:sz w:val="24"/>
          <w:szCs w:val="24"/>
        </w:rPr>
        <w:t xml:space="preserve"> </w:t>
      </w:r>
      <w:r w:rsidR="005C6115" w:rsidRPr="007C3883">
        <w:rPr>
          <w:sz w:val="24"/>
          <w:szCs w:val="24"/>
        </w:rPr>
        <w:t>10</w:t>
      </w:r>
      <w:r w:rsidR="00942379" w:rsidRPr="007C3883">
        <w:rPr>
          <w:sz w:val="24"/>
          <w:szCs w:val="24"/>
        </w:rPr>
        <w:t xml:space="preserve">% и т.д. </w:t>
      </w:r>
      <w:r w:rsidR="00FB032D" w:rsidRPr="007C3883">
        <w:rPr>
          <w:sz w:val="24"/>
          <w:szCs w:val="24"/>
        </w:rPr>
        <w:t>в порядке убывания.</w:t>
      </w:r>
    </w:p>
    <w:p w:rsidR="00A54734" w:rsidRDefault="001C27D1" w:rsidP="00DE3B39">
      <w:pPr>
        <w:spacing w:after="0" w:line="240" w:lineRule="auto"/>
        <w:ind w:firstLine="567"/>
        <w:jc w:val="both"/>
        <w:rPr>
          <w:sz w:val="24"/>
          <w:szCs w:val="24"/>
        </w:rPr>
      </w:pPr>
      <w:r w:rsidRPr="00A54734">
        <w:rPr>
          <w:sz w:val="24"/>
          <w:szCs w:val="24"/>
        </w:rPr>
        <w:t>В</w:t>
      </w:r>
      <w:r w:rsidR="00A54734" w:rsidRPr="00A54734">
        <w:rPr>
          <w:sz w:val="24"/>
          <w:szCs w:val="24"/>
        </w:rPr>
        <w:t xml:space="preserve"> декабре открыли продажи нового жилого комплекса </w:t>
      </w:r>
      <w:r w:rsidR="00CB60AC">
        <w:rPr>
          <w:sz w:val="24"/>
          <w:szCs w:val="24"/>
        </w:rPr>
        <w:t xml:space="preserve">в </w:t>
      </w:r>
      <w:r w:rsidR="00A54734" w:rsidRPr="00A54734">
        <w:rPr>
          <w:sz w:val="24"/>
          <w:szCs w:val="24"/>
        </w:rPr>
        <w:t xml:space="preserve">районе </w:t>
      </w:r>
      <w:proofErr w:type="spellStart"/>
      <w:r w:rsidR="00A54734" w:rsidRPr="00A54734">
        <w:rPr>
          <w:sz w:val="24"/>
          <w:szCs w:val="24"/>
        </w:rPr>
        <w:t>Воронинских</w:t>
      </w:r>
      <w:proofErr w:type="spellEnd"/>
      <w:r w:rsidR="00A54734" w:rsidRPr="00A54734">
        <w:rPr>
          <w:sz w:val="24"/>
          <w:szCs w:val="24"/>
        </w:rPr>
        <w:t xml:space="preserve"> горок (д. </w:t>
      </w:r>
      <w:proofErr w:type="spellStart"/>
      <w:r w:rsidR="00A54734" w:rsidRPr="00A54734">
        <w:rPr>
          <w:sz w:val="24"/>
          <w:szCs w:val="24"/>
        </w:rPr>
        <w:t>Княжева</w:t>
      </w:r>
      <w:proofErr w:type="spellEnd"/>
      <w:r w:rsidR="00A54734" w:rsidRPr="00A54734">
        <w:rPr>
          <w:sz w:val="24"/>
          <w:szCs w:val="24"/>
        </w:rPr>
        <w:t>), где совокупный объем предложения квартир в общем объеме составил около 2%.</w:t>
      </w:r>
      <w:r w:rsidRPr="00A54734">
        <w:rPr>
          <w:sz w:val="24"/>
          <w:szCs w:val="24"/>
        </w:rPr>
        <w:t xml:space="preserve"> </w:t>
      </w:r>
    </w:p>
    <w:p w:rsidR="00942379" w:rsidRPr="007C3883" w:rsidRDefault="00942379" w:rsidP="00DE3B39">
      <w:pPr>
        <w:spacing w:after="0" w:line="240" w:lineRule="auto"/>
        <w:ind w:firstLine="567"/>
        <w:jc w:val="both"/>
        <w:rPr>
          <w:sz w:val="24"/>
          <w:szCs w:val="24"/>
        </w:rPr>
      </w:pPr>
      <w:r w:rsidRPr="007C3883">
        <w:rPr>
          <w:sz w:val="24"/>
          <w:szCs w:val="24"/>
        </w:rPr>
        <w:t xml:space="preserve">Меньше всего квартир в предложении от застройщиков </w:t>
      </w:r>
      <w:r w:rsidR="007C3883" w:rsidRPr="007C3883">
        <w:rPr>
          <w:sz w:val="24"/>
          <w:szCs w:val="24"/>
        </w:rPr>
        <w:t xml:space="preserve">по-прежнему </w:t>
      </w:r>
      <w:r w:rsidRPr="007C3883">
        <w:rPr>
          <w:sz w:val="24"/>
          <w:szCs w:val="24"/>
        </w:rPr>
        <w:t>остается в районе Восточного-3</w:t>
      </w:r>
      <w:r w:rsidR="00783AD2" w:rsidRPr="007C3883">
        <w:rPr>
          <w:sz w:val="24"/>
          <w:szCs w:val="24"/>
        </w:rPr>
        <w:t xml:space="preserve"> – 0,0</w:t>
      </w:r>
      <w:r w:rsidR="005C6115" w:rsidRPr="007C3883">
        <w:rPr>
          <w:sz w:val="24"/>
          <w:szCs w:val="24"/>
        </w:rPr>
        <w:t>4</w:t>
      </w:r>
      <w:r w:rsidR="00783AD2" w:rsidRPr="007C3883">
        <w:rPr>
          <w:sz w:val="24"/>
          <w:szCs w:val="24"/>
        </w:rPr>
        <w:t>% (</w:t>
      </w:r>
      <w:r w:rsidR="005C6115" w:rsidRPr="007C3883">
        <w:rPr>
          <w:sz w:val="24"/>
          <w:szCs w:val="24"/>
        </w:rPr>
        <w:t>5 квартир</w:t>
      </w:r>
      <w:r w:rsidR="00783AD2" w:rsidRPr="007C3883">
        <w:rPr>
          <w:sz w:val="24"/>
          <w:szCs w:val="24"/>
        </w:rPr>
        <w:t>)</w:t>
      </w:r>
      <w:r w:rsidRPr="007C3883">
        <w:rPr>
          <w:sz w:val="24"/>
          <w:szCs w:val="24"/>
        </w:rPr>
        <w:t>.</w:t>
      </w:r>
    </w:p>
    <w:p w:rsidR="00942379" w:rsidRPr="00622501" w:rsidRDefault="00C17FC6" w:rsidP="00E805F6">
      <w:pPr>
        <w:spacing w:after="0" w:line="240" w:lineRule="auto"/>
        <w:ind w:firstLine="567"/>
        <w:jc w:val="center"/>
        <w:rPr>
          <w:sz w:val="24"/>
          <w:szCs w:val="24"/>
          <w:highlight w:val="yellow"/>
        </w:rPr>
      </w:pPr>
      <w:r>
        <w:rPr>
          <w:noProof/>
          <w:lang w:eastAsia="ru-RU"/>
        </w:rPr>
        <w:lastRenderedPageBreak/>
        <w:drawing>
          <wp:inline distT="0" distB="0" distL="0" distR="0" wp14:anchorId="1E371081" wp14:editId="07430FEB">
            <wp:extent cx="6267450" cy="7667625"/>
            <wp:effectExtent l="0" t="0" r="0" b="0"/>
            <wp:docPr id="16" name="Диаграмма 16">
              <a:extLst xmlns:a="http://schemas.openxmlformats.org/drawingml/2006/main">
                <a:ext uri="{FF2B5EF4-FFF2-40B4-BE49-F238E27FC236}">
                  <a16:creationId xmlns:lc="http://schemas.openxmlformats.org/drawingml/2006/lockedCanvas" xmlns="" xmlns:a16="http://schemas.microsoft.com/office/drawing/2014/main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id="{00000000-0008-0000-0800-000005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A4340A" w:rsidRPr="00622501" w:rsidRDefault="00A4340A" w:rsidP="008A6BF9">
      <w:pPr>
        <w:spacing w:after="0" w:line="240" w:lineRule="auto"/>
        <w:ind w:firstLine="567"/>
        <w:jc w:val="center"/>
        <w:rPr>
          <w:sz w:val="24"/>
          <w:szCs w:val="24"/>
          <w:highlight w:val="yellow"/>
        </w:rPr>
      </w:pPr>
    </w:p>
    <w:p w:rsidR="00F3016E" w:rsidRPr="00C17FC6" w:rsidRDefault="00F3016E" w:rsidP="00F3016E">
      <w:pPr>
        <w:jc w:val="center"/>
        <w:outlineLvl w:val="0"/>
        <w:rPr>
          <w:rFonts w:cs="Arial"/>
          <w:i/>
          <w:sz w:val="20"/>
          <w:szCs w:val="24"/>
        </w:rPr>
      </w:pPr>
      <w:r w:rsidRPr="00C17FC6">
        <w:rPr>
          <w:rFonts w:cs="Arial"/>
          <w:i/>
          <w:sz w:val="20"/>
          <w:szCs w:val="24"/>
        </w:rPr>
        <w:t xml:space="preserve">Источник: база компании «Этажи», </w:t>
      </w:r>
      <w:r w:rsidR="00F43F50" w:rsidRPr="00C17FC6">
        <w:rPr>
          <w:rFonts w:cs="Arial"/>
          <w:i/>
          <w:sz w:val="20"/>
          <w:szCs w:val="24"/>
        </w:rPr>
        <w:t>201</w:t>
      </w:r>
      <w:r w:rsidR="00F306CC" w:rsidRPr="00C17FC6">
        <w:rPr>
          <w:rFonts w:cs="Arial"/>
          <w:i/>
          <w:sz w:val="20"/>
          <w:szCs w:val="24"/>
        </w:rPr>
        <w:t>7</w:t>
      </w:r>
      <w:r w:rsidRPr="00C17FC6">
        <w:rPr>
          <w:rFonts w:cs="Arial"/>
          <w:i/>
          <w:sz w:val="20"/>
          <w:szCs w:val="24"/>
        </w:rPr>
        <w:t>г.</w:t>
      </w:r>
    </w:p>
    <w:p w:rsidR="004032E6" w:rsidRPr="00C17FC6" w:rsidRDefault="004032E6" w:rsidP="004032E6">
      <w:pPr>
        <w:jc w:val="center"/>
        <w:outlineLvl w:val="0"/>
        <w:rPr>
          <w:rFonts w:cs="Arial"/>
          <w:sz w:val="24"/>
          <w:szCs w:val="24"/>
        </w:rPr>
      </w:pPr>
      <w:r w:rsidRPr="00C17FC6">
        <w:rPr>
          <w:rFonts w:cs="Arial"/>
          <w:sz w:val="24"/>
          <w:szCs w:val="24"/>
        </w:rPr>
        <w:t>Рис. 1.</w:t>
      </w:r>
      <w:r w:rsidR="0009426F" w:rsidRPr="00C17FC6">
        <w:rPr>
          <w:rFonts w:cs="Arial"/>
          <w:sz w:val="24"/>
          <w:szCs w:val="24"/>
        </w:rPr>
        <w:t>6</w:t>
      </w:r>
      <w:r w:rsidRPr="00C17FC6">
        <w:rPr>
          <w:rFonts w:cs="Arial"/>
          <w:sz w:val="24"/>
          <w:szCs w:val="24"/>
        </w:rPr>
        <w:t>. Структура предложений на первичном рынке г. Тюмени по районам</w:t>
      </w:r>
    </w:p>
    <w:p w:rsidR="00F3016E" w:rsidRPr="00622501" w:rsidRDefault="00F3016E" w:rsidP="00484875">
      <w:pPr>
        <w:rPr>
          <w:rFonts w:cs="Arial"/>
          <w:sz w:val="24"/>
          <w:szCs w:val="24"/>
          <w:highlight w:val="yellow"/>
        </w:rPr>
      </w:pPr>
      <w:r w:rsidRPr="00622501">
        <w:rPr>
          <w:rFonts w:cs="Arial"/>
          <w:sz w:val="24"/>
          <w:szCs w:val="24"/>
          <w:highlight w:val="yellow"/>
        </w:rPr>
        <w:br w:type="page"/>
      </w:r>
    </w:p>
    <w:p w:rsidR="00D54C1E" w:rsidRPr="007C3883" w:rsidRDefault="004032E6" w:rsidP="007E6594">
      <w:pPr>
        <w:pStyle w:val="-1"/>
        <w:numPr>
          <w:ilvl w:val="0"/>
          <w:numId w:val="5"/>
        </w:numPr>
        <w:spacing w:before="0" w:after="120"/>
      </w:pPr>
      <w:r w:rsidRPr="007C3883">
        <w:rPr>
          <w:rFonts w:asciiTheme="minorHAnsi" w:hAnsiTheme="minorHAnsi"/>
          <w:spacing w:val="0"/>
        </w:rPr>
        <w:lastRenderedPageBreak/>
        <w:t xml:space="preserve">Анализ ценовой ситуации на первичном рынке жилой недвижимости г. Тюмени за </w:t>
      </w:r>
      <w:r w:rsidR="007C3883" w:rsidRPr="007C3883">
        <w:rPr>
          <w:rFonts w:asciiTheme="minorHAnsi" w:hAnsiTheme="minorHAnsi"/>
          <w:spacing w:val="0"/>
        </w:rPr>
        <w:t>дека</w:t>
      </w:r>
      <w:r w:rsidR="00360C00" w:rsidRPr="007C3883">
        <w:rPr>
          <w:rFonts w:asciiTheme="minorHAnsi" w:hAnsiTheme="minorHAnsi"/>
          <w:spacing w:val="0"/>
        </w:rPr>
        <w:t>брь</w:t>
      </w:r>
    </w:p>
    <w:p w:rsidR="002F3BB6" w:rsidRPr="002F3BB6" w:rsidRDefault="002F3BB6" w:rsidP="00F17B6B">
      <w:pPr>
        <w:spacing w:after="0" w:line="240" w:lineRule="auto"/>
        <w:ind w:firstLine="567"/>
        <w:jc w:val="both"/>
        <w:rPr>
          <w:sz w:val="24"/>
          <w:szCs w:val="24"/>
        </w:rPr>
      </w:pPr>
      <w:r w:rsidRPr="002F3BB6">
        <w:rPr>
          <w:sz w:val="24"/>
          <w:szCs w:val="24"/>
        </w:rPr>
        <w:t xml:space="preserve">В декабре 2017 года удельная цена предложения </w:t>
      </w:r>
      <w:r>
        <w:rPr>
          <w:sz w:val="24"/>
          <w:szCs w:val="24"/>
        </w:rPr>
        <w:t>осталась на уровне ноября</w:t>
      </w:r>
      <w:r w:rsidRPr="002F3BB6">
        <w:rPr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 w:rsidRPr="002F3BB6">
        <w:rPr>
          <w:sz w:val="24"/>
          <w:szCs w:val="24"/>
        </w:rPr>
        <w:t>56605 руб./кв.м</w:t>
      </w:r>
      <w:r>
        <w:rPr>
          <w:sz w:val="24"/>
          <w:szCs w:val="24"/>
        </w:rPr>
        <w:t>)</w:t>
      </w:r>
      <w:r w:rsidRPr="002F3BB6">
        <w:rPr>
          <w:sz w:val="24"/>
          <w:szCs w:val="24"/>
        </w:rPr>
        <w:t xml:space="preserve">, </w:t>
      </w:r>
      <w:r>
        <w:rPr>
          <w:sz w:val="24"/>
          <w:szCs w:val="24"/>
        </w:rPr>
        <w:t>изменение составило всего</w:t>
      </w:r>
      <w:r w:rsidRPr="002F3BB6">
        <w:rPr>
          <w:sz w:val="24"/>
          <w:szCs w:val="24"/>
        </w:rPr>
        <w:t xml:space="preserve"> </w:t>
      </w:r>
      <w:r>
        <w:rPr>
          <w:sz w:val="24"/>
          <w:szCs w:val="24"/>
        </w:rPr>
        <w:t>0,15% (</w:t>
      </w:r>
      <w:r>
        <w:rPr>
          <w:sz w:val="24"/>
          <w:szCs w:val="24"/>
        </w:rPr>
        <w:sym w:font="Symbol" w:char="F0AD"/>
      </w:r>
      <w:r>
        <w:rPr>
          <w:sz w:val="24"/>
          <w:szCs w:val="24"/>
        </w:rPr>
        <w:t>) в рамках погрешности. По сравнению с аналогичным периодом прошлого года, темп прироста составил 5,3% (</w:t>
      </w:r>
      <w:r>
        <w:rPr>
          <w:sz w:val="24"/>
          <w:szCs w:val="24"/>
        </w:rPr>
        <w:sym w:font="Symbol" w:char="F0AD"/>
      </w:r>
      <w:r>
        <w:rPr>
          <w:sz w:val="24"/>
          <w:szCs w:val="24"/>
        </w:rPr>
        <w:t>).</w:t>
      </w:r>
    </w:p>
    <w:p w:rsidR="00FC0E50" w:rsidRPr="00622501" w:rsidRDefault="00E351EC" w:rsidP="00527A81">
      <w:pPr>
        <w:spacing w:after="0" w:line="240" w:lineRule="auto"/>
        <w:ind w:firstLine="284"/>
        <w:jc w:val="center"/>
        <w:rPr>
          <w:sz w:val="24"/>
          <w:szCs w:val="24"/>
          <w:highlight w:val="yellow"/>
        </w:rPr>
      </w:pPr>
      <w:r>
        <w:rPr>
          <w:noProof/>
          <w:lang w:eastAsia="ru-RU"/>
        </w:rPr>
        <w:drawing>
          <wp:inline distT="0" distB="0" distL="0" distR="0" wp14:anchorId="015CE5B8" wp14:editId="74F43866">
            <wp:extent cx="6486525" cy="3457575"/>
            <wp:effectExtent l="0" t="0" r="0" b="0"/>
            <wp:docPr id="17" name="Диаграмма 17">
              <a:extLst xmlns:a="http://schemas.openxmlformats.org/drawingml/2006/main">
                <a:ext uri="{FF2B5EF4-FFF2-40B4-BE49-F238E27FC236}">
                  <a16:creationId xmlns:lc="http://schemas.openxmlformats.org/drawingml/2006/lockedCanvas" xmlns="" xmlns:a16="http://schemas.microsoft.com/office/drawing/2014/main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id="{00000000-0008-0000-09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F3016E" w:rsidRPr="00E351EC" w:rsidRDefault="00F3016E" w:rsidP="00485039">
      <w:pPr>
        <w:jc w:val="center"/>
        <w:outlineLvl w:val="0"/>
        <w:rPr>
          <w:rFonts w:cs="Arial"/>
          <w:i/>
          <w:sz w:val="20"/>
          <w:szCs w:val="24"/>
        </w:rPr>
      </w:pPr>
      <w:r w:rsidRPr="00E351EC">
        <w:rPr>
          <w:rFonts w:cs="Arial"/>
          <w:i/>
          <w:sz w:val="20"/>
          <w:szCs w:val="24"/>
        </w:rPr>
        <w:t xml:space="preserve">Источник: база компании «Этажи», </w:t>
      </w:r>
      <w:r w:rsidR="00F43F50" w:rsidRPr="00E351EC">
        <w:rPr>
          <w:rFonts w:cs="Arial"/>
          <w:i/>
          <w:sz w:val="20"/>
          <w:szCs w:val="24"/>
        </w:rPr>
        <w:t>201</w:t>
      </w:r>
      <w:r w:rsidR="00456B62" w:rsidRPr="00E351EC">
        <w:rPr>
          <w:rFonts w:cs="Arial"/>
          <w:i/>
          <w:sz w:val="20"/>
          <w:szCs w:val="24"/>
        </w:rPr>
        <w:t>7</w:t>
      </w:r>
      <w:r w:rsidRPr="00E351EC">
        <w:rPr>
          <w:rFonts w:cs="Arial"/>
          <w:i/>
          <w:sz w:val="20"/>
          <w:szCs w:val="24"/>
        </w:rPr>
        <w:t>г.</w:t>
      </w:r>
    </w:p>
    <w:p w:rsidR="004032E6" w:rsidRPr="00E351EC" w:rsidRDefault="004032E6" w:rsidP="004032E6">
      <w:pPr>
        <w:jc w:val="center"/>
        <w:outlineLvl w:val="0"/>
        <w:rPr>
          <w:rFonts w:cs="Arial"/>
          <w:sz w:val="24"/>
          <w:szCs w:val="24"/>
        </w:rPr>
      </w:pPr>
      <w:r w:rsidRPr="00E351EC">
        <w:rPr>
          <w:rFonts w:cs="Arial"/>
          <w:sz w:val="24"/>
          <w:szCs w:val="24"/>
        </w:rPr>
        <w:t>Рис. 2.1. Динамика удельной цены предложения на первичном рынке жилья</w:t>
      </w:r>
    </w:p>
    <w:p w:rsidR="0078612C" w:rsidRPr="0006490C" w:rsidRDefault="0006490C" w:rsidP="00BD0CFE">
      <w:pPr>
        <w:spacing w:after="0" w:line="0" w:lineRule="atLeast"/>
        <w:ind w:firstLine="567"/>
        <w:jc w:val="both"/>
        <w:outlineLvl w:val="0"/>
        <w:rPr>
          <w:sz w:val="24"/>
          <w:szCs w:val="24"/>
        </w:rPr>
      </w:pPr>
      <w:r w:rsidRPr="0006490C">
        <w:rPr>
          <w:sz w:val="24"/>
          <w:szCs w:val="24"/>
        </w:rPr>
        <w:t xml:space="preserve">В декабре 2017 года однокомнатные квартиры в среднем предлагались с ценой 54795 руб./кв.м, двухкомнатные – 55894 руб./кв.м, трёхкомнатные – 58502 руб./кв.м и многокомнатные – 90354 </w:t>
      </w:r>
      <w:r w:rsidR="001F3D9F" w:rsidRPr="0006490C">
        <w:rPr>
          <w:sz w:val="24"/>
          <w:szCs w:val="24"/>
        </w:rPr>
        <w:t>руб</w:t>
      </w:r>
      <w:r w:rsidRPr="0006490C">
        <w:rPr>
          <w:sz w:val="24"/>
          <w:szCs w:val="24"/>
        </w:rPr>
        <w:t>./кв.м</w:t>
      </w:r>
      <w:r w:rsidR="001F3D9F" w:rsidRPr="0006490C">
        <w:rPr>
          <w:sz w:val="24"/>
          <w:szCs w:val="24"/>
        </w:rPr>
        <w:t xml:space="preserve">. </w:t>
      </w:r>
      <w:r w:rsidRPr="0006490C">
        <w:rPr>
          <w:sz w:val="24"/>
          <w:szCs w:val="24"/>
        </w:rPr>
        <w:t>Как и в прошлом месяце, н</w:t>
      </w:r>
      <w:r w:rsidR="005945FB" w:rsidRPr="0006490C">
        <w:rPr>
          <w:sz w:val="24"/>
          <w:szCs w:val="24"/>
        </w:rPr>
        <w:t>аибольший темп прироста</w:t>
      </w:r>
      <w:r w:rsidR="008D172F">
        <w:rPr>
          <w:sz w:val="24"/>
          <w:szCs w:val="24"/>
        </w:rPr>
        <w:t xml:space="preserve"> выявлен</w:t>
      </w:r>
      <w:r w:rsidR="005945FB" w:rsidRPr="0006490C">
        <w:rPr>
          <w:sz w:val="24"/>
          <w:szCs w:val="24"/>
        </w:rPr>
        <w:t xml:space="preserve"> по многокомнатным квартирам</w:t>
      </w:r>
      <w:r w:rsidR="008D172F">
        <w:rPr>
          <w:sz w:val="24"/>
          <w:szCs w:val="24"/>
        </w:rPr>
        <w:t xml:space="preserve"> (+</w:t>
      </w:r>
      <w:r w:rsidR="008D172F" w:rsidRPr="0006490C">
        <w:rPr>
          <w:sz w:val="24"/>
          <w:szCs w:val="24"/>
        </w:rPr>
        <w:t xml:space="preserve"> 5,5%</w:t>
      </w:r>
      <w:r w:rsidR="008D172F">
        <w:rPr>
          <w:sz w:val="24"/>
          <w:szCs w:val="24"/>
        </w:rPr>
        <w:t>)</w:t>
      </w:r>
      <w:r w:rsidR="005945FB" w:rsidRPr="0006490C">
        <w:rPr>
          <w:sz w:val="24"/>
          <w:szCs w:val="24"/>
        </w:rPr>
        <w:t>.</w:t>
      </w:r>
    </w:p>
    <w:p w:rsidR="001645F9" w:rsidRPr="00622501" w:rsidRDefault="0006490C" w:rsidP="00E1503F">
      <w:pPr>
        <w:spacing w:after="0"/>
        <w:ind w:firstLine="567"/>
        <w:jc w:val="center"/>
        <w:outlineLvl w:val="0"/>
        <w:rPr>
          <w:sz w:val="24"/>
          <w:szCs w:val="24"/>
          <w:highlight w:val="yellow"/>
        </w:rPr>
      </w:pPr>
      <w:r>
        <w:rPr>
          <w:noProof/>
          <w:lang w:eastAsia="ru-RU"/>
        </w:rPr>
        <w:drawing>
          <wp:inline distT="0" distB="0" distL="0" distR="0" wp14:anchorId="711C42C9" wp14:editId="46EAD7FE">
            <wp:extent cx="5010150" cy="2676525"/>
            <wp:effectExtent l="0" t="0" r="0" b="0"/>
            <wp:docPr id="1" name="Диаграмма 1">
              <a:extLst xmlns:a="http://schemas.openxmlformats.org/drawingml/2006/main">
                <a:ext uri="{FF2B5EF4-FFF2-40B4-BE49-F238E27FC236}">
                  <a16:creationId xmlns:lc="http://schemas.openxmlformats.org/drawingml/2006/lockedCanvas" xmlns="" xmlns:a16="http://schemas.microsoft.com/office/drawing/2014/main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id="{00000000-0008-0000-0800-00000A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696115" w:rsidRPr="0000602B" w:rsidRDefault="00696115" w:rsidP="00696115">
      <w:pPr>
        <w:jc w:val="center"/>
        <w:outlineLvl w:val="0"/>
        <w:rPr>
          <w:rFonts w:cs="Arial"/>
          <w:i/>
          <w:sz w:val="20"/>
          <w:szCs w:val="24"/>
        </w:rPr>
      </w:pPr>
      <w:r w:rsidRPr="0000602B">
        <w:rPr>
          <w:rFonts w:cs="Arial"/>
          <w:i/>
          <w:sz w:val="20"/>
          <w:szCs w:val="24"/>
        </w:rPr>
        <w:t xml:space="preserve">Источник: база компании «Этажи», </w:t>
      </w:r>
      <w:r w:rsidR="00F43F50" w:rsidRPr="0000602B">
        <w:rPr>
          <w:rFonts w:cs="Arial"/>
          <w:i/>
          <w:sz w:val="20"/>
          <w:szCs w:val="24"/>
        </w:rPr>
        <w:t>201</w:t>
      </w:r>
      <w:r w:rsidR="00685743" w:rsidRPr="0000602B">
        <w:rPr>
          <w:rFonts w:cs="Arial"/>
          <w:i/>
          <w:sz w:val="20"/>
          <w:szCs w:val="24"/>
        </w:rPr>
        <w:t>7</w:t>
      </w:r>
      <w:r w:rsidRPr="0000602B">
        <w:rPr>
          <w:rFonts w:cs="Arial"/>
          <w:i/>
          <w:sz w:val="20"/>
          <w:szCs w:val="24"/>
        </w:rPr>
        <w:t>г.</w:t>
      </w:r>
    </w:p>
    <w:p w:rsidR="004032E6" w:rsidRPr="0000602B" w:rsidRDefault="004032E6" w:rsidP="004032E6">
      <w:pPr>
        <w:jc w:val="center"/>
        <w:outlineLvl w:val="0"/>
        <w:rPr>
          <w:rFonts w:cs="Arial"/>
          <w:sz w:val="24"/>
          <w:szCs w:val="24"/>
        </w:rPr>
      </w:pPr>
      <w:r w:rsidRPr="0000602B">
        <w:rPr>
          <w:rFonts w:cs="Arial"/>
          <w:sz w:val="24"/>
          <w:szCs w:val="24"/>
        </w:rPr>
        <w:t>Рис. 2.2. Удельная цена предложения на первичном рынке в разрезе по количеству комнат</w:t>
      </w:r>
    </w:p>
    <w:p w:rsidR="004B3BAD" w:rsidRPr="00127FC0" w:rsidRDefault="00127FC0" w:rsidP="0058004C">
      <w:pPr>
        <w:spacing w:after="0" w:line="240" w:lineRule="auto"/>
        <w:ind w:firstLine="567"/>
        <w:jc w:val="both"/>
        <w:rPr>
          <w:sz w:val="24"/>
          <w:szCs w:val="24"/>
        </w:rPr>
      </w:pPr>
      <w:r w:rsidRPr="00127FC0">
        <w:rPr>
          <w:sz w:val="24"/>
          <w:szCs w:val="24"/>
        </w:rPr>
        <w:lastRenderedPageBreak/>
        <w:t xml:space="preserve">Квартиры в домах </w:t>
      </w:r>
      <w:r w:rsidR="004B3BAD" w:rsidRPr="00127FC0">
        <w:rPr>
          <w:sz w:val="24"/>
          <w:szCs w:val="24"/>
        </w:rPr>
        <w:t xml:space="preserve">бизнес класса по г. Тюмени в </w:t>
      </w:r>
      <w:r w:rsidRPr="00127FC0">
        <w:rPr>
          <w:sz w:val="24"/>
          <w:szCs w:val="24"/>
        </w:rPr>
        <w:t>декабре</w:t>
      </w:r>
      <w:r w:rsidR="004B3BAD" w:rsidRPr="00127FC0">
        <w:rPr>
          <w:sz w:val="24"/>
          <w:szCs w:val="24"/>
        </w:rPr>
        <w:t xml:space="preserve"> 2017 года </w:t>
      </w:r>
      <w:r w:rsidRPr="00127FC0">
        <w:rPr>
          <w:sz w:val="24"/>
          <w:szCs w:val="24"/>
        </w:rPr>
        <w:t>в среднем предлагались с ценой</w:t>
      </w:r>
      <w:r w:rsidR="004B3BAD" w:rsidRPr="00127FC0">
        <w:rPr>
          <w:sz w:val="24"/>
          <w:szCs w:val="24"/>
        </w:rPr>
        <w:t xml:space="preserve"> </w:t>
      </w:r>
      <w:r w:rsidRPr="00127FC0">
        <w:rPr>
          <w:sz w:val="24"/>
          <w:szCs w:val="24"/>
        </w:rPr>
        <w:t>101014</w:t>
      </w:r>
      <w:r w:rsidR="004B3BAD" w:rsidRPr="00127FC0">
        <w:rPr>
          <w:sz w:val="24"/>
          <w:szCs w:val="24"/>
        </w:rPr>
        <w:t xml:space="preserve"> руб./кв.м, комфорт </w:t>
      </w:r>
      <w:r w:rsidRPr="00127FC0">
        <w:rPr>
          <w:sz w:val="24"/>
          <w:szCs w:val="24"/>
        </w:rPr>
        <w:t>-</w:t>
      </w:r>
      <w:r w:rsidR="004B3BAD" w:rsidRPr="00127FC0">
        <w:rPr>
          <w:sz w:val="24"/>
          <w:szCs w:val="24"/>
        </w:rPr>
        <w:t xml:space="preserve"> 6</w:t>
      </w:r>
      <w:r w:rsidRPr="00127FC0">
        <w:rPr>
          <w:sz w:val="24"/>
          <w:szCs w:val="24"/>
        </w:rPr>
        <w:t>6030</w:t>
      </w:r>
      <w:r w:rsidR="004B3BAD" w:rsidRPr="00127FC0">
        <w:rPr>
          <w:sz w:val="24"/>
          <w:szCs w:val="24"/>
        </w:rPr>
        <w:t xml:space="preserve"> руб./кв.м и эконом – 53</w:t>
      </w:r>
      <w:r w:rsidRPr="00127FC0">
        <w:rPr>
          <w:sz w:val="24"/>
          <w:szCs w:val="24"/>
        </w:rPr>
        <w:t>171</w:t>
      </w:r>
      <w:r w:rsidR="004B3BAD" w:rsidRPr="00127FC0">
        <w:rPr>
          <w:sz w:val="24"/>
          <w:szCs w:val="24"/>
        </w:rPr>
        <w:t xml:space="preserve"> руб./кв.м.</w:t>
      </w:r>
    </w:p>
    <w:p w:rsidR="00E1503F" w:rsidRPr="00127FC0" w:rsidRDefault="00127FC0" w:rsidP="006B6926">
      <w:pPr>
        <w:spacing w:after="0" w:line="240" w:lineRule="auto"/>
        <w:ind w:firstLine="567"/>
        <w:jc w:val="center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3AE423E" wp14:editId="66C9E7C5">
            <wp:extent cx="4914900" cy="2986088"/>
            <wp:effectExtent l="0" t="0" r="0" b="5080"/>
            <wp:docPr id="18" name="Диаграмма 18">
              <a:extLst xmlns:a="http://schemas.openxmlformats.org/drawingml/2006/main">
                <a:ext uri="{FF2B5EF4-FFF2-40B4-BE49-F238E27FC236}">
                  <a16:creationId xmlns:lc="http://schemas.openxmlformats.org/drawingml/2006/lockedCanvas" xmlns="" xmlns:a16="http://schemas.microsoft.com/office/drawing/2014/main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id="{00000000-0008-0000-0800-00000D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25539E" w:rsidRPr="00127FC0" w:rsidRDefault="0014478C" w:rsidP="003E3E83">
      <w:pPr>
        <w:ind w:firstLine="708"/>
        <w:jc w:val="center"/>
        <w:rPr>
          <w:rFonts w:cs="Arial"/>
          <w:i/>
          <w:sz w:val="20"/>
          <w:szCs w:val="24"/>
        </w:rPr>
      </w:pPr>
      <w:r w:rsidRPr="00127FC0">
        <w:rPr>
          <w:rFonts w:cs="Arial"/>
          <w:i/>
          <w:sz w:val="20"/>
          <w:szCs w:val="24"/>
        </w:rPr>
        <w:t xml:space="preserve">Источник: база компании «Этажи», </w:t>
      </w:r>
      <w:r w:rsidR="00F43F50" w:rsidRPr="00127FC0">
        <w:rPr>
          <w:rFonts w:cs="Arial"/>
          <w:i/>
          <w:sz w:val="20"/>
          <w:szCs w:val="24"/>
        </w:rPr>
        <w:t>201</w:t>
      </w:r>
      <w:r w:rsidR="00101757" w:rsidRPr="00127FC0">
        <w:rPr>
          <w:rFonts w:cs="Arial"/>
          <w:i/>
          <w:sz w:val="20"/>
          <w:szCs w:val="24"/>
        </w:rPr>
        <w:t>7</w:t>
      </w:r>
      <w:r w:rsidRPr="00127FC0">
        <w:rPr>
          <w:rFonts w:cs="Arial"/>
          <w:i/>
          <w:sz w:val="20"/>
          <w:szCs w:val="24"/>
        </w:rPr>
        <w:t>г.</w:t>
      </w:r>
    </w:p>
    <w:p w:rsidR="004032E6" w:rsidRPr="00127FC0" w:rsidRDefault="004032E6" w:rsidP="004032E6">
      <w:pPr>
        <w:jc w:val="center"/>
        <w:outlineLvl w:val="0"/>
        <w:rPr>
          <w:rFonts w:cs="Arial"/>
          <w:sz w:val="24"/>
          <w:szCs w:val="24"/>
        </w:rPr>
      </w:pPr>
      <w:r w:rsidRPr="00127FC0">
        <w:rPr>
          <w:rFonts w:cs="Arial"/>
          <w:sz w:val="24"/>
          <w:szCs w:val="24"/>
        </w:rPr>
        <w:t>Рис. 2.3. Удельная цена предложения на первичном рынке в разрезе по классу</w:t>
      </w:r>
    </w:p>
    <w:p w:rsidR="00E97BC1" w:rsidRPr="008C036A" w:rsidRDefault="008C036A" w:rsidP="00E97BC1">
      <w:pPr>
        <w:spacing w:after="0"/>
        <w:ind w:firstLine="567"/>
        <w:jc w:val="both"/>
        <w:outlineLvl w:val="0"/>
        <w:rPr>
          <w:rFonts w:cs="Arial"/>
          <w:sz w:val="24"/>
          <w:szCs w:val="24"/>
        </w:rPr>
      </w:pPr>
      <w:r w:rsidRPr="008C036A">
        <w:rPr>
          <w:rFonts w:cs="Arial"/>
          <w:sz w:val="24"/>
          <w:szCs w:val="24"/>
        </w:rPr>
        <w:t xml:space="preserve">В рейтинге районов по цене 1 кв.м самая </w:t>
      </w:r>
      <w:r w:rsidR="00B938D5" w:rsidRPr="008C036A">
        <w:rPr>
          <w:rFonts w:cs="Arial"/>
          <w:sz w:val="24"/>
          <w:szCs w:val="24"/>
        </w:rPr>
        <w:t xml:space="preserve">высокая цена </w:t>
      </w:r>
      <w:r w:rsidR="00783AD2" w:rsidRPr="008C036A">
        <w:rPr>
          <w:rFonts w:cs="Arial"/>
          <w:sz w:val="24"/>
          <w:szCs w:val="24"/>
        </w:rPr>
        <w:t>остается</w:t>
      </w:r>
      <w:r w:rsidR="00D02B66" w:rsidRPr="008C036A">
        <w:rPr>
          <w:rFonts w:cs="Arial"/>
          <w:sz w:val="24"/>
          <w:szCs w:val="24"/>
        </w:rPr>
        <w:t xml:space="preserve"> в районе Драмтеатра, </w:t>
      </w:r>
      <w:r w:rsidRPr="008C036A">
        <w:rPr>
          <w:rFonts w:cs="Arial"/>
          <w:sz w:val="24"/>
          <w:szCs w:val="24"/>
        </w:rPr>
        <w:t xml:space="preserve">по итогам декабря 2017 </w:t>
      </w:r>
      <w:r w:rsidR="00D02B66" w:rsidRPr="008C036A">
        <w:rPr>
          <w:rFonts w:cs="Arial"/>
          <w:sz w:val="24"/>
          <w:szCs w:val="24"/>
        </w:rPr>
        <w:t xml:space="preserve">она составила </w:t>
      </w:r>
      <w:r w:rsidR="00B938D5" w:rsidRPr="008C036A">
        <w:rPr>
          <w:rFonts w:cs="Arial"/>
          <w:sz w:val="24"/>
          <w:szCs w:val="24"/>
        </w:rPr>
        <w:t>1075</w:t>
      </w:r>
      <w:r w:rsidRPr="008C036A">
        <w:rPr>
          <w:rFonts w:cs="Arial"/>
          <w:sz w:val="24"/>
          <w:szCs w:val="24"/>
        </w:rPr>
        <w:t>61</w:t>
      </w:r>
      <w:r w:rsidR="00D02B66" w:rsidRPr="008C036A">
        <w:rPr>
          <w:rFonts w:cs="Arial"/>
          <w:sz w:val="24"/>
          <w:szCs w:val="24"/>
        </w:rPr>
        <w:t xml:space="preserve"> руб.</w:t>
      </w:r>
      <w:r w:rsidR="00E97BC1" w:rsidRPr="008C036A">
        <w:rPr>
          <w:rFonts w:cs="Arial"/>
          <w:sz w:val="24"/>
          <w:szCs w:val="24"/>
        </w:rPr>
        <w:t>/кв.м</w:t>
      </w:r>
      <w:r w:rsidR="00D02B66" w:rsidRPr="008C036A">
        <w:rPr>
          <w:rFonts w:cs="Arial"/>
          <w:sz w:val="24"/>
          <w:szCs w:val="24"/>
        </w:rPr>
        <w:t xml:space="preserve">, </w:t>
      </w:r>
      <w:r w:rsidR="00E97BC1" w:rsidRPr="008C036A">
        <w:rPr>
          <w:rFonts w:cs="Arial"/>
          <w:sz w:val="24"/>
          <w:szCs w:val="24"/>
        </w:rPr>
        <w:t xml:space="preserve">в исторической части города квартиры в среднем предлагаются за </w:t>
      </w:r>
      <w:r w:rsidRPr="008C036A">
        <w:rPr>
          <w:rFonts w:cs="Arial"/>
          <w:sz w:val="24"/>
          <w:szCs w:val="24"/>
        </w:rPr>
        <w:t>81107</w:t>
      </w:r>
      <w:r w:rsidR="00E97BC1" w:rsidRPr="008C036A">
        <w:rPr>
          <w:rFonts w:cs="Arial"/>
          <w:sz w:val="24"/>
          <w:szCs w:val="24"/>
        </w:rPr>
        <w:t xml:space="preserve"> руб./кв.м, в районе </w:t>
      </w:r>
      <w:r w:rsidR="00B938D5" w:rsidRPr="008C036A">
        <w:rPr>
          <w:rFonts w:cs="Arial"/>
          <w:sz w:val="24"/>
          <w:szCs w:val="24"/>
        </w:rPr>
        <w:t>КПД</w:t>
      </w:r>
      <w:r w:rsidR="00E97BC1" w:rsidRPr="008C036A">
        <w:rPr>
          <w:rFonts w:cs="Arial"/>
          <w:sz w:val="24"/>
          <w:szCs w:val="24"/>
        </w:rPr>
        <w:t xml:space="preserve"> – </w:t>
      </w:r>
      <w:r w:rsidR="00B938D5" w:rsidRPr="008C036A">
        <w:rPr>
          <w:rFonts w:cs="Arial"/>
          <w:sz w:val="24"/>
          <w:szCs w:val="24"/>
        </w:rPr>
        <w:t>72</w:t>
      </w:r>
      <w:r w:rsidRPr="008C036A">
        <w:rPr>
          <w:rFonts w:cs="Arial"/>
          <w:sz w:val="24"/>
          <w:szCs w:val="24"/>
        </w:rPr>
        <w:t>080</w:t>
      </w:r>
      <w:r w:rsidR="00B938D5" w:rsidRPr="008C036A">
        <w:rPr>
          <w:rFonts w:cs="Arial"/>
          <w:sz w:val="24"/>
          <w:szCs w:val="24"/>
        </w:rPr>
        <w:t xml:space="preserve"> руб./кв.м и районе Дом Печати – 69</w:t>
      </w:r>
      <w:r w:rsidRPr="008C036A">
        <w:rPr>
          <w:rFonts w:cs="Arial"/>
          <w:sz w:val="24"/>
          <w:szCs w:val="24"/>
        </w:rPr>
        <w:t>539</w:t>
      </w:r>
      <w:r w:rsidR="00B938D5" w:rsidRPr="008C036A">
        <w:rPr>
          <w:rFonts w:cs="Arial"/>
          <w:sz w:val="24"/>
          <w:szCs w:val="24"/>
        </w:rPr>
        <w:t xml:space="preserve"> руб./кв.м.</w:t>
      </w:r>
    </w:p>
    <w:p w:rsidR="001F438B" w:rsidRPr="00CB60AC" w:rsidRDefault="008A0D7A" w:rsidP="00D0363B">
      <w:pPr>
        <w:spacing w:after="0"/>
        <w:ind w:firstLine="567"/>
        <w:jc w:val="both"/>
        <w:outlineLvl w:val="0"/>
        <w:rPr>
          <w:rFonts w:cs="Arial"/>
          <w:sz w:val="24"/>
          <w:szCs w:val="24"/>
        </w:rPr>
      </w:pPr>
      <w:r w:rsidRPr="00127FC0">
        <w:rPr>
          <w:rFonts w:cs="Arial"/>
          <w:sz w:val="24"/>
          <w:szCs w:val="24"/>
        </w:rPr>
        <w:t>Район</w:t>
      </w:r>
      <w:r w:rsidR="001F438B" w:rsidRPr="00127FC0">
        <w:rPr>
          <w:rFonts w:cs="Arial"/>
          <w:sz w:val="24"/>
          <w:szCs w:val="24"/>
        </w:rPr>
        <w:t xml:space="preserve"> </w:t>
      </w:r>
      <w:proofErr w:type="spellStart"/>
      <w:r w:rsidR="001F438B" w:rsidRPr="00127FC0">
        <w:rPr>
          <w:rFonts w:cs="Arial"/>
          <w:sz w:val="24"/>
          <w:szCs w:val="24"/>
        </w:rPr>
        <w:t>Дударева</w:t>
      </w:r>
      <w:proofErr w:type="spellEnd"/>
      <w:r w:rsidR="00127FC0" w:rsidRPr="00127FC0">
        <w:rPr>
          <w:rFonts w:cs="Arial"/>
          <w:sz w:val="24"/>
          <w:szCs w:val="24"/>
        </w:rPr>
        <w:t xml:space="preserve"> и </w:t>
      </w:r>
      <w:proofErr w:type="spellStart"/>
      <w:r w:rsidR="00127FC0" w:rsidRPr="00127FC0">
        <w:rPr>
          <w:rFonts w:cs="Arial"/>
          <w:sz w:val="24"/>
          <w:szCs w:val="24"/>
        </w:rPr>
        <w:t>Княжева</w:t>
      </w:r>
      <w:proofErr w:type="spellEnd"/>
      <w:r w:rsidR="001F438B" w:rsidRPr="00127FC0">
        <w:rPr>
          <w:rFonts w:cs="Arial"/>
          <w:sz w:val="24"/>
          <w:szCs w:val="24"/>
        </w:rPr>
        <w:t xml:space="preserve"> </w:t>
      </w:r>
      <w:r w:rsidRPr="00127FC0">
        <w:rPr>
          <w:rFonts w:cs="Arial"/>
          <w:sz w:val="24"/>
          <w:szCs w:val="24"/>
        </w:rPr>
        <w:t>представлен</w:t>
      </w:r>
      <w:r w:rsidR="00127FC0" w:rsidRPr="00127FC0">
        <w:rPr>
          <w:rFonts w:cs="Arial"/>
          <w:sz w:val="24"/>
          <w:szCs w:val="24"/>
        </w:rPr>
        <w:t>ы</w:t>
      </w:r>
      <w:r w:rsidRPr="00127FC0">
        <w:rPr>
          <w:rFonts w:cs="Arial"/>
          <w:sz w:val="24"/>
          <w:szCs w:val="24"/>
        </w:rPr>
        <w:t xml:space="preserve"> одним ЖК</w:t>
      </w:r>
      <w:r w:rsidR="00127FC0" w:rsidRPr="00127FC0">
        <w:rPr>
          <w:rFonts w:cs="Arial"/>
          <w:sz w:val="24"/>
          <w:szCs w:val="24"/>
        </w:rPr>
        <w:t>, удельная цена которых по данным декабря 2017 года составила</w:t>
      </w:r>
      <w:r w:rsidRPr="00127FC0">
        <w:rPr>
          <w:rFonts w:cs="Arial"/>
          <w:sz w:val="24"/>
          <w:szCs w:val="24"/>
        </w:rPr>
        <w:t xml:space="preserve"> 7</w:t>
      </w:r>
      <w:r w:rsidR="00B938D5" w:rsidRPr="00127FC0">
        <w:rPr>
          <w:rFonts w:cs="Arial"/>
          <w:sz w:val="24"/>
          <w:szCs w:val="24"/>
        </w:rPr>
        <w:t>7043</w:t>
      </w:r>
      <w:r w:rsidRPr="00127FC0">
        <w:rPr>
          <w:rFonts w:cs="Arial"/>
          <w:sz w:val="24"/>
          <w:szCs w:val="24"/>
        </w:rPr>
        <w:t xml:space="preserve"> руб./кв.м.</w:t>
      </w:r>
    </w:p>
    <w:p w:rsidR="005908A9" w:rsidRPr="00622501" w:rsidRDefault="00127FC0" w:rsidP="00B938D5">
      <w:pPr>
        <w:spacing w:after="0"/>
        <w:ind w:firstLine="567"/>
        <w:jc w:val="center"/>
        <w:outlineLvl w:val="0"/>
        <w:rPr>
          <w:rFonts w:cs="Arial"/>
          <w:sz w:val="24"/>
          <w:szCs w:val="24"/>
          <w:highlight w:val="yellow"/>
        </w:rPr>
      </w:pPr>
      <w:r>
        <w:rPr>
          <w:noProof/>
          <w:lang w:eastAsia="ru-RU"/>
        </w:rPr>
        <w:lastRenderedPageBreak/>
        <w:drawing>
          <wp:inline distT="0" distB="0" distL="0" distR="0" wp14:anchorId="2FC39EE9" wp14:editId="7EB418DF">
            <wp:extent cx="6419850" cy="7248525"/>
            <wp:effectExtent l="0" t="0" r="0" b="0"/>
            <wp:docPr id="19" name="Диаграмма 19">
              <a:extLst xmlns:a="http://schemas.openxmlformats.org/drawingml/2006/main">
                <a:ext uri="{FF2B5EF4-FFF2-40B4-BE49-F238E27FC236}">
                  <a16:creationId xmlns:lc="http://schemas.openxmlformats.org/drawingml/2006/lockedCanvas" xmlns="" xmlns:a16="http://schemas.microsoft.com/office/drawing/2014/main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id="{00000000-0008-0000-0800-00000C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1B1423" w:rsidRPr="00622501" w:rsidRDefault="001B1423" w:rsidP="001A1F32">
      <w:pPr>
        <w:spacing w:after="0"/>
        <w:outlineLvl w:val="0"/>
        <w:rPr>
          <w:rFonts w:cs="Arial"/>
          <w:sz w:val="24"/>
          <w:szCs w:val="24"/>
          <w:highlight w:val="yellow"/>
        </w:rPr>
      </w:pPr>
    </w:p>
    <w:p w:rsidR="00566CA7" w:rsidRPr="00127FC0" w:rsidRDefault="00566CA7" w:rsidP="00566CA7">
      <w:pPr>
        <w:jc w:val="center"/>
        <w:rPr>
          <w:rFonts w:cs="Arial"/>
          <w:i/>
          <w:sz w:val="20"/>
          <w:szCs w:val="24"/>
        </w:rPr>
      </w:pPr>
      <w:r w:rsidRPr="00127FC0">
        <w:rPr>
          <w:rFonts w:cs="Arial"/>
          <w:i/>
          <w:sz w:val="20"/>
          <w:szCs w:val="24"/>
        </w:rPr>
        <w:t xml:space="preserve">Источник: база компании «Этажи», </w:t>
      </w:r>
      <w:r w:rsidR="00F43F50" w:rsidRPr="00127FC0">
        <w:rPr>
          <w:rFonts w:cs="Arial"/>
          <w:i/>
          <w:sz w:val="20"/>
          <w:szCs w:val="24"/>
        </w:rPr>
        <w:t>201</w:t>
      </w:r>
      <w:r w:rsidR="007A5062" w:rsidRPr="00127FC0">
        <w:rPr>
          <w:rFonts w:cs="Arial"/>
          <w:i/>
          <w:sz w:val="20"/>
          <w:szCs w:val="24"/>
        </w:rPr>
        <w:t>7</w:t>
      </w:r>
      <w:r w:rsidRPr="00127FC0">
        <w:rPr>
          <w:rFonts w:cs="Arial"/>
          <w:i/>
          <w:sz w:val="20"/>
          <w:szCs w:val="24"/>
        </w:rPr>
        <w:t>г.</w:t>
      </w:r>
    </w:p>
    <w:p w:rsidR="00993B90" w:rsidRPr="00622501" w:rsidRDefault="004032E6" w:rsidP="00811C46">
      <w:pPr>
        <w:jc w:val="center"/>
        <w:outlineLvl w:val="0"/>
        <w:rPr>
          <w:rFonts w:cs="Arial"/>
          <w:sz w:val="24"/>
          <w:szCs w:val="24"/>
          <w:highlight w:val="yellow"/>
        </w:rPr>
      </w:pPr>
      <w:r w:rsidRPr="00127FC0">
        <w:rPr>
          <w:rFonts w:cs="Arial"/>
          <w:sz w:val="24"/>
          <w:szCs w:val="24"/>
        </w:rPr>
        <w:t>Рис. 2.</w:t>
      </w:r>
      <w:r w:rsidR="00616BEA" w:rsidRPr="00127FC0">
        <w:rPr>
          <w:rFonts w:cs="Arial"/>
          <w:sz w:val="24"/>
          <w:szCs w:val="24"/>
        </w:rPr>
        <w:t>4</w:t>
      </w:r>
      <w:r w:rsidRPr="00127FC0">
        <w:rPr>
          <w:rFonts w:cs="Arial"/>
          <w:sz w:val="24"/>
          <w:szCs w:val="24"/>
        </w:rPr>
        <w:t>. Удельная цена предложений новостроек г. Тюмень в разрезе по районам</w:t>
      </w:r>
      <w:r w:rsidR="00993B90" w:rsidRPr="00622501">
        <w:rPr>
          <w:sz w:val="24"/>
          <w:szCs w:val="24"/>
          <w:highlight w:val="yellow"/>
          <w:lang w:eastAsia="ru-RU"/>
        </w:rPr>
        <w:br w:type="page"/>
      </w:r>
    </w:p>
    <w:p w:rsidR="000D5BC8" w:rsidRPr="000E5AEF" w:rsidRDefault="000D5BC8" w:rsidP="000D5BC8">
      <w:pPr>
        <w:spacing w:after="0"/>
        <w:jc w:val="right"/>
        <w:rPr>
          <w:sz w:val="24"/>
          <w:szCs w:val="24"/>
          <w:lang w:eastAsia="ru-RU"/>
        </w:rPr>
      </w:pPr>
      <w:r w:rsidRPr="000E5AEF">
        <w:rPr>
          <w:sz w:val="24"/>
          <w:szCs w:val="24"/>
          <w:lang w:eastAsia="ru-RU"/>
        </w:rPr>
        <w:lastRenderedPageBreak/>
        <w:t>Таблица 2.1</w:t>
      </w:r>
    </w:p>
    <w:p w:rsidR="000D5BC8" w:rsidRPr="000E5AEF" w:rsidRDefault="000D5BC8" w:rsidP="00F136C7">
      <w:pPr>
        <w:spacing w:after="0"/>
        <w:jc w:val="center"/>
        <w:rPr>
          <w:sz w:val="24"/>
          <w:szCs w:val="24"/>
          <w:lang w:eastAsia="ru-RU"/>
        </w:rPr>
      </w:pPr>
      <w:r w:rsidRPr="000E5AEF">
        <w:rPr>
          <w:sz w:val="24"/>
          <w:szCs w:val="24"/>
          <w:lang w:eastAsia="ru-RU"/>
        </w:rPr>
        <w:t>Удельные цены предложения в разрезе по районам города</w:t>
      </w:r>
    </w:p>
    <w:tbl>
      <w:tblPr>
        <w:tblW w:w="10627" w:type="dxa"/>
        <w:jc w:val="center"/>
        <w:tblCellMar>
          <w:top w:w="15" w:type="dxa"/>
          <w:left w:w="85" w:type="dxa"/>
          <w:bottom w:w="15" w:type="dxa"/>
          <w:right w:w="85" w:type="dxa"/>
        </w:tblCellMar>
        <w:tblLook w:val="04A0" w:firstRow="1" w:lastRow="0" w:firstColumn="1" w:lastColumn="0" w:noHBand="0" w:noVBand="1"/>
      </w:tblPr>
      <w:tblGrid>
        <w:gridCol w:w="3956"/>
        <w:gridCol w:w="1850"/>
        <w:gridCol w:w="1853"/>
        <w:gridCol w:w="1590"/>
        <w:gridCol w:w="1378"/>
      </w:tblGrid>
      <w:tr w:rsidR="00F53ED6" w:rsidRPr="000E5AEF" w:rsidTr="001E35AC">
        <w:trPr>
          <w:trHeight w:val="283"/>
          <w:jc w:val="center"/>
        </w:trPr>
        <w:tc>
          <w:tcPr>
            <w:tcW w:w="39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0000"/>
            <w:noWrap/>
            <w:vAlign w:val="center"/>
            <w:hideMark/>
          </w:tcPr>
          <w:p w:rsidR="00F53ED6" w:rsidRPr="000E5AEF" w:rsidRDefault="00F53ED6" w:rsidP="00B637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 w:themeColor="background1"/>
                <w:sz w:val="18"/>
                <w:szCs w:val="18"/>
                <w:lang w:eastAsia="ru-RU"/>
              </w:rPr>
            </w:pPr>
          </w:p>
          <w:p w:rsidR="00B637A5" w:rsidRPr="000E5AEF" w:rsidRDefault="00B637A5" w:rsidP="00B637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 w:themeColor="background1"/>
                <w:sz w:val="18"/>
                <w:szCs w:val="18"/>
                <w:lang w:eastAsia="ru-RU"/>
              </w:rPr>
            </w:pPr>
            <w:r w:rsidRPr="000E5AEF">
              <w:rPr>
                <w:rFonts w:ascii="Calibri" w:eastAsia="Times New Roman" w:hAnsi="Calibri" w:cs="Calibri"/>
                <w:color w:val="FFFFFF" w:themeColor="background1"/>
                <w:sz w:val="18"/>
                <w:szCs w:val="18"/>
                <w:lang w:eastAsia="ru-RU"/>
              </w:rPr>
              <w:t>Район</w:t>
            </w:r>
          </w:p>
        </w:tc>
        <w:tc>
          <w:tcPr>
            <w:tcW w:w="3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0000"/>
            <w:noWrap/>
            <w:vAlign w:val="center"/>
            <w:hideMark/>
          </w:tcPr>
          <w:p w:rsidR="00B637A5" w:rsidRPr="000E5AEF" w:rsidRDefault="00B637A5" w:rsidP="00B637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 w:themeColor="background1"/>
                <w:sz w:val="18"/>
                <w:szCs w:val="18"/>
                <w:lang w:eastAsia="ru-RU"/>
              </w:rPr>
            </w:pPr>
            <w:r w:rsidRPr="000E5AEF">
              <w:rPr>
                <w:rFonts w:ascii="Calibri" w:eastAsia="Times New Roman" w:hAnsi="Calibri" w:cs="Calibri"/>
                <w:color w:val="FFFFFF" w:themeColor="background1"/>
                <w:sz w:val="18"/>
                <w:szCs w:val="18"/>
                <w:lang w:eastAsia="ru-RU"/>
              </w:rPr>
              <w:t>Удельная цена, руб./кв.м</w:t>
            </w:r>
          </w:p>
        </w:tc>
        <w:tc>
          <w:tcPr>
            <w:tcW w:w="29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0000"/>
            <w:noWrap/>
            <w:vAlign w:val="center"/>
            <w:hideMark/>
          </w:tcPr>
          <w:p w:rsidR="00B637A5" w:rsidRPr="000E5AEF" w:rsidRDefault="00B637A5" w:rsidP="00B637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 w:themeColor="background1"/>
                <w:sz w:val="18"/>
                <w:szCs w:val="18"/>
                <w:lang w:eastAsia="ru-RU"/>
              </w:rPr>
            </w:pPr>
            <w:r w:rsidRPr="000E5AEF">
              <w:rPr>
                <w:rFonts w:ascii="Calibri" w:eastAsia="Times New Roman" w:hAnsi="Calibri" w:cs="Calibri"/>
                <w:color w:val="FFFFFF" w:themeColor="background1"/>
                <w:sz w:val="18"/>
                <w:szCs w:val="18"/>
                <w:lang w:eastAsia="ru-RU"/>
              </w:rPr>
              <w:t>Прирост</w:t>
            </w:r>
          </w:p>
        </w:tc>
      </w:tr>
      <w:tr w:rsidR="00666027" w:rsidRPr="000E5AEF" w:rsidTr="001E35AC">
        <w:trPr>
          <w:trHeight w:val="283"/>
          <w:jc w:val="center"/>
        </w:trPr>
        <w:tc>
          <w:tcPr>
            <w:tcW w:w="39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6027" w:rsidRPr="000E5AEF" w:rsidRDefault="00666027" w:rsidP="00666027">
            <w:pPr>
              <w:spacing w:after="0" w:line="240" w:lineRule="auto"/>
              <w:rPr>
                <w:rFonts w:ascii="Calibri" w:eastAsia="Times New Roman" w:hAnsi="Calibri" w:cs="Calibri"/>
                <w:color w:val="FFFFFF" w:themeColor="background1"/>
                <w:sz w:val="18"/>
                <w:szCs w:val="18"/>
                <w:lang w:eastAsia="ru-RU"/>
              </w:rPr>
            </w:pP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0000"/>
            <w:noWrap/>
            <w:vAlign w:val="center"/>
            <w:hideMark/>
          </w:tcPr>
          <w:p w:rsidR="00666027" w:rsidRPr="000E5AEF" w:rsidRDefault="000E5AEF" w:rsidP="006660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 w:themeColor="background1"/>
                <w:sz w:val="18"/>
                <w:szCs w:val="18"/>
                <w:lang w:eastAsia="ru-RU"/>
              </w:rPr>
            </w:pPr>
            <w:r w:rsidRPr="000E5AEF">
              <w:rPr>
                <w:rFonts w:ascii="Calibri" w:eastAsia="Times New Roman" w:hAnsi="Calibri" w:cs="Calibri"/>
                <w:color w:val="FFFFFF" w:themeColor="background1"/>
                <w:sz w:val="18"/>
                <w:szCs w:val="18"/>
                <w:lang w:eastAsia="ru-RU"/>
              </w:rPr>
              <w:t>Ноябрь 2017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0000"/>
            <w:noWrap/>
            <w:vAlign w:val="center"/>
            <w:hideMark/>
          </w:tcPr>
          <w:p w:rsidR="00666027" w:rsidRPr="000E5AEF" w:rsidRDefault="000E5AEF" w:rsidP="006660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 w:themeColor="background1"/>
                <w:sz w:val="18"/>
                <w:szCs w:val="18"/>
                <w:lang w:eastAsia="ru-RU"/>
              </w:rPr>
            </w:pPr>
            <w:r>
              <w:rPr>
                <w:rFonts w:ascii="Calibri" w:eastAsia="Times New Roman" w:hAnsi="Calibri" w:cs="Calibri"/>
                <w:color w:val="FFFFFF" w:themeColor="background1"/>
                <w:sz w:val="18"/>
                <w:szCs w:val="18"/>
                <w:lang w:eastAsia="ru-RU"/>
              </w:rPr>
              <w:t>Дека</w:t>
            </w:r>
            <w:r w:rsidR="00E31A97" w:rsidRPr="000E5AEF">
              <w:rPr>
                <w:rFonts w:ascii="Calibri" w:eastAsia="Times New Roman" w:hAnsi="Calibri" w:cs="Calibri"/>
                <w:color w:val="FFFFFF" w:themeColor="background1"/>
                <w:sz w:val="18"/>
                <w:szCs w:val="18"/>
                <w:lang w:eastAsia="ru-RU"/>
              </w:rPr>
              <w:t xml:space="preserve">брь </w:t>
            </w:r>
            <w:r w:rsidR="00666027" w:rsidRPr="000E5AEF">
              <w:rPr>
                <w:rFonts w:ascii="Calibri" w:eastAsia="Times New Roman" w:hAnsi="Calibri" w:cs="Calibri"/>
                <w:color w:val="FFFFFF" w:themeColor="background1"/>
                <w:sz w:val="18"/>
                <w:szCs w:val="18"/>
                <w:lang w:eastAsia="ru-RU"/>
              </w:rPr>
              <w:t>2017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0000"/>
            <w:noWrap/>
            <w:vAlign w:val="center"/>
            <w:hideMark/>
          </w:tcPr>
          <w:p w:rsidR="00666027" w:rsidRPr="000E5AEF" w:rsidRDefault="00666027" w:rsidP="006660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 w:themeColor="background1"/>
                <w:sz w:val="18"/>
                <w:szCs w:val="18"/>
                <w:lang w:eastAsia="ru-RU"/>
              </w:rPr>
            </w:pPr>
            <w:r w:rsidRPr="000E5AEF">
              <w:rPr>
                <w:rFonts w:ascii="Calibri" w:eastAsia="Times New Roman" w:hAnsi="Calibri" w:cs="Calibri"/>
                <w:color w:val="FFFFFF" w:themeColor="background1"/>
                <w:sz w:val="18"/>
                <w:szCs w:val="18"/>
                <w:lang w:eastAsia="ru-RU"/>
              </w:rPr>
              <w:t>руб./кв.м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0000"/>
            <w:noWrap/>
            <w:vAlign w:val="center"/>
            <w:hideMark/>
          </w:tcPr>
          <w:p w:rsidR="00666027" w:rsidRPr="000E5AEF" w:rsidRDefault="00666027" w:rsidP="006660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 w:themeColor="background1"/>
                <w:sz w:val="18"/>
                <w:szCs w:val="18"/>
                <w:lang w:eastAsia="ru-RU"/>
              </w:rPr>
            </w:pPr>
            <w:r w:rsidRPr="000E5AEF">
              <w:rPr>
                <w:rFonts w:ascii="Calibri" w:eastAsia="Times New Roman" w:hAnsi="Calibri" w:cs="Calibri"/>
                <w:color w:val="FFFFFF" w:themeColor="background1"/>
                <w:sz w:val="18"/>
                <w:szCs w:val="18"/>
                <w:lang w:eastAsia="ru-RU"/>
              </w:rPr>
              <w:t>%</w:t>
            </w:r>
          </w:p>
        </w:tc>
      </w:tr>
      <w:tr w:rsidR="000E5AEF" w:rsidRPr="000E5AEF" w:rsidTr="000E5AEF">
        <w:trPr>
          <w:trHeight w:val="283"/>
          <w:jc w:val="center"/>
        </w:trPr>
        <w:tc>
          <w:tcPr>
            <w:tcW w:w="3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E5AEF" w:rsidRPr="000E5AEF" w:rsidRDefault="000E5AEF" w:rsidP="000E5AEF">
            <w:pPr>
              <w:spacing w:after="0" w:line="240" w:lineRule="auto"/>
              <w:contextualSpacing/>
              <w:rPr>
                <w:rFonts w:cstheme="minorHAnsi"/>
                <w:sz w:val="20"/>
                <w:szCs w:val="20"/>
              </w:rPr>
            </w:pPr>
            <w:r w:rsidRPr="000E5AEF">
              <w:rPr>
                <w:rFonts w:cstheme="minorHAnsi"/>
                <w:sz w:val="20"/>
                <w:szCs w:val="20"/>
              </w:rPr>
              <w:t xml:space="preserve">2-й Заречный </w:t>
            </w:r>
            <w:proofErr w:type="spellStart"/>
            <w:r w:rsidRPr="000E5AEF">
              <w:rPr>
                <w:rFonts w:cstheme="minorHAnsi"/>
                <w:sz w:val="20"/>
                <w:szCs w:val="20"/>
              </w:rPr>
              <w:t>мкр</w:t>
            </w:r>
            <w:proofErr w:type="spellEnd"/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E5AEF" w:rsidRPr="000E5AEF" w:rsidRDefault="000E5AEF" w:rsidP="000E5AEF">
            <w:pPr>
              <w:spacing w:after="0" w:line="240" w:lineRule="auto"/>
              <w:contextualSpacing/>
              <w:jc w:val="center"/>
              <w:rPr>
                <w:rFonts w:cstheme="minorHAnsi"/>
                <w:sz w:val="20"/>
                <w:szCs w:val="20"/>
              </w:rPr>
            </w:pPr>
            <w:r w:rsidRPr="000E5AEF">
              <w:rPr>
                <w:rFonts w:cstheme="minorHAnsi"/>
                <w:sz w:val="20"/>
                <w:szCs w:val="20"/>
              </w:rPr>
              <w:t>51632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E5AEF" w:rsidRPr="000E5AEF" w:rsidRDefault="000E5AEF" w:rsidP="000E5AEF">
            <w:pPr>
              <w:spacing w:after="0" w:line="240" w:lineRule="auto"/>
              <w:contextualSpacing/>
              <w:jc w:val="center"/>
              <w:rPr>
                <w:rFonts w:cstheme="minorHAnsi"/>
                <w:sz w:val="20"/>
                <w:szCs w:val="20"/>
              </w:rPr>
            </w:pPr>
            <w:r w:rsidRPr="000E5AEF">
              <w:rPr>
                <w:rFonts w:cstheme="minorHAnsi"/>
                <w:sz w:val="20"/>
                <w:szCs w:val="20"/>
              </w:rPr>
              <w:t>56939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E5AEF" w:rsidRPr="000E5AEF" w:rsidRDefault="000E5AEF" w:rsidP="000E5AEF">
            <w:pPr>
              <w:spacing w:after="0" w:line="240" w:lineRule="auto"/>
              <w:contextualSpacing/>
              <w:jc w:val="center"/>
              <w:rPr>
                <w:rFonts w:cstheme="minorHAnsi"/>
                <w:sz w:val="20"/>
                <w:szCs w:val="20"/>
              </w:rPr>
            </w:pPr>
            <w:r w:rsidRPr="000E5AEF">
              <w:rPr>
                <w:rFonts w:cstheme="minorHAnsi"/>
                <w:sz w:val="20"/>
                <w:szCs w:val="20"/>
              </w:rPr>
              <w:t>5307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E5AEF" w:rsidRPr="000E5AEF" w:rsidRDefault="000E5AEF" w:rsidP="000E5AEF">
            <w:pPr>
              <w:spacing w:after="0" w:line="240" w:lineRule="auto"/>
              <w:contextualSpacing/>
              <w:jc w:val="center"/>
              <w:rPr>
                <w:rFonts w:cstheme="minorHAnsi"/>
                <w:sz w:val="20"/>
                <w:szCs w:val="20"/>
              </w:rPr>
            </w:pPr>
            <w:r w:rsidRPr="000E5AEF">
              <w:rPr>
                <w:rFonts w:cstheme="minorHAnsi"/>
                <w:sz w:val="20"/>
                <w:szCs w:val="20"/>
              </w:rPr>
              <w:t>10,3</w:t>
            </w:r>
          </w:p>
        </w:tc>
      </w:tr>
      <w:tr w:rsidR="000E5AEF" w:rsidRPr="000E5AEF" w:rsidTr="000E5AEF">
        <w:trPr>
          <w:trHeight w:val="283"/>
          <w:jc w:val="center"/>
        </w:trPr>
        <w:tc>
          <w:tcPr>
            <w:tcW w:w="3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E5AEF" w:rsidRPr="000E5AEF" w:rsidRDefault="000E5AEF" w:rsidP="000E5AEF">
            <w:pPr>
              <w:spacing w:after="0" w:line="240" w:lineRule="auto"/>
              <w:contextualSpacing/>
              <w:rPr>
                <w:rFonts w:cstheme="minorHAnsi"/>
                <w:sz w:val="20"/>
                <w:szCs w:val="20"/>
              </w:rPr>
            </w:pPr>
            <w:r w:rsidRPr="000E5AEF">
              <w:rPr>
                <w:rFonts w:cstheme="minorHAnsi"/>
                <w:sz w:val="20"/>
                <w:szCs w:val="20"/>
              </w:rPr>
              <w:t xml:space="preserve">3-й Заречный </w:t>
            </w:r>
            <w:proofErr w:type="spellStart"/>
            <w:r w:rsidRPr="000E5AEF">
              <w:rPr>
                <w:rFonts w:cstheme="minorHAnsi"/>
                <w:sz w:val="20"/>
                <w:szCs w:val="20"/>
              </w:rPr>
              <w:t>мкр</w:t>
            </w:r>
            <w:proofErr w:type="spellEnd"/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E5AEF" w:rsidRPr="000E5AEF" w:rsidRDefault="000E5AEF" w:rsidP="000E5AEF">
            <w:pPr>
              <w:spacing w:after="0" w:line="240" w:lineRule="auto"/>
              <w:contextualSpacing/>
              <w:jc w:val="center"/>
              <w:rPr>
                <w:rFonts w:cstheme="minorHAnsi"/>
                <w:sz w:val="20"/>
                <w:szCs w:val="20"/>
              </w:rPr>
            </w:pPr>
            <w:r w:rsidRPr="000E5AEF">
              <w:rPr>
                <w:rFonts w:cstheme="minorHAnsi"/>
                <w:sz w:val="20"/>
                <w:szCs w:val="20"/>
              </w:rPr>
              <w:t>60070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E5AEF" w:rsidRPr="000E5AEF" w:rsidRDefault="000E5AEF" w:rsidP="000E5AEF">
            <w:pPr>
              <w:spacing w:after="0" w:line="240" w:lineRule="auto"/>
              <w:contextualSpacing/>
              <w:jc w:val="center"/>
              <w:rPr>
                <w:rFonts w:cstheme="minorHAnsi"/>
                <w:sz w:val="20"/>
                <w:szCs w:val="20"/>
              </w:rPr>
            </w:pPr>
            <w:r w:rsidRPr="000E5AEF">
              <w:rPr>
                <w:rFonts w:cstheme="minorHAnsi"/>
                <w:sz w:val="20"/>
                <w:szCs w:val="20"/>
              </w:rPr>
              <w:t>60175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E5AEF" w:rsidRPr="000E5AEF" w:rsidRDefault="000E5AEF" w:rsidP="000E5AEF">
            <w:pPr>
              <w:spacing w:after="0" w:line="240" w:lineRule="auto"/>
              <w:contextualSpacing/>
              <w:jc w:val="center"/>
              <w:rPr>
                <w:rFonts w:cstheme="minorHAnsi"/>
                <w:sz w:val="20"/>
                <w:szCs w:val="20"/>
              </w:rPr>
            </w:pPr>
            <w:r w:rsidRPr="000E5AEF">
              <w:rPr>
                <w:rFonts w:cstheme="minorHAnsi"/>
                <w:sz w:val="20"/>
                <w:szCs w:val="20"/>
              </w:rPr>
              <w:t>105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E5AEF" w:rsidRPr="000E5AEF" w:rsidRDefault="000E5AEF" w:rsidP="000E5AEF">
            <w:pPr>
              <w:spacing w:after="0" w:line="240" w:lineRule="auto"/>
              <w:contextualSpacing/>
              <w:jc w:val="center"/>
              <w:rPr>
                <w:rFonts w:cstheme="minorHAnsi"/>
                <w:sz w:val="20"/>
                <w:szCs w:val="20"/>
              </w:rPr>
            </w:pPr>
            <w:r w:rsidRPr="000E5AEF">
              <w:rPr>
                <w:rFonts w:cstheme="minorHAnsi"/>
                <w:sz w:val="20"/>
                <w:szCs w:val="20"/>
              </w:rPr>
              <w:t>0,17</w:t>
            </w:r>
          </w:p>
        </w:tc>
      </w:tr>
      <w:tr w:rsidR="000E5AEF" w:rsidRPr="000E5AEF" w:rsidTr="000E5AEF">
        <w:trPr>
          <w:trHeight w:val="283"/>
          <w:jc w:val="center"/>
        </w:trPr>
        <w:tc>
          <w:tcPr>
            <w:tcW w:w="3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E5AEF" w:rsidRPr="000E5AEF" w:rsidRDefault="000E5AEF" w:rsidP="000E5AEF">
            <w:pPr>
              <w:spacing w:after="0" w:line="240" w:lineRule="auto"/>
              <w:contextualSpacing/>
              <w:rPr>
                <w:rFonts w:cstheme="minorHAnsi"/>
                <w:sz w:val="20"/>
                <w:szCs w:val="20"/>
              </w:rPr>
            </w:pPr>
            <w:r w:rsidRPr="000E5AEF">
              <w:rPr>
                <w:rFonts w:cstheme="minorHAnsi"/>
                <w:sz w:val="20"/>
                <w:szCs w:val="20"/>
              </w:rPr>
              <w:t xml:space="preserve">5-й Заречный </w:t>
            </w:r>
            <w:proofErr w:type="spellStart"/>
            <w:r w:rsidRPr="000E5AEF">
              <w:rPr>
                <w:rFonts w:cstheme="minorHAnsi"/>
                <w:sz w:val="20"/>
                <w:szCs w:val="20"/>
              </w:rPr>
              <w:t>мкр</w:t>
            </w:r>
            <w:proofErr w:type="spellEnd"/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E5AEF" w:rsidRPr="000E5AEF" w:rsidRDefault="000E5AEF" w:rsidP="000E5AEF">
            <w:pPr>
              <w:spacing w:after="0" w:line="240" w:lineRule="auto"/>
              <w:contextualSpacing/>
              <w:jc w:val="center"/>
              <w:rPr>
                <w:rFonts w:cstheme="minorHAnsi"/>
                <w:sz w:val="20"/>
                <w:szCs w:val="20"/>
              </w:rPr>
            </w:pPr>
            <w:r w:rsidRPr="000E5AEF">
              <w:rPr>
                <w:rFonts w:cstheme="minorHAnsi"/>
                <w:sz w:val="20"/>
                <w:szCs w:val="20"/>
              </w:rPr>
              <w:t>43951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E5AEF" w:rsidRPr="000E5AEF" w:rsidRDefault="000E5AEF" w:rsidP="000E5AEF">
            <w:pPr>
              <w:spacing w:after="0" w:line="240" w:lineRule="auto"/>
              <w:contextualSpacing/>
              <w:jc w:val="center"/>
              <w:rPr>
                <w:rFonts w:cstheme="minorHAnsi"/>
                <w:sz w:val="20"/>
                <w:szCs w:val="20"/>
              </w:rPr>
            </w:pPr>
            <w:r w:rsidRPr="000E5AEF">
              <w:rPr>
                <w:rFonts w:cstheme="minorHAnsi"/>
                <w:sz w:val="20"/>
                <w:szCs w:val="20"/>
              </w:rPr>
              <w:t>44497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E5AEF" w:rsidRPr="000E5AEF" w:rsidRDefault="000E5AEF" w:rsidP="000E5AEF">
            <w:pPr>
              <w:spacing w:after="0" w:line="240" w:lineRule="auto"/>
              <w:contextualSpacing/>
              <w:jc w:val="center"/>
              <w:rPr>
                <w:rFonts w:cstheme="minorHAnsi"/>
                <w:sz w:val="20"/>
                <w:szCs w:val="20"/>
              </w:rPr>
            </w:pPr>
            <w:r w:rsidRPr="000E5AEF">
              <w:rPr>
                <w:rFonts w:cstheme="minorHAnsi"/>
                <w:sz w:val="20"/>
                <w:szCs w:val="20"/>
              </w:rPr>
              <w:t>546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E5AEF" w:rsidRPr="000E5AEF" w:rsidRDefault="000E5AEF" w:rsidP="000E5AEF">
            <w:pPr>
              <w:spacing w:after="0" w:line="240" w:lineRule="auto"/>
              <w:contextualSpacing/>
              <w:jc w:val="center"/>
              <w:rPr>
                <w:rFonts w:cstheme="minorHAnsi"/>
                <w:sz w:val="20"/>
                <w:szCs w:val="20"/>
              </w:rPr>
            </w:pPr>
            <w:r w:rsidRPr="000E5AEF">
              <w:rPr>
                <w:rFonts w:cstheme="minorHAnsi"/>
                <w:sz w:val="20"/>
                <w:szCs w:val="20"/>
              </w:rPr>
              <w:t>1,24</w:t>
            </w:r>
          </w:p>
        </w:tc>
      </w:tr>
      <w:tr w:rsidR="000E5AEF" w:rsidRPr="000E5AEF" w:rsidTr="000E5AEF">
        <w:trPr>
          <w:trHeight w:val="283"/>
          <w:jc w:val="center"/>
        </w:trPr>
        <w:tc>
          <w:tcPr>
            <w:tcW w:w="3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E5AEF" w:rsidRPr="000E5AEF" w:rsidRDefault="000E5AEF" w:rsidP="000E5AEF">
            <w:pPr>
              <w:spacing w:after="0" w:line="240" w:lineRule="auto"/>
              <w:contextualSpacing/>
              <w:rPr>
                <w:rFonts w:cstheme="minorHAnsi"/>
                <w:sz w:val="20"/>
                <w:szCs w:val="20"/>
              </w:rPr>
            </w:pPr>
            <w:r w:rsidRPr="000E5AEF">
              <w:rPr>
                <w:rFonts w:cstheme="minorHAnsi"/>
                <w:sz w:val="20"/>
                <w:szCs w:val="20"/>
              </w:rPr>
              <w:t xml:space="preserve">6 </w:t>
            </w:r>
            <w:proofErr w:type="spellStart"/>
            <w:r w:rsidRPr="000E5AEF">
              <w:rPr>
                <w:rFonts w:cstheme="minorHAnsi"/>
                <w:sz w:val="20"/>
                <w:szCs w:val="20"/>
              </w:rPr>
              <w:t>мкр</w:t>
            </w:r>
            <w:proofErr w:type="spellEnd"/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E5AEF" w:rsidRPr="000E5AEF" w:rsidRDefault="000E5AEF" w:rsidP="000E5AEF">
            <w:pPr>
              <w:spacing w:after="0" w:line="240" w:lineRule="auto"/>
              <w:contextualSpacing/>
              <w:jc w:val="center"/>
              <w:rPr>
                <w:rFonts w:cstheme="minorHAnsi"/>
                <w:sz w:val="20"/>
                <w:szCs w:val="20"/>
              </w:rPr>
            </w:pPr>
            <w:r w:rsidRPr="000E5AEF">
              <w:rPr>
                <w:rFonts w:cstheme="minorHAnsi"/>
                <w:sz w:val="20"/>
                <w:szCs w:val="20"/>
              </w:rPr>
              <w:t>60384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E5AEF" w:rsidRPr="000E5AEF" w:rsidRDefault="000E5AEF" w:rsidP="000E5AEF">
            <w:pPr>
              <w:spacing w:after="0" w:line="240" w:lineRule="auto"/>
              <w:contextualSpacing/>
              <w:jc w:val="center"/>
              <w:rPr>
                <w:rFonts w:cstheme="minorHAnsi"/>
                <w:sz w:val="20"/>
                <w:szCs w:val="20"/>
              </w:rPr>
            </w:pPr>
            <w:r w:rsidRPr="000E5AEF">
              <w:rPr>
                <w:rFonts w:cstheme="minorHAnsi"/>
                <w:sz w:val="20"/>
                <w:szCs w:val="20"/>
              </w:rPr>
              <w:t>60981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E5AEF" w:rsidRPr="000E5AEF" w:rsidRDefault="000E5AEF" w:rsidP="000E5AEF">
            <w:pPr>
              <w:spacing w:after="0" w:line="240" w:lineRule="auto"/>
              <w:contextualSpacing/>
              <w:jc w:val="center"/>
              <w:rPr>
                <w:rFonts w:cstheme="minorHAnsi"/>
                <w:sz w:val="20"/>
                <w:szCs w:val="20"/>
              </w:rPr>
            </w:pPr>
            <w:r w:rsidRPr="000E5AEF">
              <w:rPr>
                <w:rFonts w:cstheme="minorHAnsi"/>
                <w:sz w:val="20"/>
                <w:szCs w:val="20"/>
              </w:rPr>
              <w:t>597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E5AEF" w:rsidRPr="000E5AEF" w:rsidRDefault="000E5AEF" w:rsidP="000E5AEF">
            <w:pPr>
              <w:spacing w:after="0" w:line="240" w:lineRule="auto"/>
              <w:contextualSpacing/>
              <w:jc w:val="center"/>
              <w:rPr>
                <w:rFonts w:cstheme="minorHAnsi"/>
                <w:sz w:val="20"/>
                <w:szCs w:val="20"/>
              </w:rPr>
            </w:pPr>
            <w:r w:rsidRPr="000E5AEF">
              <w:rPr>
                <w:rFonts w:cstheme="minorHAnsi"/>
                <w:sz w:val="20"/>
                <w:szCs w:val="20"/>
              </w:rPr>
              <w:t>1,0</w:t>
            </w:r>
          </w:p>
        </w:tc>
      </w:tr>
      <w:tr w:rsidR="000E5AEF" w:rsidRPr="000E5AEF" w:rsidTr="000E5AEF">
        <w:trPr>
          <w:trHeight w:val="283"/>
          <w:jc w:val="center"/>
        </w:trPr>
        <w:tc>
          <w:tcPr>
            <w:tcW w:w="3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E5AEF" w:rsidRPr="000E5AEF" w:rsidRDefault="000E5AEF" w:rsidP="000E5AEF">
            <w:pPr>
              <w:spacing w:after="0" w:line="240" w:lineRule="auto"/>
              <w:contextualSpacing/>
              <w:rPr>
                <w:rFonts w:cstheme="minorHAnsi"/>
                <w:sz w:val="20"/>
                <w:szCs w:val="20"/>
              </w:rPr>
            </w:pPr>
            <w:r w:rsidRPr="000E5AEF">
              <w:rPr>
                <w:rFonts w:cstheme="minorHAnsi"/>
                <w:sz w:val="20"/>
                <w:szCs w:val="20"/>
              </w:rPr>
              <w:t>Антипино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E5AEF" w:rsidRPr="000E5AEF" w:rsidRDefault="000E5AEF" w:rsidP="000E5AEF">
            <w:pPr>
              <w:spacing w:after="0" w:line="240" w:lineRule="auto"/>
              <w:contextualSpacing/>
              <w:jc w:val="center"/>
              <w:rPr>
                <w:rFonts w:cstheme="minorHAnsi"/>
                <w:sz w:val="20"/>
                <w:szCs w:val="20"/>
              </w:rPr>
            </w:pPr>
            <w:r w:rsidRPr="000E5AEF">
              <w:rPr>
                <w:rFonts w:cstheme="minorHAnsi"/>
                <w:sz w:val="20"/>
                <w:szCs w:val="20"/>
              </w:rPr>
              <w:t>38075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E5AEF" w:rsidRPr="000E5AEF" w:rsidRDefault="000E5AEF" w:rsidP="000E5AEF">
            <w:pPr>
              <w:spacing w:after="0" w:line="240" w:lineRule="auto"/>
              <w:contextualSpacing/>
              <w:jc w:val="center"/>
              <w:rPr>
                <w:rFonts w:cstheme="minorHAnsi"/>
                <w:sz w:val="20"/>
                <w:szCs w:val="20"/>
              </w:rPr>
            </w:pPr>
            <w:r w:rsidRPr="000E5AEF">
              <w:rPr>
                <w:rFonts w:cstheme="minorHAnsi"/>
                <w:sz w:val="20"/>
                <w:szCs w:val="20"/>
              </w:rPr>
              <w:t>37039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E5AEF" w:rsidRPr="000E5AEF" w:rsidRDefault="000E5AEF" w:rsidP="000E5AEF">
            <w:pPr>
              <w:spacing w:after="0" w:line="240" w:lineRule="auto"/>
              <w:contextualSpacing/>
              <w:jc w:val="center"/>
              <w:rPr>
                <w:rFonts w:cstheme="minorHAnsi"/>
                <w:sz w:val="20"/>
                <w:szCs w:val="20"/>
              </w:rPr>
            </w:pPr>
            <w:r w:rsidRPr="000E5AEF">
              <w:rPr>
                <w:rFonts w:cstheme="minorHAnsi"/>
                <w:sz w:val="20"/>
                <w:szCs w:val="20"/>
              </w:rPr>
              <w:t>-1036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E5AEF" w:rsidRPr="000E5AEF" w:rsidRDefault="000E5AEF" w:rsidP="000E5AEF">
            <w:pPr>
              <w:spacing w:after="0" w:line="240" w:lineRule="auto"/>
              <w:contextualSpacing/>
              <w:jc w:val="center"/>
              <w:rPr>
                <w:rFonts w:cstheme="minorHAnsi"/>
                <w:sz w:val="20"/>
                <w:szCs w:val="20"/>
              </w:rPr>
            </w:pPr>
            <w:r w:rsidRPr="000E5AEF">
              <w:rPr>
                <w:rFonts w:cstheme="minorHAnsi"/>
                <w:sz w:val="20"/>
                <w:szCs w:val="20"/>
              </w:rPr>
              <w:t>-2,7</w:t>
            </w:r>
          </w:p>
        </w:tc>
      </w:tr>
      <w:tr w:rsidR="000E5AEF" w:rsidRPr="000E5AEF" w:rsidTr="000E5AEF">
        <w:trPr>
          <w:trHeight w:val="283"/>
          <w:jc w:val="center"/>
        </w:trPr>
        <w:tc>
          <w:tcPr>
            <w:tcW w:w="3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E5AEF" w:rsidRPr="000E5AEF" w:rsidRDefault="000E5AEF" w:rsidP="000E5AEF">
            <w:pPr>
              <w:spacing w:after="0" w:line="240" w:lineRule="auto"/>
              <w:contextualSpacing/>
              <w:rPr>
                <w:rFonts w:cstheme="minorHAnsi"/>
                <w:sz w:val="20"/>
                <w:szCs w:val="20"/>
              </w:rPr>
            </w:pPr>
            <w:proofErr w:type="spellStart"/>
            <w:r w:rsidRPr="000E5AEF">
              <w:rPr>
                <w:rFonts w:cstheme="minorHAnsi"/>
                <w:sz w:val="20"/>
                <w:szCs w:val="20"/>
              </w:rPr>
              <w:t>Войновка</w:t>
            </w:r>
            <w:proofErr w:type="spellEnd"/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E5AEF" w:rsidRPr="000E5AEF" w:rsidRDefault="000E5AEF" w:rsidP="000E5AEF">
            <w:pPr>
              <w:spacing w:after="0" w:line="240" w:lineRule="auto"/>
              <w:contextualSpacing/>
              <w:jc w:val="center"/>
              <w:rPr>
                <w:rFonts w:cstheme="minorHAnsi"/>
                <w:sz w:val="20"/>
                <w:szCs w:val="20"/>
              </w:rPr>
            </w:pPr>
            <w:r w:rsidRPr="000E5AEF">
              <w:rPr>
                <w:rFonts w:cstheme="minorHAnsi"/>
                <w:sz w:val="20"/>
                <w:szCs w:val="20"/>
              </w:rPr>
              <w:t>48310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E5AEF" w:rsidRPr="000E5AEF" w:rsidRDefault="000E5AEF" w:rsidP="000E5AEF">
            <w:pPr>
              <w:spacing w:after="0" w:line="240" w:lineRule="auto"/>
              <w:contextualSpacing/>
              <w:jc w:val="center"/>
              <w:rPr>
                <w:rFonts w:cstheme="minorHAnsi"/>
                <w:sz w:val="20"/>
                <w:szCs w:val="20"/>
              </w:rPr>
            </w:pPr>
            <w:r w:rsidRPr="000E5AEF">
              <w:rPr>
                <w:rFonts w:cstheme="minorHAnsi"/>
                <w:sz w:val="20"/>
                <w:szCs w:val="20"/>
              </w:rPr>
              <w:t>45584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E5AEF" w:rsidRPr="000E5AEF" w:rsidRDefault="000E5AEF" w:rsidP="000E5AEF">
            <w:pPr>
              <w:spacing w:after="0" w:line="240" w:lineRule="auto"/>
              <w:contextualSpacing/>
              <w:jc w:val="center"/>
              <w:rPr>
                <w:rFonts w:cstheme="minorHAnsi"/>
                <w:sz w:val="20"/>
                <w:szCs w:val="20"/>
              </w:rPr>
            </w:pPr>
            <w:r w:rsidRPr="000E5AEF">
              <w:rPr>
                <w:rFonts w:cstheme="minorHAnsi"/>
                <w:sz w:val="20"/>
                <w:szCs w:val="20"/>
              </w:rPr>
              <w:t>-2726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E5AEF" w:rsidRPr="000E5AEF" w:rsidRDefault="000E5AEF" w:rsidP="000E5AEF">
            <w:pPr>
              <w:spacing w:after="0" w:line="240" w:lineRule="auto"/>
              <w:contextualSpacing/>
              <w:jc w:val="center"/>
              <w:rPr>
                <w:rFonts w:cstheme="minorHAnsi"/>
                <w:sz w:val="20"/>
                <w:szCs w:val="20"/>
              </w:rPr>
            </w:pPr>
            <w:r w:rsidRPr="000E5AEF">
              <w:rPr>
                <w:rFonts w:cstheme="minorHAnsi"/>
                <w:sz w:val="20"/>
                <w:szCs w:val="20"/>
              </w:rPr>
              <w:t>-5,6</w:t>
            </w:r>
          </w:p>
        </w:tc>
      </w:tr>
      <w:tr w:rsidR="000E5AEF" w:rsidRPr="000E5AEF" w:rsidTr="000E5AEF">
        <w:trPr>
          <w:trHeight w:val="283"/>
          <w:jc w:val="center"/>
        </w:trPr>
        <w:tc>
          <w:tcPr>
            <w:tcW w:w="3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E5AEF" w:rsidRPr="000E5AEF" w:rsidRDefault="000E5AEF" w:rsidP="000E5AEF">
            <w:pPr>
              <w:spacing w:after="0" w:line="240" w:lineRule="auto"/>
              <w:contextualSpacing/>
              <w:rPr>
                <w:rFonts w:cstheme="minorHAnsi"/>
                <w:sz w:val="20"/>
                <w:szCs w:val="20"/>
              </w:rPr>
            </w:pPr>
            <w:r w:rsidRPr="000E5AEF">
              <w:rPr>
                <w:rFonts w:cstheme="minorHAnsi"/>
                <w:sz w:val="20"/>
                <w:szCs w:val="20"/>
              </w:rPr>
              <w:t>Воровского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E5AEF" w:rsidRPr="000E5AEF" w:rsidRDefault="000E5AEF" w:rsidP="000E5AEF">
            <w:pPr>
              <w:spacing w:after="0" w:line="240" w:lineRule="auto"/>
              <w:contextualSpacing/>
              <w:jc w:val="center"/>
              <w:rPr>
                <w:rFonts w:cstheme="minorHAnsi"/>
                <w:sz w:val="20"/>
                <w:szCs w:val="20"/>
              </w:rPr>
            </w:pPr>
            <w:r w:rsidRPr="000E5AEF">
              <w:rPr>
                <w:rFonts w:cstheme="minorHAnsi"/>
                <w:sz w:val="20"/>
                <w:szCs w:val="20"/>
              </w:rPr>
              <w:t>45014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E5AEF" w:rsidRPr="000E5AEF" w:rsidRDefault="000E5AEF" w:rsidP="000E5AEF">
            <w:pPr>
              <w:spacing w:after="0" w:line="240" w:lineRule="auto"/>
              <w:contextualSpacing/>
              <w:jc w:val="center"/>
              <w:rPr>
                <w:rFonts w:cstheme="minorHAnsi"/>
                <w:sz w:val="20"/>
                <w:szCs w:val="20"/>
              </w:rPr>
            </w:pPr>
            <w:r w:rsidRPr="000E5AEF">
              <w:rPr>
                <w:rFonts w:cstheme="minorHAnsi"/>
                <w:sz w:val="20"/>
                <w:szCs w:val="20"/>
              </w:rPr>
              <w:t>45016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E5AEF" w:rsidRPr="000E5AEF" w:rsidRDefault="000E5AEF" w:rsidP="000E5AEF">
            <w:pPr>
              <w:spacing w:after="0" w:line="240" w:lineRule="auto"/>
              <w:contextualSpacing/>
              <w:jc w:val="center"/>
              <w:rPr>
                <w:rFonts w:cstheme="minorHAnsi"/>
                <w:sz w:val="20"/>
                <w:szCs w:val="20"/>
              </w:rPr>
            </w:pPr>
            <w:r w:rsidRPr="000E5AEF">
              <w:rPr>
                <w:rFonts w:cstheme="minorHAnsi"/>
                <w:sz w:val="20"/>
                <w:szCs w:val="20"/>
              </w:rPr>
              <w:t>1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E5AEF" w:rsidRPr="000E5AEF" w:rsidRDefault="000E5AEF" w:rsidP="000E5AEF">
            <w:pPr>
              <w:spacing w:after="0" w:line="240" w:lineRule="auto"/>
              <w:contextualSpacing/>
              <w:jc w:val="center"/>
              <w:rPr>
                <w:rFonts w:cstheme="minorHAnsi"/>
                <w:sz w:val="20"/>
                <w:szCs w:val="20"/>
              </w:rPr>
            </w:pPr>
            <w:r w:rsidRPr="000E5AEF">
              <w:rPr>
                <w:rFonts w:cstheme="minorHAnsi"/>
                <w:sz w:val="20"/>
                <w:szCs w:val="20"/>
              </w:rPr>
              <w:t>0,0</w:t>
            </w:r>
          </w:p>
        </w:tc>
      </w:tr>
      <w:tr w:rsidR="000E5AEF" w:rsidRPr="000E5AEF" w:rsidTr="000E5AEF">
        <w:trPr>
          <w:trHeight w:val="283"/>
          <w:jc w:val="center"/>
        </w:trPr>
        <w:tc>
          <w:tcPr>
            <w:tcW w:w="3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E5AEF" w:rsidRPr="000E5AEF" w:rsidRDefault="000E5AEF" w:rsidP="000E5AEF">
            <w:pPr>
              <w:spacing w:after="0" w:line="240" w:lineRule="auto"/>
              <w:contextualSpacing/>
              <w:rPr>
                <w:rFonts w:cstheme="minorHAnsi"/>
                <w:sz w:val="20"/>
                <w:szCs w:val="20"/>
              </w:rPr>
            </w:pPr>
            <w:r w:rsidRPr="000E5AEF">
              <w:rPr>
                <w:rFonts w:cstheme="minorHAnsi"/>
                <w:sz w:val="20"/>
                <w:szCs w:val="20"/>
              </w:rPr>
              <w:t>Восточный-2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E5AEF" w:rsidRPr="000E5AEF" w:rsidRDefault="000E5AEF" w:rsidP="000E5AEF">
            <w:pPr>
              <w:spacing w:after="0" w:line="240" w:lineRule="auto"/>
              <w:contextualSpacing/>
              <w:jc w:val="center"/>
              <w:rPr>
                <w:rFonts w:cstheme="minorHAnsi"/>
                <w:sz w:val="20"/>
                <w:szCs w:val="20"/>
              </w:rPr>
            </w:pPr>
            <w:r w:rsidRPr="000E5AEF">
              <w:rPr>
                <w:rFonts w:cstheme="minorHAnsi"/>
                <w:sz w:val="20"/>
                <w:szCs w:val="20"/>
              </w:rPr>
              <w:t>45158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E5AEF" w:rsidRPr="000E5AEF" w:rsidRDefault="000E5AEF" w:rsidP="000E5AEF">
            <w:pPr>
              <w:spacing w:after="0" w:line="240" w:lineRule="auto"/>
              <w:contextualSpacing/>
              <w:jc w:val="center"/>
              <w:rPr>
                <w:rFonts w:cstheme="minorHAnsi"/>
                <w:sz w:val="20"/>
                <w:szCs w:val="20"/>
              </w:rPr>
            </w:pPr>
            <w:r w:rsidRPr="000E5AEF">
              <w:rPr>
                <w:rFonts w:cstheme="minorHAnsi"/>
                <w:sz w:val="20"/>
                <w:szCs w:val="20"/>
              </w:rPr>
              <w:t>43950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E5AEF" w:rsidRPr="000E5AEF" w:rsidRDefault="000E5AEF" w:rsidP="000E5AEF">
            <w:pPr>
              <w:spacing w:after="0" w:line="240" w:lineRule="auto"/>
              <w:contextualSpacing/>
              <w:jc w:val="center"/>
              <w:rPr>
                <w:rFonts w:cstheme="minorHAnsi"/>
                <w:sz w:val="20"/>
                <w:szCs w:val="20"/>
              </w:rPr>
            </w:pPr>
            <w:r w:rsidRPr="000E5AEF">
              <w:rPr>
                <w:rFonts w:cstheme="minorHAnsi"/>
                <w:sz w:val="20"/>
                <w:szCs w:val="20"/>
              </w:rPr>
              <w:t>-1208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E5AEF" w:rsidRPr="000E5AEF" w:rsidRDefault="000E5AEF" w:rsidP="000E5AEF">
            <w:pPr>
              <w:spacing w:after="0" w:line="240" w:lineRule="auto"/>
              <w:contextualSpacing/>
              <w:jc w:val="center"/>
              <w:rPr>
                <w:rFonts w:cstheme="minorHAnsi"/>
                <w:sz w:val="20"/>
                <w:szCs w:val="20"/>
              </w:rPr>
            </w:pPr>
            <w:r w:rsidRPr="000E5AEF">
              <w:rPr>
                <w:rFonts w:cstheme="minorHAnsi"/>
                <w:sz w:val="20"/>
                <w:szCs w:val="20"/>
              </w:rPr>
              <w:t>-2,7</w:t>
            </w:r>
          </w:p>
        </w:tc>
      </w:tr>
      <w:tr w:rsidR="000E5AEF" w:rsidRPr="000E5AEF" w:rsidTr="000E5AEF">
        <w:trPr>
          <w:trHeight w:val="283"/>
          <w:jc w:val="center"/>
        </w:trPr>
        <w:tc>
          <w:tcPr>
            <w:tcW w:w="3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E5AEF" w:rsidRPr="000E5AEF" w:rsidRDefault="000E5AEF" w:rsidP="000E5AEF">
            <w:pPr>
              <w:spacing w:after="0" w:line="240" w:lineRule="auto"/>
              <w:contextualSpacing/>
              <w:rPr>
                <w:rFonts w:cstheme="minorHAnsi"/>
                <w:sz w:val="20"/>
                <w:szCs w:val="20"/>
              </w:rPr>
            </w:pPr>
            <w:r w:rsidRPr="000E5AEF">
              <w:rPr>
                <w:rFonts w:cstheme="minorHAnsi"/>
                <w:sz w:val="20"/>
                <w:szCs w:val="20"/>
              </w:rPr>
              <w:t>Восточный-3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E5AEF" w:rsidRPr="000E5AEF" w:rsidRDefault="000E5AEF" w:rsidP="000E5AEF">
            <w:pPr>
              <w:spacing w:after="0" w:line="240" w:lineRule="auto"/>
              <w:contextualSpacing/>
              <w:jc w:val="center"/>
              <w:rPr>
                <w:rFonts w:cstheme="minorHAnsi"/>
                <w:sz w:val="20"/>
                <w:szCs w:val="20"/>
              </w:rPr>
            </w:pPr>
            <w:r w:rsidRPr="000E5AEF">
              <w:rPr>
                <w:rFonts w:cstheme="minorHAnsi"/>
                <w:sz w:val="20"/>
                <w:szCs w:val="20"/>
              </w:rPr>
              <w:t>52476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E5AEF" w:rsidRPr="000E5AEF" w:rsidRDefault="000E5AEF" w:rsidP="000E5AEF">
            <w:pPr>
              <w:spacing w:after="0" w:line="240" w:lineRule="auto"/>
              <w:contextualSpacing/>
              <w:jc w:val="center"/>
              <w:rPr>
                <w:rFonts w:cstheme="minorHAnsi"/>
                <w:sz w:val="20"/>
                <w:szCs w:val="20"/>
              </w:rPr>
            </w:pPr>
            <w:r w:rsidRPr="000E5AEF">
              <w:rPr>
                <w:rFonts w:cstheme="minorHAnsi"/>
                <w:sz w:val="20"/>
                <w:szCs w:val="20"/>
              </w:rPr>
              <w:t>44988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E5AEF" w:rsidRPr="000E5AEF" w:rsidRDefault="000E5AEF" w:rsidP="000E5AEF">
            <w:pPr>
              <w:spacing w:after="0" w:line="240" w:lineRule="auto"/>
              <w:contextualSpacing/>
              <w:jc w:val="center"/>
              <w:rPr>
                <w:rFonts w:cstheme="minorHAnsi"/>
                <w:sz w:val="20"/>
                <w:szCs w:val="20"/>
              </w:rPr>
            </w:pPr>
            <w:r w:rsidRPr="000E5AEF">
              <w:rPr>
                <w:rFonts w:cstheme="minorHAnsi"/>
                <w:sz w:val="20"/>
                <w:szCs w:val="20"/>
              </w:rPr>
              <w:t>-7489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E5AEF" w:rsidRPr="000E5AEF" w:rsidRDefault="000E5AEF" w:rsidP="000E5AEF">
            <w:pPr>
              <w:spacing w:after="0" w:line="240" w:lineRule="auto"/>
              <w:contextualSpacing/>
              <w:jc w:val="center"/>
              <w:rPr>
                <w:rFonts w:cstheme="minorHAnsi"/>
                <w:sz w:val="20"/>
                <w:szCs w:val="20"/>
              </w:rPr>
            </w:pPr>
            <w:r w:rsidRPr="000E5AEF">
              <w:rPr>
                <w:rFonts w:cstheme="minorHAnsi"/>
                <w:sz w:val="20"/>
                <w:szCs w:val="20"/>
              </w:rPr>
              <w:t>-14,3</w:t>
            </w:r>
          </w:p>
        </w:tc>
      </w:tr>
      <w:tr w:rsidR="000E5AEF" w:rsidRPr="000E5AEF" w:rsidTr="000E5AEF">
        <w:trPr>
          <w:trHeight w:val="283"/>
          <w:jc w:val="center"/>
        </w:trPr>
        <w:tc>
          <w:tcPr>
            <w:tcW w:w="3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E5AEF" w:rsidRPr="000E5AEF" w:rsidRDefault="000E5AEF" w:rsidP="000E5AEF">
            <w:pPr>
              <w:spacing w:after="0" w:line="240" w:lineRule="auto"/>
              <w:contextualSpacing/>
              <w:rPr>
                <w:rFonts w:cstheme="minorHAnsi"/>
                <w:sz w:val="20"/>
                <w:szCs w:val="20"/>
              </w:rPr>
            </w:pPr>
            <w:r w:rsidRPr="000E5AEF">
              <w:rPr>
                <w:rFonts w:cstheme="minorHAnsi"/>
                <w:sz w:val="20"/>
                <w:szCs w:val="20"/>
              </w:rPr>
              <w:t>Дом Обороны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E5AEF" w:rsidRPr="000E5AEF" w:rsidRDefault="000E5AEF" w:rsidP="000E5AEF">
            <w:pPr>
              <w:spacing w:after="0" w:line="240" w:lineRule="auto"/>
              <w:contextualSpacing/>
              <w:jc w:val="center"/>
              <w:rPr>
                <w:rFonts w:cstheme="minorHAnsi"/>
                <w:sz w:val="20"/>
                <w:szCs w:val="20"/>
              </w:rPr>
            </w:pPr>
            <w:r w:rsidRPr="000E5AEF">
              <w:rPr>
                <w:rFonts w:cstheme="minorHAnsi"/>
                <w:sz w:val="20"/>
                <w:szCs w:val="20"/>
              </w:rPr>
              <w:t>50664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E5AEF" w:rsidRPr="000E5AEF" w:rsidRDefault="000E5AEF" w:rsidP="000E5AEF">
            <w:pPr>
              <w:spacing w:after="0" w:line="240" w:lineRule="auto"/>
              <w:contextualSpacing/>
              <w:jc w:val="center"/>
              <w:rPr>
                <w:rFonts w:cstheme="minorHAnsi"/>
                <w:sz w:val="20"/>
                <w:szCs w:val="20"/>
              </w:rPr>
            </w:pPr>
            <w:r w:rsidRPr="000E5AEF">
              <w:rPr>
                <w:rFonts w:cstheme="minorHAnsi"/>
                <w:sz w:val="20"/>
                <w:szCs w:val="20"/>
              </w:rPr>
              <w:t>50914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E5AEF" w:rsidRPr="000E5AEF" w:rsidRDefault="000E5AEF" w:rsidP="000E5AEF">
            <w:pPr>
              <w:spacing w:after="0" w:line="240" w:lineRule="auto"/>
              <w:contextualSpacing/>
              <w:jc w:val="center"/>
              <w:rPr>
                <w:rFonts w:cstheme="minorHAnsi"/>
                <w:sz w:val="20"/>
                <w:szCs w:val="20"/>
              </w:rPr>
            </w:pPr>
            <w:r w:rsidRPr="000E5AEF">
              <w:rPr>
                <w:rFonts w:cstheme="minorHAnsi"/>
                <w:sz w:val="20"/>
                <w:szCs w:val="20"/>
              </w:rPr>
              <w:t>250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E5AEF" w:rsidRPr="000E5AEF" w:rsidRDefault="000E5AEF" w:rsidP="000E5AEF">
            <w:pPr>
              <w:spacing w:after="0" w:line="240" w:lineRule="auto"/>
              <w:contextualSpacing/>
              <w:jc w:val="center"/>
              <w:rPr>
                <w:rFonts w:cstheme="minorHAnsi"/>
                <w:sz w:val="20"/>
                <w:szCs w:val="20"/>
              </w:rPr>
            </w:pPr>
            <w:r w:rsidRPr="000E5AEF">
              <w:rPr>
                <w:rFonts w:cstheme="minorHAnsi"/>
                <w:sz w:val="20"/>
                <w:szCs w:val="20"/>
              </w:rPr>
              <w:t>0,5</w:t>
            </w:r>
          </w:p>
        </w:tc>
      </w:tr>
      <w:tr w:rsidR="000E5AEF" w:rsidRPr="000E5AEF" w:rsidTr="000E5AEF">
        <w:trPr>
          <w:trHeight w:val="283"/>
          <w:jc w:val="center"/>
        </w:trPr>
        <w:tc>
          <w:tcPr>
            <w:tcW w:w="3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E5AEF" w:rsidRPr="000E5AEF" w:rsidRDefault="000E5AEF" w:rsidP="000E5AEF">
            <w:pPr>
              <w:spacing w:after="0" w:line="240" w:lineRule="auto"/>
              <w:contextualSpacing/>
              <w:rPr>
                <w:rFonts w:cstheme="minorHAnsi"/>
                <w:sz w:val="20"/>
                <w:szCs w:val="20"/>
              </w:rPr>
            </w:pPr>
            <w:r w:rsidRPr="000E5AEF">
              <w:rPr>
                <w:rFonts w:cstheme="minorHAnsi"/>
                <w:sz w:val="20"/>
                <w:szCs w:val="20"/>
              </w:rPr>
              <w:t>ДОК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E5AEF" w:rsidRPr="000E5AEF" w:rsidRDefault="000E5AEF" w:rsidP="000E5AEF">
            <w:pPr>
              <w:spacing w:after="0" w:line="240" w:lineRule="auto"/>
              <w:contextualSpacing/>
              <w:jc w:val="center"/>
              <w:rPr>
                <w:rFonts w:cstheme="minorHAnsi"/>
                <w:sz w:val="20"/>
                <w:szCs w:val="20"/>
              </w:rPr>
            </w:pPr>
            <w:r w:rsidRPr="000E5AEF">
              <w:rPr>
                <w:rFonts w:cstheme="minorHAnsi"/>
                <w:sz w:val="20"/>
                <w:szCs w:val="20"/>
              </w:rPr>
              <w:t>50828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E5AEF" w:rsidRPr="000E5AEF" w:rsidRDefault="000E5AEF" w:rsidP="000E5AEF">
            <w:pPr>
              <w:spacing w:after="0" w:line="240" w:lineRule="auto"/>
              <w:contextualSpacing/>
              <w:jc w:val="center"/>
              <w:rPr>
                <w:rFonts w:cstheme="minorHAnsi"/>
                <w:sz w:val="20"/>
                <w:szCs w:val="20"/>
              </w:rPr>
            </w:pPr>
            <w:r w:rsidRPr="000E5AEF">
              <w:rPr>
                <w:rFonts w:cstheme="minorHAnsi"/>
                <w:sz w:val="20"/>
                <w:szCs w:val="20"/>
              </w:rPr>
              <w:t>50981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E5AEF" w:rsidRPr="000E5AEF" w:rsidRDefault="000E5AEF" w:rsidP="000E5AEF">
            <w:pPr>
              <w:spacing w:after="0" w:line="240" w:lineRule="auto"/>
              <w:contextualSpacing/>
              <w:jc w:val="center"/>
              <w:rPr>
                <w:rFonts w:cstheme="minorHAnsi"/>
                <w:sz w:val="20"/>
                <w:szCs w:val="20"/>
              </w:rPr>
            </w:pPr>
            <w:r w:rsidRPr="000E5AEF">
              <w:rPr>
                <w:rFonts w:cstheme="minorHAnsi"/>
                <w:sz w:val="20"/>
                <w:szCs w:val="20"/>
              </w:rPr>
              <w:t>154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E5AEF" w:rsidRPr="000E5AEF" w:rsidRDefault="000E5AEF" w:rsidP="000E5AEF">
            <w:pPr>
              <w:spacing w:after="0" w:line="240" w:lineRule="auto"/>
              <w:contextualSpacing/>
              <w:jc w:val="center"/>
              <w:rPr>
                <w:rFonts w:cstheme="minorHAnsi"/>
                <w:sz w:val="20"/>
                <w:szCs w:val="20"/>
              </w:rPr>
            </w:pPr>
            <w:r w:rsidRPr="000E5AEF">
              <w:rPr>
                <w:rFonts w:cstheme="minorHAnsi"/>
                <w:sz w:val="20"/>
                <w:szCs w:val="20"/>
              </w:rPr>
              <w:t>0,3</w:t>
            </w:r>
          </w:p>
        </w:tc>
      </w:tr>
      <w:tr w:rsidR="000E5AEF" w:rsidRPr="000E5AEF" w:rsidTr="000E5AEF">
        <w:trPr>
          <w:trHeight w:val="283"/>
          <w:jc w:val="center"/>
        </w:trPr>
        <w:tc>
          <w:tcPr>
            <w:tcW w:w="3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E5AEF" w:rsidRPr="000E5AEF" w:rsidRDefault="000E5AEF" w:rsidP="000E5AEF">
            <w:pPr>
              <w:spacing w:after="0" w:line="240" w:lineRule="auto"/>
              <w:contextualSpacing/>
              <w:rPr>
                <w:rFonts w:cstheme="minorHAnsi"/>
                <w:sz w:val="20"/>
                <w:szCs w:val="20"/>
              </w:rPr>
            </w:pPr>
            <w:proofErr w:type="spellStart"/>
            <w:r w:rsidRPr="000E5AEF">
              <w:rPr>
                <w:rFonts w:cstheme="minorHAnsi"/>
                <w:sz w:val="20"/>
                <w:szCs w:val="20"/>
              </w:rPr>
              <w:t>Дударева</w:t>
            </w:r>
            <w:proofErr w:type="spellEnd"/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E5AEF" w:rsidRPr="000E5AEF" w:rsidRDefault="000E5AEF" w:rsidP="000E5AEF">
            <w:pPr>
              <w:spacing w:after="0" w:line="240" w:lineRule="auto"/>
              <w:contextualSpacing/>
              <w:jc w:val="center"/>
              <w:rPr>
                <w:rFonts w:cstheme="minorHAnsi"/>
                <w:sz w:val="20"/>
                <w:szCs w:val="20"/>
              </w:rPr>
            </w:pPr>
            <w:r w:rsidRPr="000E5AEF">
              <w:rPr>
                <w:rFonts w:cstheme="minorHAnsi"/>
                <w:sz w:val="20"/>
                <w:szCs w:val="20"/>
              </w:rPr>
              <w:t>77048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E5AEF" w:rsidRPr="000E5AEF" w:rsidRDefault="000E5AEF" w:rsidP="000E5AEF">
            <w:pPr>
              <w:spacing w:after="0" w:line="240" w:lineRule="auto"/>
              <w:contextualSpacing/>
              <w:jc w:val="center"/>
              <w:rPr>
                <w:rFonts w:cstheme="minorHAnsi"/>
                <w:sz w:val="20"/>
                <w:szCs w:val="20"/>
              </w:rPr>
            </w:pPr>
            <w:r w:rsidRPr="000E5AEF">
              <w:rPr>
                <w:rFonts w:cstheme="minorHAnsi"/>
                <w:sz w:val="20"/>
                <w:szCs w:val="20"/>
              </w:rPr>
              <w:t>86782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E5AEF" w:rsidRPr="000E5AEF" w:rsidRDefault="000E5AEF" w:rsidP="000E5AEF">
            <w:pPr>
              <w:spacing w:after="0" w:line="240" w:lineRule="auto"/>
              <w:contextualSpacing/>
              <w:jc w:val="center"/>
              <w:rPr>
                <w:rFonts w:cstheme="minorHAnsi"/>
                <w:sz w:val="20"/>
                <w:szCs w:val="20"/>
              </w:rPr>
            </w:pPr>
            <w:r w:rsidRPr="000E5AEF">
              <w:rPr>
                <w:rFonts w:cstheme="minorHAnsi"/>
                <w:sz w:val="20"/>
                <w:szCs w:val="20"/>
              </w:rPr>
              <w:t>9735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E5AEF" w:rsidRPr="000E5AEF" w:rsidRDefault="000E5AEF" w:rsidP="000E5AEF">
            <w:pPr>
              <w:spacing w:after="0" w:line="240" w:lineRule="auto"/>
              <w:contextualSpacing/>
              <w:jc w:val="center"/>
              <w:rPr>
                <w:rFonts w:cstheme="minorHAnsi"/>
                <w:sz w:val="20"/>
                <w:szCs w:val="20"/>
              </w:rPr>
            </w:pPr>
            <w:r w:rsidRPr="000E5AEF">
              <w:rPr>
                <w:rFonts w:cstheme="minorHAnsi"/>
                <w:sz w:val="20"/>
                <w:szCs w:val="20"/>
              </w:rPr>
              <w:t>12,6</w:t>
            </w:r>
          </w:p>
        </w:tc>
      </w:tr>
      <w:tr w:rsidR="000E5AEF" w:rsidRPr="000E5AEF" w:rsidTr="000E5AEF">
        <w:trPr>
          <w:trHeight w:val="283"/>
          <w:jc w:val="center"/>
        </w:trPr>
        <w:tc>
          <w:tcPr>
            <w:tcW w:w="3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E5AEF" w:rsidRPr="000E5AEF" w:rsidRDefault="000E5AEF" w:rsidP="000E5AEF">
            <w:pPr>
              <w:spacing w:after="0" w:line="240" w:lineRule="auto"/>
              <w:contextualSpacing/>
              <w:rPr>
                <w:rFonts w:cstheme="minorHAnsi"/>
                <w:sz w:val="20"/>
                <w:szCs w:val="20"/>
              </w:rPr>
            </w:pPr>
            <w:r w:rsidRPr="000E5AEF">
              <w:rPr>
                <w:rFonts w:cstheme="minorHAnsi"/>
                <w:sz w:val="20"/>
                <w:szCs w:val="20"/>
              </w:rPr>
              <w:t xml:space="preserve">Европейский </w:t>
            </w:r>
            <w:proofErr w:type="spellStart"/>
            <w:r w:rsidRPr="000E5AEF">
              <w:rPr>
                <w:rFonts w:cstheme="minorHAnsi"/>
                <w:sz w:val="20"/>
                <w:szCs w:val="20"/>
              </w:rPr>
              <w:t>мкр</w:t>
            </w:r>
            <w:proofErr w:type="spellEnd"/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E5AEF" w:rsidRPr="000E5AEF" w:rsidRDefault="000E5AEF" w:rsidP="000E5AEF">
            <w:pPr>
              <w:spacing w:after="0" w:line="240" w:lineRule="auto"/>
              <w:contextualSpacing/>
              <w:jc w:val="center"/>
              <w:rPr>
                <w:rFonts w:cstheme="minorHAnsi"/>
                <w:sz w:val="20"/>
                <w:szCs w:val="20"/>
              </w:rPr>
            </w:pPr>
            <w:r w:rsidRPr="000E5AEF">
              <w:rPr>
                <w:rFonts w:cstheme="minorHAnsi"/>
                <w:sz w:val="20"/>
                <w:szCs w:val="20"/>
              </w:rPr>
              <w:t>65430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E5AEF" w:rsidRPr="000E5AEF" w:rsidRDefault="000E5AEF" w:rsidP="000E5AEF">
            <w:pPr>
              <w:spacing w:after="0" w:line="240" w:lineRule="auto"/>
              <w:contextualSpacing/>
              <w:jc w:val="center"/>
              <w:rPr>
                <w:rFonts w:cstheme="minorHAnsi"/>
                <w:sz w:val="20"/>
                <w:szCs w:val="20"/>
              </w:rPr>
            </w:pPr>
            <w:r w:rsidRPr="000E5AEF">
              <w:rPr>
                <w:rFonts w:cstheme="minorHAnsi"/>
                <w:sz w:val="20"/>
                <w:szCs w:val="20"/>
              </w:rPr>
              <w:t>65350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E5AEF" w:rsidRPr="000E5AEF" w:rsidRDefault="000E5AEF" w:rsidP="000E5AEF">
            <w:pPr>
              <w:spacing w:after="0" w:line="240" w:lineRule="auto"/>
              <w:contextualSpacing/>
              <w:jc w:val="center"/>
              <w:rPr>
                <w:rFonts w:cstheme="minorHAnsi"/>
                <w:sz w:val="20"/>
                <w:szCs w:val="20"/>
              </w:rPr>
            </w:pPr>
            <w:r w:rsidRPr="000E5AEF">
              <w:rPr>
                <w:rFonts w:cstheme="minorHAnsi"/>
                <w:sz w:val="20"/>
                <w:szCs w:val="20"/>
              </w:rPr>
              <w:t>-81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E5AEF" w:rsidRPr="000E5AEF" w:rsidRDefault="000E5AEF" w:rsidP="000E5AEF">
            <w:pPr>
              <w:spacing w:after="0" w:line="240" w:lineRule="auto"/>
              <w:contextualSpacing/>
              <w:jc w:val="center"/>
              <w:rPr>
                <w:rFonts w:cstheme="minorHAnsi"/>
                <w:sz w:val="20"/>
                <w:szCs w:val="20"/>
              </w:rPr>
            </w:pPr>
            <w:r w:rsidRPr="000E5AEF">
              <w:rPr>
                <w:rFonts w:cstheme="minorHAnsi"/>
                <w:sz w:val="20"/>
                <w:szCs w:val="20"/>
              </w:rPr>
              <w:t>-0,1</w:t>
            </w:r>
          </w:p>
        </w:tc>
      </w:tr>
      <w:tr w:rsidR="000E5AEF" w:rsidRPr="000E5AEF" w:rsidTr="000E5AEF">
        <w:trPr>
          <w:trHeight w:val="283"/>
          <w:jc w:val="center"/>
        </w:trPr>
        <w:tc>
          <w:tcPr>
            <w:tcW w:w="3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E5AEF" w:rsidRPr="000E5AEF" w:rsidRDefault="000E5AEF" w:rsidP="000E5AEF">
            <w:pPr>
              <w:spacing w:after="0" w:line="240" w:lineRule="auto"/>
              <w:contextualSpacing/>
              <w:rPr>
                <w:rFonts w:cstheme="minorHAnsi"/>
                <w:sz w:val="20"/>
                <w:szCs w:val="20"/>
              </w:rPr>
            </w:pPr>
            <w:proofErr w:type="spellStart"/>
            <w:r w:rsidRPr="000E5AEF">
              <w:rPr>
                <w:rFonts w:cstheme="minorHAnsi"/>
                <w:sz w:val="20"/>
                <w:szCs w:val="20"/>
              </w:rPr>
              <w:t>Княжева</w:t>
            </w:r>
            <w:proofErr w:type="spellEnd"/>
            <w:r w:rsidRPr="000E5AEF">
              <w:rPr>
                <w:rFonts w:cstheme="minorHAnsi"/>
                <w:sz w:val="20"/>
                <w:szCs w:val="20"/>
              </w:rPr>
              <w:t xml:space="preserve"> д.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E5AEF" w:rsidRPr="000E5AEF" w:rsidRDefault="000E5AEF" w:rsidP="000E5AEF">
            <w:pPr>
              <w:spacing w:after="0" w:line="240" w:lineRule="auto"/>
              <w:contextualSpacing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-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E5AEF" w:rsidRPr="000E5AEF" w:rsidRDefault="000E5AEF" w:rsidP="000E5AEF">
            <w:pPr>
              <w:spacing w:after="0" w:line="240" w:lineRule="auto"/>
              <w:contextualSpacing/>
              <w:jc w:val="center"/>
              <w:rPr>
                <w:rFonts w:cstheme="minorHAnsi"/>
                <w:sz w:val="20"/>
                <w:szCs w:val="20"/>
              </w:rPr>
            </w:pPr>
            <w:r w:rsidRPr="000E5AEF">
              <w:rPr>
                <w:rFonts w:cstheme="minorHAnsi"/>
                <w:sz w:val="20"/>
                <w:szCs w:val="20"/>
              </w:rPr>
              <w:t>49163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E5AEF" w:rsidRPr="000E5AEF" w:rsidRDefault="000E5AEF" w:rsidP="000E5AEF">
            <w:pPr>
              <w:spacing w:after="0" w:line="240" w:lineRule="auto"/>
              <w:contextualSpacing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-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E5AEF" w:rsidRPr="000E5AEF" w:rsidRDefault="000E5AEF" w:rsidP="000E5AEF">
            <w:pPr>
              <w:spacing w:after="0" w:line="240" w:lineRule="auto"/>
              <w:contextualSpacing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-</w:t>
            </w:r>
          </w:p>
        </w:tc>
      </w:tr>
      <w:tr w:rsidR="000E5AEF" w:rsidRPr="000E5AEF" w:rsidTr="000E5AEF">
        <w:trPr>
          <w:trHeight w:val="283"/>
          <w:jc w:val="center"/>
        </w:trPr>
        <w:tc>
          <w:tcPr>
            <w:tcW w:w="3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E5AEF" w:rsidRPr="000E5AEF" w:rsidRDefault="000E5AEF" w:rsidP="000E5AEF">
            <w:pPr>
              <w:spacing w:after="0" w:line="240" w:lineRule="auto"/>
              <w:contextualSpacing/>
              <w:rPr>
                <w:rFonts w:cstheme="minorHAnsi"/>
                <w:sz w:val="20"/>
                <w:szCs w:val="20"/>
              </w:rPr>
            </w:pPr>
            <w:proofErr w:type="spellStart"/>
            <w:r w:rsidRPr="000E5AEF">
              <w:rPr>
                <w:rFonts w:cstheme="minorHAnsi"/>
                <w:sz w:val="20"/>
                <w:szCs w:val="20"/>
              </w:rPr>
              <w:t>Лесобаза</w:t>
            </w:r>
            <w:proofErr w:type="spellEnd"/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E5AEF" w:rsidRPr="000E5AEF" w:rsidRDefault="000E5AEF" w:rsidP="000E5AEF">
            <w:pPr>
              <w:spacing w:after="0" w:line="240" w:lineRule="auto"/>
              <w:contextualSpacing/>
              <w:jc w:val="center"/>
              <w:rPr>
                <w:rFonts w:cstheme="minorHAnsi"/>
                <w:sz w:val="20"/>
                <w:szCs w:val="20"/>
              </w:rPr>
            </w:pPr>
            <w:r w:rsidRPr="000E5AEF">
              <w:rPr>
                <w:rFonts w:cstheme="minorHAnsi"/>
                <w:sz w:val="20"/>
                <w:szCs w:val="20"/>
              </w:rPr>
              <w:t>45901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E5AEF" w:rsidRPr="000E5AEF" w:rsidRDefault="000E5AEF" w:rsidP="000E5AEF">
            <w:pPr>
              <w:spacing w:after="0" w:line="240" w:lineRule="auto"/>
              <w:contextualSpacing/>
              <w:jc w:val="center"/>
              <w:rPr>
                <w:rFonts w:cstheme="minorHAnsi"/>
                <w:sz w:val="20"/>
                <w:szCs w:val="20"/>
              </w:rPr>
            </w:pPr>
            <w:r w:rsidRPr="000E5AEF">
              <w:rPr>
                <w:rFonts w:cstheme="minorHAnsi"/>
                <w:sz w:val="20"/>
                <w:szCs w:val="20"/>
              </w:rPr>
              <w:t>46518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E5AEF" w:rsidRPr="000E5AEF" w:rsidRDefault="000E5AEF" w:rsidP="000E5AEF">
            <w:pPr>
              <w:spacing w:after="0" w:line="240" w:lineRule="auto"/>
              <w:contextualSpacing/>
              <w:jc w:val="center"/>
              <w:rPr>
                <w:rFonts w:cstheme="minorHAnsi"/>
                <w:sz w:val="20"/>
                <w:szCs w:val="20"/>
              </w:rPr>
            </w:pPr>
            <w:r w:rsidRPr="000E5AEF">
              <w:rPr>
                <w:rFonts w:cstheme="minorHAnsi"/>
                <w:sz w:val="20"/>
                <w:szCs w:val="20"/>
              </w:rPr>
              <w:t>617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E5AEF" w:rsidRPr="000E5AEF" w:rsidRDefault="000E5AEF" w:rsidP="000E5AEF">
            <w:pPr>
              <w:spacing w:after="0" w:line="240" w:lineRule="auto"/>
              <w:contextualSpacing/>
              <w:jc w:val="center"/>
              <w:rPr>
                <w:rFonts w:cstheme="minorHAnsi"/>
                <w:sz w:val="20"/>
                <w:szCs w:val="20"/>
              </w:rPr>
            </w:pPr>
            <w:r w:rsidRPr="000E5AEF">
              <w:rPr>
                <w:rFonts w:cstheme="minorHAnsi"/>
                <w:sz w:val="20"/>
                <w:szCs w:val="20"/>
              </w:rPr>
              <w:t>1,3</w:t>
            </w:r>
          </w:p>
        </w:tc>
      </w:tr>
      <w:tr w:rsidR="000E5AEF" w:rsidRPr="000E5AEF" w:rsidTr="000E5AEF">
        <w:trPr>
          <w:trHeight w:val="283"/>
          <w:jc w:val="center"/>
        </w:trPr>
        <w:tc>
          <w:tcPr>
            <w:tcW w:w="3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E5AEF" w:rsidRPr="000E5AEF" w:rsidRDefault="000E5AEF" w:rsidP="000E5AEF">
            <w:pPr>
              <w:spacing w:after="0" w:line="240" w:lineRule="auto"/>
              <w:contextualSpacing/>
              <w:rPr>
                <w:rFonts w:cstheme="minorHAnsi"/>
                <w:sz w:val="20"/>
                <w:szCs w:val="20"/>
              </w:rPr>
            </w:pPr>
            <w:r w:rsidRPr="000E5AEF">
              <w:rPr>
                <w:rFonts w:cstheme="minorHAnsi"/>
                <w:sz w:val="20"/>
                <w:szCs w:val="20"/>
              </w:rPr>
              <w:t>Маяк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E5AEF" w:rsidRPr="000E5AEF" w:rsidRDefault="000E5AEF" w:rsidP="000E5AEF">
            <w:pPr>
              <w:spacing w:after="0" w:line="240" w:lineRule="auto"/>
              <w:contextualSpacing/>
              <w:jc w:val="center"/>
              <w:rPr>
                <w:rFonts w:cstheme="minorHAnsi"/>
                <w:sz w:val="20"/>
                <w:szCs w:val="20"/>
              </w:rPr>
            </w:pPr>
            <w:r w:rsidRPr="000E5AEF">
              <w:rPr>
                <w:rFonts w:cstheme="minorHAnsi"/>
                <w:sz w:val="20"/>
                <w:szCs w:val="20"/>
              </w:rPr>
              <w:t>51016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E5AEF" w:rsidRPr="000E5AEF" w:rsidRDefault="000E5AEF" w:rsidP="000E5AEF">
            <w:pPr>
              <w:spacing w:after="0" w:line="240" w:lineRule="auto"/>
              <w:contextualSpacing/>
              <w:jc w:val="center"/>
              <w:rPr>
                <w:rFonts w:cstheme="minorHAnsi"/>
                <w:sz w:val="20"/>
                <w:szCs w:val="20"/>
              </w:rPr>
            </w:pPr>
            <w:r w:rsidRPr="000E5AEF">
              <w:rPr>
                <w:rFonts w:cstheme="minorHAnsi"/>
                <w:sz w:val="20"/>
                <w:szCs w:val="20"/>
              </w:rPr>
              <w:t>51530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E5AEF" w:rsidRPr="000E5AEF" w:rsidRDefault="000E5AEF" w:rsidP="000E5AEF">
            <w:pPr>
              <w:spacing w:after="0" w:line="240" w:lineRule="auto"/>
              <w:contextualSpacing/>
              <w:jc w:val="center"/>
              <w:rPr>
                <w:rFonts w:cstheme="minorHAnsi"/>
                <w:sz w:val="20"/>
                <w:szCs w:val="20"/>
              </w:rPr>
            </w:pPr>
            <w:r w:rsidRPr="000E5AEF">
              <w:rPr>
                <w:rFonts w:cstheme="minorHAnsi"/>
                <w:sz w:val="20"/>
                <w:szCs w:val="20"/>
              </w:rPr>
              <w:t>514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E5AEF" w:rsidRPr="000E5AEF" w:rsidRDefault="000E5AEF" w:rsidP="000E5AEF">
            <w:pPr>
              <w:spacing w:after="0" w:line="240" w:lineRule="auto"/>
              <w:contextualSpacing/>
              <w:jc w:val="center"/>
              <w:rPr>
                <w:rFonts w:cstheme="minorHAnsi"/>
                <w:sz w:val="20"/>
                <w:szCs w:val="20"/>
              </w:rPr>
            </w:pPr>
            <w:r w:rsidRPr="000E5AEF">
              <w:rPr>
                <w:rFonts w:cstheme="minorHAnsi"/>
                <w:sz w:val="20"/>
                <w:szCs w:val="20"/>
              </w:rPr>
              <w:t>1,0</w:t>
            </w:r>
          </w:p>
        </w:tc>
      </w:tr>
      <w:tr w:rsidR="000E5AEF" w:rsidRPr="000E5AEF" w:rsidTr="000E5AEF">
        <w:trPr>
          <w:trHeight w:val="283"/>
          <w:jc w:val="center"/>
        </w:trPr>
        <w:tc>
          <w:tcPr>
            <w:tcW w:w="3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E5AEF" w:rsidRPr="000E5AEF" w:rsidRDefault="000E5AEF" w:rsidP="000E5AEF">
            <w:pPr>
              <w:spacing w:after="0" w:line="240" w:lineRule="auto"/>
              <w:contextualSpacing/>
              <w:rPr>
                <w:rFonts w:cstheme="minorHAnsi"/>
                <w:sz w:val="20"/>
                <w:szCs w:val="20"/>
              </w:rPr>
            </w:pPr>
            <w:r w:rsidRPr="000E5AEF">
              <w:rPr>
                <w:rFonts w:cstheme="minorHAnsi"/>
                <w:sz w:val="20"/>
                <w:szCs w:val="20"/>
              </w:rPr>
              <w:t>МЖК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E5AEF" w:rsidRPr="000E5AEF" w:rsidRDefault="000E5AEF" w:rsidP="000E5AEF">
            <w:pPr>
              <w:spacing w:after="0" w:line="240" w:lineRule="auto"/>
              <w:contextualSpacing/>
              <w:jc w:val="center"/>
              <w:rPr>
                <w:rFonts w:cstheme="minorHAnsi"/>
                <w:sz w:val="20"/>
                <w:szCs w:val="20"/>
              </w:rPr>
            </w:pPr>
            <w:r w:rsidRPr="000E5AEF">
              <w:rPr>
                <w:rFonts w:cstheme="minorHAnsi"/>
                <w:sz w:val="20"/>
                <w:szCs w:val="20"/>
              </w:rPr>
              <w:t>53035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E5AEF" w:rsidRPr="000E5AEF" w:rsidRDefault="000E5AEF" w:rsidP="000E5AEF">
            <w:pPr>
              <w:spacing w:after="0" w:line="240" w:lineRule="auto"/>
              <w:contextualSpacing/>
              <w:jc w:val="center"/>
              <w:rPr>
                <w:rFonts w:cstheme="minorHAnsi"/>
                <w:sz w:val="20"/>
                <w:szCs w:val="20"/>
              </w:rPr>
            </w:pPr>
            <w:r w:rsidRPr="000E5AEF">
              <w:rPr>
                <w:rFonts w:cstheme="minorHAnsi"/>
                <w:sz w:val="20"/>
                <w:szCs w:val="20"/>
              </w:rPr>
              <w:t>53175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E5AEF" w:rsidRPr="000E5AEF" w:rsidRDefault="000E5AEF" w:rsidP="000E5AEF">
            <w:pPr>
              <w:spacing w:after="0" w:line="240" w:lineRule="auto"/>
              <w:contextualSpacing/>
              <w:jc w:val="center"/>
              <w:rPr>
                <w:rFonts w:cstheme="minorHAnsi"/>
                <w:sz w:val="20"/>
                <w:szCs w:val="20"/>
              </w:rPr>
            </w:pPr>
            <w:r w:rsidRPr="000E5AEF">
              <w:rPr>
                <w:rFonts w:cstheme="minorHAnsi"/>
                <w:sz w:val="20"/>
                <w:szCs w:val="20"/>
              </w:rPr>
              <w:t>140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E5AEF" w:rsidRPr="000E5AEF" w:rsidRDefault="000E5AEF" w:rsidP="000E5AEF">
            <w:pPr>
              <w:spacing w:after="0" w:line="240" w:lineRule="auto"/>
              <w:contextualSpacing/>
              <w:jc w:val="center"/>
              <w:rPr>
                <w:rFonts w:cstheme="minorHAnsi"/>
                <w:sz w:val="20"/>
                <w:szCs w:val="20"/>
              </w:rPr>
            </w:pPr>
            <w:r w:rsidRPr="000E5AEF">
              <w:rPr>
                <w:rFonts w:cstheme="minorHAnsi"/>
                <w:sz w:val="20"/>
                <w:szCs w:val="20"/>
              </w:rPr>
              <w:t>0,3</w:t>
            </w:r>
          </w:p>
        </w:tc>
      </w:tr>
      <w:tr w:rsidR="000E5AEF" w:rsidRPr="000E5AEF" w:rsidTr="000E5AEF">
        <w:trPr>
          <w:trHeight w:val="283"/>
          <w:jc w:val="center"/>
        </w:trPr>
        <w:tc>
          <w:tcPr>
            <w:tcW w:w="3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E5AEF" w:rsidRPr="000E5AEF" w:rsidRDefault="000E5AEF" w:rsidP="000E5AEF">
            <w:pPr>
              <w:spacing w:after="0" w:line="240" w:lineRule="auto"/>
              <w:contextualSpacing/>
              <w:rPr>
                <w:rFonts w:cstheme="minorHAnsi"/>
                <w:sz w:val="20"/>
                <w:szCs w:val="20"/>
              </w:rPr>
            </w:pPr>
            <w:r w:rsidRPr="000E5AEF">
              <w:rPr>
                <w:rFonts w:cstheme="minorHAnsi"/>
                <w:sz w:val="20"/>
                <w:szCs w:val="20"/>
              </w:rPr>
              <w:t>ММС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E5AEF" w:rsidRPr="000E5AEF" w:rsidRDefault="000E5AEF" w:rsidP="000E5AEF">
            <w:pPr>
              <w:spacing w:after="0" w:line="240" w:lineRule="auto"/>
              <w:contextualSpacing/>
              <w:jc w:val="center"/>
              <w:rPr>
                <w:rFonts w:cstheme="minorHAnsi"/>
                <w:sz w:val="20"/>
                <w:szCs w:val="20"/>
              </w:rPr>
            </w:pPr>
            <w:r w:rsidRPr="000E5AEF">
              <w:rPr>
                <w:rFonts w:cstheme="minorHAnsi"/>
                <w:sz w:val="20"/>
                <w:szCs w:val="20"/>
              </w:rPr>
              <w:t>50059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E5AEF" w:rsidRPr="000E5AEF" w:rsidRDefault="000E5AEF" w:rsidP="000E5AEF">
            <w:pPr>
              <w:spacing w:after="0" w:line="240" w:lineRule="auto"/>
              <w:contextualSpacing/>
              <w:jc w:val="center"/>
              <w:rPr>
                <w:rFonts w:cstheme="minorHAnsi"/>
                <w:sz w:val="20"/>
                <w:szCs w:val="20"/>
              </w:rPr>
            </w:pPr>
            <w:r w:rsidRPr="000E5AEF">
              <w:rPr>
                <w:rFonts w:cstheme="minorHAnsi"/>
                <w:sz w:val="20"/>
                <w:szCs w:val="20"/>
              </w:rPr>
              <w:t>50496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E5AEF" w:rsidRPr="000E5AEF" w:rsidRDefault="000E5AEF" w:rsidP="000E5AEF">
            <w:pPr>
              <w:spacing w:after="0" w:line="240" w:lineRule="auto"/>
              <w:contextualSpacing/>
              <w:jc w:val="center"/>
              <w:rPr>
                <w:rFonts w:cstheme="minorHAnsi"/>
                <w:sz w:val="20"/>
                <w:szCs w:val="20"/>
              </w:rPr>
            </w:pPr>
            <w:r w:rsidRPr="000E5AEF">
              <w:rPr>
                <w:rFonts w:cstheme="minorHAnsi"/>
                <w:sz w:val="20"/>
                <w:szCs w:val="20"/>
              </w:rPr>
              <w:t>438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E5AEF" w:rsidRPr="000E5AEF" w:rsidRDefault="000E5AEF" w:rsidP="000E5AEF">
            <w:pPr>
              <w:spacing w:after="0" w:line="240" w:lineRule="auto"/>
              <w:contextualSpacing/>
              <w:jc w:val="center"/>
              <w:rPr>
                <w:rFonts w:cstheme="minorHAnsi"/>
                <w:sz w:val="20"/>
                <w:szCs w:val="20"/>
              </w:rPr>
            </w:pPr>
            <w:r w:rsidRPr="000E5AEF">
              <w:rPr>
                <w:rFonts w:cstheme="minorHAnsi"/>
                <w:sz w:val="20"/>
                <w:szCs w:val="20"/>
              </w:rPr>
              <w:t>0,9</w:t>
            </w:r>
          </w:p>
        </w:tc>
      </w:tr>
      <w:tr w:rsidR="000E5AEF" w:rsidRPr="000E5AEF" w:rsidTr="000E5AEF">
        <w:trPr>
          <w:trHeight w:val="283"/>
          <w:jc w:val="center"/>
        </w:trPr>
        <w:tc>
          <w:tcPr>
            <w:tcW w:w="3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E5AEF" w:rsidRPr="000E5AEF" w:rsidRDefault="000E5AEF" w:rsidP="000E5AEF">
            <w:pPr>
              <w:spacing w:after="0" w:line="240" w:lineRule="auto"/>
              <w:contextualSpacing/>
              <w:rPr>
                <w:rFonts w:cstheme="minorHAnsi"/>
                <w:sz w:val="20"/>
                <w:szCs w:val="20"/>
              </w:rPr>
            </w:pPr>
            <w:r w:rsidRPr="000E5AEF">
              <w:rPr>
                <w:rFonts w:cstheme="minorHAnsi"/>
                <w:sz w:val="20"/>
                <w:szCs w:val="20"/>
              </w:rPr>
              <w:t>Московский тракт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E5AEF" w:rsidRPr="000E5AEF" w:rsidRDefault="000E5AEF" w:rsidP="000E5AEF">
            <w:pPr>
              <w:spacing w:after="0" w:line="240" w:lineRule="auto"/>
              <w:contextualSpacing/>
              <w:jc w:val="center"/>
              <w:rPr>
                <w:rFonts w:cstheme="minorHAnsi"/>
                <w:sz w:val="20"/>
                <w:szCs w:val="20"/>
              </w:rPr>
            </w:pPr>
            <w:r w:rsidRPr="000E5AEF">
              <w:rPr>
                <w:rFonts w:cstheme="minorHAnsi"/>
                <w:sz w:val="20"/>
                <w:szCs w:val="20"/>
              </w:rPr>
              <w:t>48414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E5AEF" w:rsidRPr="000E5AEF" w:rsidRDefault="000E5AEF" w:rsidP="000E5AEF">
            <w:pPr>
              <w:spacing w:after="0" w:line="240" w:lineRule="auto"/>
              <w:contextualSpacing/>
              <w:jc w:val="center"/>
              <w:rPr>
                <w:rFonts w:cstheme="minorHAnsi"/>
                <w:sz w:val="20"/>
                <w:szCs w:val="20"/>
              </w:rPr>
            </w:pPr>
            <w:r w:rsidRPr="000E5AEF">
              <w:rPr>
                <w:rFonts w:cstheme="minorHAnsi"/>
                <w:sz w:val="20"/>
                <w:szCs w:val="20"/>
              </w:rPr>
              <w:t>48609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E5AEF" w:rsidRPr="000E5AEF" w:rsidRDefault="000E5AEF" w:rsidP="000E5AEF">
            <w:pPr>
              <w:spacing w:after="0" w:line="240" w:lineRule="auto"/>
              <w:contextualSpacing/>
              <w:jc w:val="center"/>
              <w:rPr>
                <w:rFonts w:cstheme="minorHAnsi"/>
                <w:sz w:val="20"/>
                <w:szCs w:val="20"/>
              </w:rPr>
            </w:pPr>
            <w:r w:rsidRPr="000E5AEF">
              <w:rPr>
                <w:rFonts w:cstheme="minorHAnsi"/>
                <w:sz w:val="20"/>
                <w:szCs w:val="20"/>
              </w:rPr>
              <w:t>195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E5AEF" w:rsidRPr="000E5AEF" w:rsidRDefault="000E5AEF" w:rsidP="000E5AEF">
            <w:pPr>
              <w:spacing w:after="0" w:line="240" w:lineRule="auto"/>
              <w:contextualSpacing/>
              <w:jc w:val="center"/>
              <w:rPr>
                <w:rFonts w:cstheme="minorHAnsi"/>
                <w:sz w:val="20"/>
                <w:szCs w:val="20"/>
              </w:rPr>
            </w:pPr>
            <w:r w:rsidRPr="000E5AEF">
              <w:rPr>
                <w:rFonts w:cstheme="minorHAnsi"/>
                <w:sz w:val="20"/>
                <w:szCs w:val="20"/>
              </w:rPr>
              <w:t>0,4</w:t>
            </w:r>
          </w:p>
        </w:tc>
      </w:tr>
      <w:tr w:rsidR="000E5AEF" w:rsidRPr="000E5AEF" w:rsidTr="000E5AEF">
        <w:trPr>
          <w:trHeight w:val="283"/>
          <w:jc w:val="center"/>
        </w:trPr>
        <w:tc>
          <w:tcPr>
            <w:tcW w:w="3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E5AEF" w:rsidRPr="000E5AEF" w:rsidRDefault="000E5AEF" w:rsidP="000E5AEF">
            <w:pPr>
              <w:spacing w:after="0" w:line="240" w:lineRule="auto"/>
              <w:contextualSpacing/>
              <w:rPr>
                <w:rFonts w:cstheme="minorHAnsi"/>
                <w:sz w:val="20"/>
                <w:szCs w:val="20"/>
              </w:rPr>
            </w:pPr>
            <w:r w:rsidRPr="000E5AEF">
              <w:rPr>
                <w:rFonts w:cstheme="minorHAnsi"/>
                <w:sz w:val="20"/>
                <w:szCs w:val="20"/>
              </w:rPr>
              <w:t>Мыс, Тарманы, Матмассы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E5AEF" w:rsidRPr="000E5AEF" w:rsidRDefault="000E5AEF" w:rsidP="000E5AEF">
            <w:pPr>
              <w:spacing w:after="0" w:line="240" w:lineRule="auto"/>
              <w:contextualSpacing/>
              <w:jc w:val="center"/>
              <w:rPr>
                <w:rFonts w:cstheme="minorHAnsi"/>
                <w:sz w:val="20"/>
                <w:szCs w:val="20"/>
              </w:rPr>
            </w:pPr>
            <w:r w:rsidRPr="000E5AEF">
              <w:rPr>
                <w:rFonts w:cstheme="minorHAnsi"/>
                <w:sz w:val="20"/>
                <w:szCs w:val="20"/>
              </w:rPr>
              <w:t>52613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E5AEF" w:rsidRPr="000E5AEF" w:rsidRDefault="000E5AEF" w:rsidP="000E5AEF">
            <w:pPr>
              <w:spacing w:after="0" w:line="240" w:lineRule="auto"/>
              <w:contextualSpacing/>
              <w:jc w:val="center"/>
              <w:rPr>
                <w:rFonts w:cstheme="minorHAnsi"/>
                <w:sz w:val="20"/>
                <w:szCs w:val="20"/>
              </w:rPr>
            </w:pPr>
            <w:r w:rsidRPr="000E5AEF">
              <w:rPr>
                <w:rFonts w:cstheme="minorHAnsi"/>
                <w:sz w:val="20"/>
                <w:szCs w:val="20"/>
              </w:rPr>
              <w:t>52458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E5AEF" w:rsidRPr="000E5AEF" w:rsidRDefault="000E5AEF" w:rsidP="000E5AEF">
            <w:pPr>
              <w:spacing w:after="0" w:line="240" w:lineRule="auto"/>
              <w:contextualSpacing/>
              <w:jc w:val="center"/>
              <w:rPr>
                <w:rFonts w:cstheme="minorHAnsi"/>
                <w:sz w:val="20"/>
                <w:szCs w:val="20"/>
              </w:rPr>
            </w:pPr>
            <w:r w:rsidRPr="000E5AEF">
              <w:rPr>
                <w:rFonts w:cstheme="minorHAnsi"/>
                <w:sz w:val="20"/>
                <w:szCs w:val="20"/>
              </w:rPr>
              <w:t>-155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E5AEF" w:rsidRPr="000E5AEF" w:rsidRDefault="000E5AEF" w:rsidP="000E5AEF">
            <w:pPr>
              <w:spacing w:after="0" w:line="240" w:lineRule="auto"/>
              <w:contextualSpacing/>
              <w:jc w:val="center"/>
              <w:rPr>
                <w:rFonts w:cstheme="minorHAnsi"/>
                <w:sz w:val="20"/>
                <w:szCs w:val="20"/>
              </w:rPr>
            </w:pPr>
            <w:r w:rsidRPr="000E5AEF">
              <w:rPr>
                <w:rFonts w:cstheme="minorHAnsi"/>
                <w:sz w:val="20"/>
                <w:szCs w:val="20"/>
              </w:rPr>
              <w:t>-0,3</w:t>
            </w:r>
          </w:p>
        </w:tc>
      </w:tr>
      <w:tr w:rsidR="000E5AEF" w:rsidRPr="000E5AEF" w:rsidTr="000E5AEF">
        <w:trPr>
          <w:trHeight w:val="283"/>
          <w:jc w:val="center"/>
        </w:trPr>
        <w:tc>
          <w:tcPr>
            <w:tcW w:w="3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E5AEF" w:rsidRPr="000E5AEF" w:rsidRDefault="000E5AEF" w:rsidP="000E5AEF">
            <w:pPr>
              <w:spacing w:after="0" w:line="240" w:lineRule="auto"/>
              <w:contextualSpacing/>
              <w:rPr>
                <w:rFonts w:cstheme="minorHAnsi"/>
                <w:sz w:val="20"/>
                <w:szCs w:val="20"/>
              </w:rPr>
            </w:pPr>
            <w:r w:rsidRPr="000E5AEF">
              <w:rPr>
                <w:rFonts w:cstheme="minorHAnsi"/>
                <w:sz w:val="20"/>
                <w:szCs w:val="20"/>
              </w:rPr>
              <w:t>Нефтяников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E5AEF" w:rsidRPr="000E5AEF" w:rsidRDefault="000E5AEF" w:rsidP="000E5AEF">
            <w:pPr>
              <w:spacing w:after="0" w:line="240" w:lineRule="auto"/>
              <w:contextualSpacing/>
              <w:jc w:val="center"/>
              <w:rPr>
                <w:rFonts w:cstheme="minorHAnsi"/>
                <w:sz w:val="20"/>
                <w:szCs w:val="20"/>
              </w:rPr>
            </w:pPr>
            <w:r w:rsidRPr="000E5AEF">
              <w:rPr>
                <w:rFonts w:cstheme="minorHAnsi"/>
                <w:sz w:val="20"/>
                <w:szCs w:val="20"/>
              </w:rPr>
              <w:t>36628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E5AEF" w:rsidRPr="000E5AEF" w:rsidRDefault="000E5AEF" w:rsidP="000E5AEF">
            <w:pPr>
              <w:spacing w:after="0" w:line="240" w:lineRule="auto"/>
              <w:contextualSpacing/>
              <w:jc w:val="center"/>
              <w:rPr>
                <w:rFonts w:cstheme="minorHAnsi"/>
                <w:sz w:val="20"/>
                <w:szCs w:val="20"/>
              </w:rPr>
            </w:pPr>
            <w:r w:rsidRPr="000E5AEF">
              <w:rPr>
                <w:rFonts w:cstheme="minorHAnsi"/>
                <w:sz w:val="20"/>
                <w:szCs w:val="20"/>
              </w:rPr>
              <w:t>35636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E5AEF" w:rsidRPr="000E5AEF" w:rsidRDefault="000E5AEF" w:rsidP="000E5AEF">
            <w:pPr>
              <w:spacing w:after="0" w:line="240" w:lineRule="auto"/>
              <w:contextualSpacing/>
              <w:jc w:val="center"/>
              <w:rPr>
                <w:rFonts w:cstheme="minorHAnsi"/>
                <w:sz w:val="20"/>
                <w:szCs w:val="20"/>
              </w:rPr>
            </w:pPr>
            <w:r w:rsidRPr="000E5AEF">
              <w:rPr>
                <w:rFonts w:cstheme="minorHAnsi"/>
                <w:sz w:val="20"/>
                <w:szCs w:val="20"/>
              </w:rPr>
              <w:t>-991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E5AEF" w:rsidRPr="000E5AEF" w:rsidRDefault="000E5AEF" w:rsidP="000E5AEF">
            <w:pPr>
              <w:spacing w:after="0" w:line="240" w:lineRule="auto"/>
              <w:contextualSpacing/>
              <w:jc w:val="center"/>
              <w:rPr>
                <w:rFonts w:cstheme="minorHAnsi"/>
                <w:sz w:val="20"/>
                <w:szCs w:val="20"/>
              </w:rPr>
            </w:pPr>
            <w:r w:rsidRPr="000E5AEF">
              <w:rPr>
                <w:rFonts w:cstheme="minorHAnsi"/>
                <w:sz w:val="20"/>
                <w:szCs w:val="20"/>
              </w:rPr>
              <w:t>-2,7</w:t>
            </w:r>
          </w:p>
        </w:tc>
      </w:tr>
      <w:tr w:rsidR="000E5AEF" w:rsidRPr="000E5AEF" w:rsidTr="000E5AEF">
        <w:trPr>
          <w:trHeight w:val="283"/>
          <w:jc w:val="center"/>
        </w:trPr>
        <w:tc>
          <w:tcPr>
            <w:tcW w:w="3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E5AEF" w:rsidRPr="000E5AEF" w:rsidRDefault="000E5AEF" w:rsidP="000E5AEF">
            <w:pPr>
              <w:spacing w:after="0" w:line="240" w:lineRule="auto"/>
              <w:contextualSpacing/>
              <w:rPr>
                <w:rFonts w:cstheme="minorHAnsi"/>
                <w:sz w:val="20"/>
                <w:szCs w:val="20"/>
              </w:rPr>
            </w:pPr>
            <w:r w:rsidRPr="000E5AEF">
              <w:rPr>
                <w:rFonts w:cstheme="minorHAnsi"/>
                <w:sz w:val="20"/>
                <w:szCs w:val="20"/>
              </w:rPr>
              <w:t>Ожогина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E5AEF" w:rsidRPr="000E5AEF" w:rsidRDefault="000E5AEF" w:rsidP="000E5AEF">
            <w:pPr>
              <w:spacing w:after="0" w:line="240" w:lineRule="auto"/>
              <w:contextualSpacing/>
              <w:jc w:val="center"/>
              <w:rPr>
                <w:rFonts w:cstheme="minorHAnsi"/>
                <w:sz w:val="20"/>
                <w:szCs w:val="20"/>
              </w:rPr>
            </w:pPr>
            <w:r w:rsidRPr="000E5AEF">
              <w:rPr>
                <w:rFonts w:cstheme="minorHAnsi"/>
                <w:sz w:val="20"/>
                <w:szCs w:val="20"/>
              </w:rPr>
              <w:t>68541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E5AEF" w:rsidRPr="000E5AEF" w:rsidRDefault="000E5AEF" w:rsidP="000E5AEF">
            <w:pPr>
              <w:spacing w:after="0" w:line="240" w:lineRule="auto"/>
              <w:contextualSpacing/>
              <w:jc w:val="center"/>
              <w:rPr>
                <w:rFonts w:cstheme="minorHAnsi"/>
                <w:sz w:val="20"/>
                <w:szCs w:val="20"/>
              </w:rPr>
            </w:pPr>
            <w:r w:rsidRPr="000E5AEF">
              <w:rPr>
                <w:rFonts w:cstheme="minorHAnsi"/>
                <w:sz w:val="20"/>
                <w:szCs w:val="20"/>
              </w:rPr>
              <w:t>68345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E5AEF" w:rsidRPr="000E5AEF" w:rsidRDefault="000E5AEF" w:rsidP="000E5AEF">
            <w:pPr>
              <w:spacing w:after="0" w:line="240" w:lineRule="auto"/>
              <w:contextualSpacing/>
              <w:jc w:val="center"/>
              <w:rPr>
                <w:rFonts w:cstheme="minorHAnsi"/>
                <w:sz w:val="20"/>
                <w:szCs w:val="20"/>
              </w:rPr>
            </w:pPr>
            <w:r w:rsidRPr="000E5AEF">
              <w:rPr>
                <w:rFonts w:cstheme="minorHAnsi"/>
                <w:sz w:val="20"/>
                <w:szCs w:val="20"/>
              </w:rPr>
              <w:t>-196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E5AEF" w:rsidRPr="000E5AEF" w:rsidRDefault="000E5AEF" w:rsidP="000E5AEF">
            <w:pPr>
              <w:spacing w:after="0" w:line="240" w:lineRule="auto"/>
              <w:contextualSpacing/>
              <w:jc w:val="center"/>
              <w:rPr>
                <w:rFonts w:cstheme="minorHAnsi"/>
                <w:sz w:val="20"/>
                <w:szCs w:val="20"/>
              </w:rPr>
            </w:pPr>
            <w:r w:rsidRPr="000E5AEF">
              <w:rPr>
                <w:rFonts w:cstheme="minorHAnsi"/>
                <w:sz w:val="20"/>
                <w:szCs w:val="20"/>
              </w:rPr>
              <w:t>-0,3</w:t>
            </w:r>
          </w:p>
        </w:tc>
      </w:tr>
      <w:tr w:rsidR="000E5AEF" w:rsidRPr="000E5AEF" w:rsidTr="000E5AEF">
        <w:trPr>
          <w:trHeight w:val="283"/>
          <w:jc w:val="center"/>
        </w:trPr>
        <w:tc>
          <w:tcPr>
            <w:tcW w:w="3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E5AEF" w:rsidRPr="000E5AEF" w:rsidRDefault="000E5AEF" w:rsidP="000E5AEF">
            <w:pPr>
              <w:spacing w:after="0" w:line="240" w:lineRule="auto"/>
              <w:contextualSpacing/>
              <w:rPr>
                <w:rFonts w:cstheme="minorHAnsi"/>
                <w:sz w:val="20"/>
                <w:szCs w:val="20"/>
              </w:rPr>
            </w:pPr>
            <w:r w:rsidRPr="000E5AEF">
              <w:rPr>
                <w:rFonts w:cstheme="minorHAnsi"/>
                <w:sz w:val="20"/>
                <w:szCs w:val="20"/>
              </w:rPr>
              <w:t>Патрушево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E5AEF" w:rsidRPr="000E5AEF" w:rsidRDefault="000E5AEF" w:rsidP="000E5AEF">
            <w:pPr>
              <w:spacing w:after="0" w:line="240" w:lineRule="auto"/>
              <w:contextualSpacing/>
              <w:jc w:val="center"/>
              <w:rPr>
                <w:rFonts w:cstheme="minorHAnsi"/>
                <w:sz w:val="20"/>
                <w:szCs w:val="20"/>
              </w:rPr>
            </w:pPr>
            <w:r w:rsidRPr="000E5AEF">
              <w:rPr>
                <w:rFonts w:cstheme="minorHAnsi"/>
                <w:sz w:val="20"/>
                <w:szCs w:val="20"/>
              </w:rPr>
              <w:t>64153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E5AEF" w:rsidRPr="000E5AEF" w:rsidRDefault="000E5AEF" w:rsidP="000E5AEF">
            <w:pPr>
              <w:spacing w:after="0" w:line="240" w:lineRule="auto"/>
              <w:contextualSpacing/>
              <w:jc w:val="center"/>
              <w:rPr>
                <w:rFonts w:cstheme="minorHAnsi"/>
                <w:sz w:val="20"/>
                <w:szCs w:val="20"/>
              </w:rPr>
            </w:pPr>
            <w:r w:rsidRPr="000E5AEF">
              <w:rPr>
                <w:rFonts w:cstheme="minorHAnsi"/>
                <w:sz w:val="20"/>
                <w:szCs w:val="20"/>
              </w:rPr>
              <w:t>57633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E5AEF" w:rsidRPr="000E5AEF" w:rsidRDefault="000E5AEF" w:rsidP="000E5AEF">
            <w:pPr>
              <w:spacing w:after="0" w:line="240" w:lineRule="auto"/>
              <w:contextualSpacing/>
              <w:jc w:val="center"/>
              <w:rPr>
                <w:rFonts w:cstheme="minorHAnsi"/>
                <w:sz w:val="20"/>
                <w:szCs w:val="20"/>
              </w:rPr>
            </w:pPr>
            <w:r w:rsidRPr="000E5AEF">
              <w:rPr>
                <w:rFonts w:cstheme="minorHAnsi"/>
                <w:sz w:val="20"/>
                <w:szCs w:val="20"/>
              </w:rPr>
              <w:t>-6520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E5AEF" w:rsidRPr="000E5AEF" w:rsidRDefault="000E5AEF" w:rsidP="000E5AEF">
            <w:pPr>
              <w:spacing w:after="0" w:line="240" w:lineRule="auto"/>
              <w:contextualSpacing/>
              <w:jc w:val="center"/>
              <w:rPr>
                <w:rFonts w:cstheme="minorHAnsi"/>
                <w:sz w:val="20"/>
                <w:szCs w:val="20"/>
              </w:rPr>
            </w:pPr>
            <w:r w:rsidRPr="000E5AEF">
              <w:rPr>
                <w:rFonts w:cstheme="minorHAnsi"/>
                <w:sz w:val="20"/>
                <w:szCs w:val="20"/>
              </w:rPr>
              <w:t>-10,2</w:t>
            </w:r>
          </w:p>
        </w:tc>
      </w:tr>
      <w:tr w:rsidR="000E5AEF" w:rsidRPr="000E5AEF" w:rsidTr="000E5AEF">
        <w:trPr>
          <w:trHeight w:val="283"/>
          <w:jc w:val="center"/>
        </w:trPr>
        <w:tc>
          <w:tcPr>
            <w:tcW w:w="3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E5AEF" w:rsidRPr="000E5AEF" w:rsidRDefault="000E5AEF" w:rsidP="000E5AEF">
            <w:pPr>
              <w:spacing w:after="0" w:line="240" w:lineRule="auto"/>
              <w:contextualSpacing/>
              <w:rPr>
                <w:rFonts w:cstheme="minorHAnsi"/>
                <w:sz w:val="20"/>
                <w:szCs w:val="20"/>
              </w:rPr>
            </w:pPr>
            <w:r w:rsidRPr="000E5AEF">
              <w:rPr>
                <w:rFonts w:cstheme="minorHAnsi"/>
                <w:sz w:val="20"/>
                <w:szCs w:val="20"/>
              </w:rPr>
              <w:t>Плеханово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E5AEF" w:rsidRPr="000E5AEF" w:rsidRDefault="000E5AEF" w:rsidP="000E5AEF">
            <w:pPr>
              <w:spacing w:after="0" w:line="240" w:lineRule="auto"/>
              <w:contextualSpacing/>
              <w:jc w:val="center"/>
              <w:rPr>
                <w:rFonts w:cstheme="minorHAnsi"/>
                <w:sz w:val="20"/>
                <w:szCs w:val="20"/>
              </w:rPr>
            </w:pPr>
            <w:r w:rsidRPr="000E5AEF">
              <w:rPr>
                <w:rFonts w:cstheme="minorHAnsi"/>
                <w:sz w:val="20"/>
                <w:szCs w:val="20"/>
              </w:rPr>
              <w:t>45512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E5AEF" w:rsidRPr="000E5AEF" w:rsidRDefault="000E5AEF" w:rsidP="000E5AEF">
            <w:pPr>
              <w:spacing w:after="0" w:line="240" w:lineRule="auto"/>
              <w:contextualSpacing/>
              <w:jc w:val="center"/>
              <w:rPr>
                <w:rFonts w:cstheme="minorHAnsi"/>
                <w:sz w:val="20"/>
                <w:szCs w:val="20"/>
              </w:rPr>
            </w:pPr>
            <w:r w:rsidRPr="000E5AEF">
              <w:rPr>
                <w:rFonts w:cstheme="minorHAnsi"/>
                <w:sz w:val="20"/>
                <w:szCs w:val="20"/>
              </w:rPr>
              <w:t>44710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E5AEF" w:rsidRPr="000E5AEF" w:rsidRDefault="000E5AEF" w:rsidP="000E5AEF">
            <w:pPr>
              <w:spacing w:after="0" w:line="240" w:lineRule="auto"/>
              <w:contextualSpacing/>
              <w:jc w:val="center"/>
              <w:rPr>
                <w:rFonts w:cstheme="minorHAnsi"/>
                <w:sz w:val="20"/>
                <w:szCs w:val="20"/>
              </w:rPr>
            </w:pPr>
            <w:r w:rsidRPr="000E5AEF">
              <w:rPr>
                <w:rFonts w:cstheme="minorHAnsi"/>
                <w:sz w:val="20"/>
                <w:szCs w:val="20"/>
              </w:rPr>
              <w:t>-801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E5AEF" w:rsidRPr="000E5AEF" w:rsidRDefault="000E5AEF" w:rsidP="000E5AEF">
            <w:pPr>
              <w:spacing w:after="0" w:line="240" w:lineRule="auto"/>
              <w:contextualSpacing/>
              <w:jc w:val="center"/>
              <w:rPr>
                <w:rFonts w:cstheme="minorHAnsi"/>
                <w:sz w:val="20"/>
                <w:szCs w:val="20"/>
              </w:rPr>
            </w:pPr>
            <w:r w:rsidRPr="000E5AEF">
              <w:rPr>
                <w:rFonts w:cstheme="minorHAnsi"/>
                <w:sz w:val="20"/>
                <w:szCs w:val="20"/>
              </w:rPr>
              <w:t>-1,8</w:t>
            </w:r>
          </w:p>
        </w:tc>
      </w:tr>
      <w:tr w:rsidR="000E5AEF" w:rsidRPr="000E5AEF" w:rsidTr="000E5AEF">
        <w:trPr>
          <w:trHeight w:val="283"/>
          <w:jc w:val="center"/>
        </w:trPr>
        <w:tc>
          <w:tcPr>
            <w:tcW w:w="3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E5AEF" w:rsidRPr="000E5AEF" w:rsidRDefault="000E5AEF" w:rsidP="000E5AEF">
            <w:pPr>
              <w:spacing w:after="0" w:line="240" w:lineRule="auto"/>
              <w:contextualSpacing/>
              <w:rPr>
                <w:rFonts w:cstheme="minorHAnsi"/>
                <w:sz w:val="20"/>
                <w:szCs w:val="20"/>
              </w:rPr>
            </w:pPr>
            <w:r w:rsidRPr="000E5AEF">
              <w:rPr>
                <w:rFonts w:cstheme="minorHAnsi"/>
                <w:sz w:val="20"/>
                <w:szCs w:val="20"/>
              </w:rPr>
              <w:t>Тюменская слобода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E5AEF" w:rsidRPr="000E5AEF" w:rsidRDefault="000E5AEF" w:rsidP="000E5AEF">
            <w:pPr>
              <w:spacing w:after="0" w:line="240" w:lineRule="auto"/>
              <w:contextualSpacing/>
              <w:jc w:val="center"/>
              <w:rPr>
                <w:rFonts w:cstheme="minorHAnsi"/>
                <w:sz w:val="20"/>
                <w:szCs w:val="20"/>
              </w:rPr>
            </w:pPr>
            <w:r w:rsidRPr="000E5AEF">
              <w:rPr>
                <w:rFonts w:cstheme="minorHAnsi"/>
                <w:sz w:val="20"/>
                <w:szCs w:val="20"/>
              </w:rPr>
              <w:t>48104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E5AEF" w:rsidRPr="000E5AEF" w:rsidRDefault="000E5AEF" w:rsidP="000E5AEF">
            <w:pPr>
              <w:spacing w:after="0" w:line="240" w:lineRule="auto"/>
              <w:contextualSpacing/>
              <w:jc w:val="center"/>
              <w:rPr>
                <w:rFonts w:cstheme="minorHAnsi"/>
                <w:sz w:val="20"/>
                <w:szCs w:val="20"/>
              </w:rPr>
            </w:pPr>
            <w:r w:rsidRPr="000E5AEF">
              <w:rPr>
                <w:rFonts w:cstheme="minorHAnsi"/>
                <w:sz w:val="20"/>
                <w:szCs w:val="20"/>
              </w:rPr>
              <w:t>51257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E5AEF" w:rsidRPr="000E5AEF" w:rsidRDefault="000E5AEF" w:rsidP="000E5AEF">
            <w:pPr>
              <w:spacing w:after="0" w:line="240" w:lineRule="auto"/>
              <w:contextualSpacing/>
              <w:jc w:val="center"/>
              <w:rPr>
                <w:rFonts w:cstheme="minorHAnsi"/>
                <w:sz w:val="20"/>
                <w:szCs w:val="20"/>
              </w:rPr>
            </w:pPr>
            <w:r w:rsidRPr="000E5AEF">
              <w:rPr>
                <w:rFonts w:cstheme="minorHAnsi"/>
                <w:sz w:val="20"/>
                <w:szCs w:val="20"/>
              </w:rPr>
              <w:t>3154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E5AEF" w:rsidRPr="000E5AEF" w:rsidRDefault="000E5AEF" w:rsidP="000E5AEF">
            <w:pPr>
              <w:spacing w:after="0" w:line="240" w:lineRule="auto"/>
              <w:contextualSpacing/>
              <w:jc w:val="center"/>
              <w:rPr>
                <w:rFonts w:cstheme="minorHAnsi"/>
                <w:sz w:val="20"/>
                <w:szCs w:val="20"/>
              </w:rPr>
            </w:pPr>
            <w:r w:rsidRPr="000E5AEF">
              <w:rPr>
                <w:rFonts w:cstheme="minorHAnsi"/>
                <w:sz w:val="20"/>
                <w:szCs w:val="20"/>
              </w:rPr>
              <w:t>6,6</w:t>
            </w:r>
          </w:p>
        </w:tc>
      </w:tr>
      <w:tr w:rsidR="000E5AEF" w:rsidRPr="000E5AEF" w:rsidTr="000E5AEF">
        <w:trPr>
          <w:trHeight w:val="283"/>
          <w:jc w:val="center"/>
        </w:trPr>
        <w:tc>
          <w:tcPr>
            <w:tcW w:w="3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E5AEF" w:rsidRPr="000E5AEF" w:rsidRDefault="000E5AEF" w:rsidP="000E5AEF">
            <w:pPr>
              <w:spacing w:after="0" w:line="240" w:lineRule="auto"/>
              <w:contextualSpacing/>
              <w:rPr>
                <w:rFonts w:cstheme="minorHAnsi"/>
                <w:sz w:val="20"/>
                <w:szCs w:val="20"/>
              </w:rPr>
            </w:pPr>
            <w:r w:rsidRPr="000E5AEF">
              <w:rPr>
                <w:rFonts w:cstheme="minorHAnsi"/>
                <w:sz w:val="20"/>
                <w:szCs w:val="20"/>
              </w:rPr>
              <w:t xml:space="preserve">Тюменский </w:t>
            </w:r>
            <w:proofErr w:type="spellStart"/>
            <w:r w:rsidRPr="000E5AEF">
              <w:rPr>
                <w:rFonts w:cstheme="minorHAnsi"/>
                <w:sz w:val="20"/>
                <w:szCs w:val="20"/>
              </w:rPr>
              <w:t>мкр</w:t>
            </w:r>
            <w:proofErr w:type="spellEnd"/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E5AEF" w:rsidRPr="000E5AEF" w:rsidRDefault="000E5AEF" w:rsidP="000E5AEF">
            <w:pPr>
              <w:spacing w:after="0" w:line="240" w:lineRule="auto"/>
              <w:contextualSpacing/>
              <w:jc w:val="center"/>
              <w:rPr>
                <w:rFonts w:cstheme="minorHAnsi"/>
                <w:sz w:val="20"/>
                <w:szCs w:val="20"/>
              </w:rPr>
            </w:pPr>
            <w:r w:rsidRPr="000E5AEF">
              <w:rPr>
                <w:rFonts w:cstheme="minorHAnsi"/>
                <w:sz w:val="20"/>
                <w:szCs w:val="20"/>
              </w:rPr>
              <w:t>52269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E5AEF" w:rsidRPr="000E5AEF" w:rsidRDefault="000E5AEF" w:rsidP="000E5AEF">
            <w:pPr>
              <w:spacing w:after="0" w:line="240" w:lineRule="auto"/>
              <w:contextualSpacing/>
              <w:jc w:val="center"/>
              <w:rPr>
                <w:rFonts w:cstheme="minorHAnsi"/>
                <w:sz w:val="20"/>
                <w:szCs w:val="20"/>
              </w:rPr>
            </w:pPr>
            <w:r w:rsidRPr="000E5AEF">
              <w:rPr>
                <w:rFonts w:cstheme="minorHAnsi"/>
                <w:sz w:val="20"/>
                <w:szCs w:val="20"/>
              </w:rPr>
              <w:t>51891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E5AEF" w:rsidRPr="000E5AEF" w:rsidRDefault="000E5AEF" w:rsidP="000E5AEF">
            <w:pPr>
              <w:spacing w:after="0" w:line="240" w:lineRule="auto"/>
              <w:contextualSpacing/>
              <w:jc w:val="center"/>
              <w:rPr>
                <w:rFonts w:cstheme="minorHAnsi"/>
                <w:sz w:val="20"/>
                <w:szCs w:val="20"/>
              </w:rPr>
            </w:pPr>
            <w:r w:rsidRPr="000E5AEF">
              <w:rPr>
                <w:rFonts w:cstheme="minorHAnsi"/>
                <w:sz w:val="20"/>
                <w:szCs w:val="20"/>
              </w:rPr>
              <w:t>-378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E5AEF" w:rsidRPr="000E5AEF" w:rsidRDefault="000E5AEF" w:rsidP="000E5AEF">
            <w:pPr>
              <w:spacing w:after="0" w:line="240" w:lineRule="auto"/>
              <w:contextualSpacing/>
              <w:jc w:val="center"/>
              <w:rPr>
                <w:rFonts w:cstheme="minorHAnsi"/>
                <w:sz w:val="20"/>
                <w:szCs w:val="20"/>
              </w:rPr>
            </w:pPr>
            <w:r w:rsidRPr="000E5AEF">
              <w:rPr>
                <w:rFonts w:cstheme="minorHAnsi"/>
                <w:sz w:val="20"/>
                <w:szCs w:val="20"/>
              </w:rPr>
              <w:t>-0,7</w:t>
            </w:r>
          </w:p>
        </w:tc>
      </w:tr>
      <w:tr w:rsidR="000E5AEF" w:rsidRPr="000E5AEF" w:rsidTr="000E5AEF">
        <w:trPr>
          <w:trHeight w:val="283"/>
          <w:jc w:val="center"/>
        </w:trPr>
        <w:tc>
          <w:tcPr>
            <w:tcW w:w="3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E5AEF" w:rsidRPr="000E5AEF" w:rsidRDefault="000E5AEF" w:rsidP="000E5AEF">
            <w:pPr>
              <w:spacing w:after="0" w:line="240" w:lineRule="auto"/>
              <w:contextualSpacing/>
              <w:rPr>
                <w:rFonts w:cstheme="minorHAnsi"/>
                <w:sz w:val="20"/>
                <w:szCs w:val="20"/>
              </w:rPr>
            </w:pPr>
            <w:r w:rsidRPr="000E5AEF">
              <w:rPr>
                <w:rFonts w:cstheme="minorHAnsi"/>
                <w:sz w:val="20"/>
                <w:szCs w:val="20"/>
              </w:rPr>
              <w:t>Центр: Дом печати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E5AEF" w:rsidRPr="000E5AEF" w:rsidRDefault="000E5AEF" w:rsidP="000E5AEF">
            <w:pPr>
              <w:spacing w:after="0" w:line="240" w:lineRule="auto"/>
              <w:contextualSpacing/>
              <w:jc w:val="center"/>
              <w:rPr>
                <w:rFonts w:cstheme="minorHAnsi"/>
                <w:sz w:val="20"/>
                <w:szCs w:val="20"/>
              </w:rPr>
            </w:pPr>
            <w:r w:rsidRPr="000E5AEF">
              <w:rPr>
                <w:rFonts w:cstheme="minorHAnsi"/>
                <w:sz w:val="20"/>
                <w:szCs w:val="20"/>
              </w:rPr>
              <w:t>69436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E5AEF" w:rsidRPr="000E5AEF" w:rsidRDefault="000E5AEF" w:rsidP="000E5AEF">
            <w:pPr>
              <w:spacing w:after="0" w:line="240" w:lineRule="auto"/>
              <w:contextualSpacing/>
              <w:jc w:val="center"/>
              <w:rPr>
                <w:rFonts w:cstheme="minorHAnsi"/>
                <w:sz w:val="20"/>
                <w:szCs w:val="20"/>
              </w:rPr>
            </w:pPr>
            <w:r w:rsidRPr="000E5AEF">
              <w:rPr>
                <w:rFonts w:cstheme="minorHAnsi"/>
                <w:sz w:val="20"/>
                <w:szCs w:val="20"/>
              </w:rPr>
              <w:t>69539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E5AEF" w:rsidRPr="000E5AEF" w:rsidRDefault="000E5AEF" w:rsidP="000E5AEF">
            <w:pPr>
              <w:spacing w:after="0" w:line="240" w:lineRule="auto"/>
              <w:contextualSpacing/>
              <w:jc w:val="center"/>
              <w:rPr>
                <w:rFonts w:cstheme="minorHAnsi"/>
                <w:sz w:val="20"/>
                <w:szCs w:val="20"/>
              </w:rPr>
            </w:pPr>
            <w:r w:rsidRPr="000E5AEF">
              <w:rPr>
                <w:rFonts w:cstheme="minorHAnsi"/>
                <w:sz w:val="20"/>
                <w:szCs w:val="20"/>
              </w:rPr>
              <w:t>103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E5AEF" w:rsidRPr="000E5AEF" w:rsidRDefault="000E5AEF" w:rsidP="000E5AEF">
            <w:pPr>
              <w:spacing w:after="0" w:line="240" w:lineRule="auto"/>
              <w:contextualSpacing/>
              <w:jc w:val="center"/>
              <w:rPr>
                <w:rFonts w:cstheme="minorHAnsi"/>
                <w:sz w:val="20"/>
                <w:szCs w:val="20"/>
              </w:rPr>
            </w:pPr>
            <w:r w:rsidRPr="000E5AEF">
              <w:rPr>
                <w:rFonts w:cstheme="minorHAnsi"/>
                <w:sz w:val="20"/>
                <w:szCs w:val="20"/>
              </w:rPr>
              <w:t>0,1</w:t>
            </w:r>
          </w:p>
        </w:tc>
      </w:tr>
      <w:tr w:rsidR="000E5AEF" w:rsidRPr="000E5AEF" w:rsidTr="000E5AEF">
        <w:trPr>
          <w:trHeight w:val="283"/>
          <w:jc w:val="center"/>
        </w:trPr>
        <w:tc>
          <w:tcPr>
            <w:tcW w:w="3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E5AEF" w:rsidRPr="000E5AEF" w:rsidRDefault="000E5AEF" w:rsidP="000E5AEF">
            <w:pPr>
              <w:spacing w:after="0" w:line="240" w:lineRule="auto"/>
              <w:contextualSpacing/>
              <w:rPr>
                <w:rFonts w:cstheme="minorHAnsi"/>
                <w:sz w:val="20"/>
                <w:szCs w:val="20"/>
              </w:rPr>
            </w:pPr>
            <w:r w:rsidRPr="000E5AEF">
              <w:rPr>
                <w:rFonts w:cstheme="minorHAnsi"/>
                <w:sz w:val="20"/>
                <w:szCs w:val="20"/>
              </w:rPr>
              <w:t>Центр: Драмтеатр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E5AEF" w:rsidRPr="000E5AEF" w:rsidRDefault="000E5AEF" w:rsidP="000E5AEF">
            <w:pPr>
              <w:spacing w:after="0" w:line="240" w:lineRule="auto"/>
              <w:contextualSpacing/>
              <w:jc w:val="center"/>
              <w:rPr>
                <w:rFonts w:cstheme="minorHAnsi"/>
                <w:sz w:val="20"/>
                <w:szCs w:val="20"/>
              </w:rPr>
            </w:pPr>
            <w:r w:rsidRPr="000E5AEF">
              <w:rPr>
                <w:rFonts w:cstheme="minorHAnsi"/>
                <w:sz w:val="20"/>
                <w:szCs w:val="20"/>
              </w:rPr>
              <w:t>107576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E5AEF" w:rsidRPr="000E5AEF" w:rsidRDefault="000E5AEF" w:rsidP="000E5AEF">
            <w:pPr>
              <w:spacing w:after="0" w:line="240" w:lineRule="auto"/>
              <w:contextualSpacing/>
              <w:jc w:val="center"/>
              <w:rPr>
                <w:rFonts w:cstheme="minorHAnsi"/>
                <w:sz w:val="20"/>
                <w:szCs w:val="20"/>
              </w:rPr>
            </w:pPr>
            <w:r w:rsidRPr="000E5AEF">
              <w:rPr>
                <w:rFonts w:cstheme="minorHAnsi"/>
                <w:sz w:val="20"/>
                <w:szCs w:val="20"/>
              </w:rPr>
              <w:t>107561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E5AEF" w:rsidRPr="000E5AEF" w:rsidRDefault="000E5AEF" w:rsidP="000E5AEF">
            <w:pPr>
              <w:spacing w:after="0" w:line="240" w:lineRule="auto"/>
              <w:contextualSpacing/>
              <w:jc w:val="center"/>
              <w:rPr>
                <w:rFonts w:cstheme="minorHAnsi"/>
                <w:sz w:val="20"/>
                <w:szCs w:val="20"/>
              </w:rPr>
            </w:pPr>
            <w:r w:rsidRPr="000E5AEF">
              <w:rPr>
                <w:rFonts w:cstheme="minorHAnsi"/>
                <w:sz w:val="20"/>
                <w:szCs w:val="20"/>
              </w:rPr>
              <w:t>-15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E5AEF" w:rsidRPr="000E5AEF" w:rsidRDefault="000E5AEF" w:rsidP="000E5AEF">
            <w:pPr>
              <w:spacing w:after="0" w:line="240" w:lineRule="auto"/>
              <w:contextualSpacing/>
              <w:jc w:val="center"/>
              <w:rPr>
                <w:rFonts w:cstheme="minorHAnsi"/>
                <w:sz w:val="20"/>
                <w:szCs w:val="20"/>
              </w:rPr>
            </w:pPr>
            <w:r w:rsidRPr="000E5AEF">
              <w:rPr>
                <w:rFonts w:cstheme="minorHAnsi"/>
                <w:sz w:val="20"/>
                <w:szCs w:val="20"/>
              </w:rPr>
              <w:t>0,0</w:t>
            </w:r>
          </w:p>
        </w:tc>
      </w:tr>
      <w:tr w:rsidR="000E5AEF" w:rsidRPr="000E5AEF" w:rsidTr="000E5AEF">
        <w:trPr>
          <w:trHeight w:val="283"/>
          <w:jc w:val="center"/>
        </w:trPr>
        <w:tc>
          <w:tcPr>
            <w:tcW w:w="3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E5AEF" w:rsidRPr="000E5AEF" w:rsidRDefault="000E5AEF" w:rsidP="000E5AEF">
            <w:pPr>
              <w:spacing w:after="0" w:line="240" w:lineRule="auto"/>
              <w:contextualSpacing/>
              <w:rPr>
                <w:rFonts w:cstheme="minorHAnsi"/>
                <w:sz w:val="20"/>
                <w:szCs w:val="20"/>
              </w:rPr>
            </w:pPr>
            <w:r w:rsidRPr="000E5AEF">
              <w:rPr>
                <w:rFonts w:cstheme="minorHAnsi"/>
                <w:sz w:val="20"/>
                <w:szCs w:val="20"/>
              </w:rPr>
              <w:t>Центр: Исторический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E5AEF" w:rsidRPr="000E5AEF" w:rsidRDefault="000E5AEF" w:rsidP="000E5AEF">
            <w:pPr>
              <w:spacing w:after="0" w:line="240" w:lineRule="auto"/>
              <w:contextualSpacing/>
              <w:jc w:val="center"/>
              <w:rPr>
                <w:rFonts w:cstheme="minorHAnsi"/>
                <w:sz w:val="20"/>
                <w:szCs w:val="20"/>
              </w:rPr>
            </w:pPr>
            <w:r w:rsidRPr="000E5AEF">
              <w:rPr>
                <w:rFonts w:cstheme="minorHAnsi"/>
                <w:sz w:val="20"/>
                <w:szCs w:val="20"/>
              </w:rPr>
              <w:t>79866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E5AEF" w:rsidRPr="000E5AEF" w:rsidRDefault="000E5AEF" w:rsidP="000E5AEF">
            <w:pPr>
              <w:spacing w:after="0" w:line="240" w:lineRule="auto"/>
              <w:contextualSpacing/>
              <w:jc w:val="center"/>
              <w:rPr>
                <w:rFonts w:cstheme="minorHAnsi"/>
                <w:sz w:val="20"/>
                <w:szCs w:val="20"/>
              </w:rPr>
            </w:pPr>
            <w:r w:rsidRPr="000E5AEF">
              <w:rPr>
                <w:rFonts w:cstheme="minorHAnsi"/>
                <w:sz w:val="20"/>
                <w:szCs w:val="20"/>
              </w:rPr>
              <w:t>81107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E5AEF" w:rsidRPr="000E5AEF" w:rsidRDefault="000E5AEF" w:rsidP="000E5AEF">
            <w:pPr>
              <w:spacing w:after="0" w:line="240" w:lineRule="auto"/>
              <w:contextualSpacing/>
              <w:jc w:val="center"/>
              <w:rPr>
                <w:rFonts w:cstheme="minorHAnsi"/>
                <w:sz w:val="20"/>
                <w:szCs w:val="20"/>
              </w:rPr>
            </w:pPr>
            <w:r w:rsidRPr="000E5AEF">
              <w:rPr>
                <w:rFonts w:cstheme="minorHAnsi"/>
                <w:sz w:val="20"/>
                <w:szCs w:val="20"/>
              </w:rPr>
              <w:t>1241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E5AEF" w:rsidRPr="000E5AEF" w:rsidRDefault="000E5AEF" w:rsidP="000E5AEF">
            <w:pPr>
              <w:spacing w:after="0" w:line="240" w:lineRule="auto"/>
              <w:contextualSpacing/>
              <w:jc w:val="center"/>
              <w:rPr>
                <w:rFonts w:cstheme="minorHAnsi"/>
                <w:sz w:val="20"/>
                <w:szCs w:val="20"/>
              </w:rPr>
            </w:pPr>
            <w:r w:rsidRPr="000E5AEF">
              <w:rPr>
                <w:rFonts w:cstheme="minorHAnsi"/>
                <w:sz w:val="20"/>
                <w:szCs w:val="20"/>
              </w:rPr>
              <w:t>1,6</w:t>
            </w:r>
          </w:p>
        </w:tc>
      </w:tr>
      <w:tr w:rsidR="000E5AEF" w:rsidRPr="000E5AEF" w:rsidTr="000E5AEF">
        <w:trPr>
          <w:trHeight w:val="283"/>
          <w:jc w:val="center"/>
        </w:trPr>
        <w:tc>
          <w:tcPr>
            <w:tcW w:w="3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E5AEF" w:rsidRPr="000E5AEF" w:rsidRDefault="000E5AEF" w:rsidP="000E5AEF">
            <w:pPr>
              <w:spacing w:after="0" w:line="240" w:lineRule="auto"/>
              <w:contextualSpacing/>
              <w:rPr>
                <w:rFonts w:cstheme="minorHAnsi"/>
                <w:sz w:val="20"/>
                <w:szCs w:val="20"/>
              </w:rPr>
            </w:pPr>
            <w:r w:rsidRPr="000E5AEF">
              <w:rPr>
                <w:rFonts w:cstheme="minorHAnsi"/>
                <w:sz w:val="20"/>
                <w:szCs w:val="20"/>
              </w:rPr>
              <w:t>Центр: КПД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E5AEF" w:rsidRPr="000E5AEF" w:rsidRDefault="000E5AEF" w:rsidP="000E5AEF">
            <w:pPr>
              <w:spacing w:after="0" w:line="240" w:lineRule="auto"/>
              <w:contextualSpacing/>
              <w:jc w:val="center"/>
              <w:rPr>
                <w:rFonts w:cstheme="minorHAnsi"/>
                <w:sz w:val="20"/>
                <w:szCs w:val="20"/>
              </w:rPr>
            </w:pPr>
            <w:r w:rsidRPr="000E5AEF">
              <w:rPr>
                <w:rFonts w:cstheme="minorHAnsi"/>
                <w:sz w:val="20"/>
                <w:szCs w:val="20"/>
              </w:rPr>
              <w:t>72355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E5AEF" w:rsidRPr="000E5AEF" w:rsidRDefault="000E5AEF" w:rsidP="000E5AEF">
            <w:pPr>
              <w:spacing w:after="0" w:line="240" w:lineRule="auto"/>
              <w:contextualSpacing/>
              <w:jc w:val="center"/>
              <w:rPr>
                <w:rFonts w:cstheme="minorHAnsi"/>
                <w:sz w:val="20"/>
                <w:szCs w:val="20"/>
              </w:rPr>
            </w:pPr>
            <w:r w:rsidRPr="000E5AEF">
              <w:rPr>
                <w:rFonts w:cstheme="minorHAnsi"/>
                <w:sz w:val="20"/>
                <w:szCs w:val="20"/>
              </w:rPr>
              <w:t>72080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E5AEF" w:rsidRPr="000E5AEF" w:rsidRDefault="000E5AEF" w:rsidP="000E5AEF">
            <w:pPr>
              <w:spacing w:after="0" w:line="240" w:lineRule="auto"/>
              <w:contextualSpacing/>
              <w:jc w:val="center"/>
              <w:rPr>
                <w:rFonts w:cstheme="minorHAnsi"/>
                <w:sz w:val="20"/>
                <w:szCs w:val="20"/>
              </w:rPr>
            </w:pPr>
            <w:r w:rsidRPr="000E5AEF">
              <w:rPr>
                <w:rFonts w:cstheme="minorHAnsi"/>
                <w:sz w:val="20"/>
                <w:szCs w:val="20"/>
              </w:rPr>
              <w:t>-275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E5AEF" w:rsidRPr="000E5AEF" w:rsidRDefault="000E5AEF" w:rsidP="000E5AEF">
            <w:pPr>
              <w:spacing w:after="0" w:line="240" w:lineRule="auto"/>
              <w:contextualSpacing/>
              <w:jc w:val="center"/>
              <w:rPr>
                <w:rFonts w:cstheme="minorHAnsi"/>
                <w:sz w:val="20"/>
                <w:szCs w:val="20"/>
              </w:rPr>
            </w:pPr>
            <w:r w:rsidRPr="000E5AEF">
              <w:rPr>
                <w:rFonts w:cstheme="minorHAnsi"/>
                <w:sz w:val="20"/>
                <w:szCs w:val="20"/>
              </w:rPr>
              <w:t>-0,4</w:t>
            </w:r>
          </w:p>
        </w:tc>
      </w:tr>
      <w:tr w:rsidR="000E5AEF" w:rsidRPr="000E5AEF" w:rsidTr="000E5AEF">
        <w:trPr>
          <w:trHeight w:val="283"/>
          <w:jc w:val="center"/>
        </w:trPr>
        <w:tc>
          <w:tcPr>
            <w:tcW w:w="3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E5AEF" w:rsidRPr="000E5AEF" w:rsidRDefault="000E5AEF" w:rsidP="000E5AEF">
            <w:pPr>
              <w:spacing w:after="0" w:line="240" w:lineRule="auto"/>
              <w:contextualSpacing/>
              <w:rPr>
                <w:rFonts w:cstheme="minorHAnsi"/>
                <w:sz w:val="20"/>
                <w:szCs w:val="20"/>
              </w:rPr>
            </w:pPr>
            <w:r w:rsidRPr="000E5AEF">
              <w:rPr>
                <w:rFonts w:cstheme="minorHAnsi"/>
                <w:sz w:val="20"/>
                <w:szCs w:val="20"/>
              </w:rPr>
              <w:t>Центр: Студгородок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E5AEF" w:rsidRPr="000E5AEF" w:rsidRDefault="000E5AEF" w:rsidP="000E5AEF">
            <w:pPr>
              <w:spacing w:after="0" w:line="240" w:lineRule="auto"/>
              <w:contextualSpacing/>
              <w:jc w:val="center"/>
              <w:rPr>
                <w:rFonts w:cstheme="minorHAnsi"/>
                <w:sz w:val="20"/>
                <w:szCs w:val="20"/>
              </w:rPr>
            </w:pPr>
            <w:r w:rsidRPr="000E5AEF">
              <w:rPr>
                <w:rFonts w:cstheme="minorHAnsi"/>
                <w:sz w:val="20"/>
                <w:szCs w:val="20"/>
              </w:rPr>
              <w:t>60061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E5AEF" w:rsidRPr="000E5AEF" w:rsidRDefault="000E5AEF" w:rsidP="000E5AEF">
            <w:pPr>
              <w:spacing w:after="0" w:line="240" w:lineRule="auto"/>
              <w:contextualSpacing/>
              <w:jc w:val="center"/>
              <w:rPr>
                <w:rFonts w:cstheme="minorHAnsi"/>
                <w:sz w:val="20"/>
                <w:szCs w:val="20"/>
              </w:rPr>
            </w:pPr>
            <w:r w:rsidRPr="000E5AEF">
              <w:rPr>
                <w:rFonts w:cstheme="minorHAnsi"/>
                <w:sz w:val="20"/>
                <w:szCs w:val="20"/>
              </w:rPr>
              <w:t>60078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E5AEF" w:rsidRPr="000E5AEF" w:rsidRDefault="000E5AEF" w:rsidP="000E5AEF">
            <w:pPr>
              <w:spacing w:after="0" w:line="240" w:lineRule="auto"/>
              <w:contextualSpacing/>
              <w:jc w:val="center"/>
              <w:rPr>
                <w:rFonts w:cstheme="minorHAnsi"/>
                <w:sz w:val="20"/>
                <w:szCs w:val="20"/>
              </w:rPr>
            </w:pPr>
            <w:r w:rsidRPr="000E5AEF">
              <w:rPr>
                <w:rFonts w:cstheme="minorHAnsi"/>
                <w:sz w:val="20"/>
                <w:szCs w:val="20"/>
              </w:rPr>
              <w:t>16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E5AEF" w:rsidRPr="000E5AEF" w:rsidRDefault="000E5AEF" w:rsidP="000E5AEF">
            <w:pPr>
              <w:spacing w:after="0" w:line="240" w:lineRule="auto"/>
              <w:contextualSpacing/>
              <w:jc w:val="center"/>
              <w:rPr>
                <w:rFonts w:cstheme="minorHAnsi"/>
                <w:sz w:val="20"/>
                <w:szCs w:val="20"/>
              </w:rPr>
            </w:pPr>
            <w:r w:rsidRPr="000E5AEF">
              <w:rPr>
                <w:rFonts w:cstheme="minorHAnsi"/>
                <w:sz w:val="20"/>
                <w:szCs w:val="20"/>
              </w:rPr>
              <w:t>0,0</w:t>
            </w:r>
          </w:p>
        </w:tc>
      </w:tr>
      <w:tr w:rsidR="000E5AEF" w:rsidRPr="000E5AEF" w:rsidTr="000E5AEF">
        <w:trPr>
          <w:trHeight w:val="283"/>
          <w:jc w:val="center"/>
        </w:trPr>
        <w:tc>
          <w:tcPr>
            <w:tcW w:w="3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E5AEF" w:rsidRPr="000E5AEF" w:rsidRDefault="000E5AEF" w:rsidP="000E5AEF">
            <w:pPr>
              <w:spacing w:after="0" w:line="240" w:lineRule="auto"/>
              <w:contextualSpacing/>
              <w:rPr>
                <w:rFonts w:cstheme="minorHAnsi"/>
                <w:sz w:val="20"/>
                <w:szCs w:val="20"/>
              </w:rPr>
            </w:pPr>
            <w:r w:rsidRPr="000E5AEF">
              <w:rPr>
                <w:rFonts w:cstheme="minorHAnsi"/>
                <w:sz w:val="20"/>
                <w:szCs w:val="20"/>
              </w:rPr>
              <w:t>Червишевский тракт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E5AEF" w:rsidRPr="000E5AEF" w:rsidRDefault="000E5AEF" w:rsidP="000E5AEF">
            <w:pPr>
              <w:spacing w:after="0" w:line="240" w:lineRule="auto"/>
              <w:contextualSpacing/>
              <w:jc w:val="center"/>
              <w:rPr>
                <w:rFonts w:cstheme="minorHAnsi"/>
                <w:sz w:val="20"/>
                <w:szCs w:val="20"/>
              </w:rPr>
            </w:pPr>
            <w:r w:rsidRPr="000E5AEF">
              <w:rPr>
                <w:rFonts w:cstheme="minorHAnsi"/>
                <w:sz w:val="20"/>
                <w:szCs w:val="20"/>
              </w:rPr>
              <w:t>68840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E5AEF" w:rsidRPr="000E5AEF" w:rsidRDefault="000E5AEF" w:rsidP="000E5AEF">
            <w:pPr>
              <w:spacing w:after="0" w:line="240" w:lineRule="auto"/>
              <w:contextualSpacing/>
              <w:jc w:val="center"/>
              <w:rPr>
                <w:rFonts w:cstheme="minorHAnsi"/>
                <w:sz w:val="20"/>
                <w:szCs w:val="20"/>
              </w:rPr>
            </w:pPr>
            <w:r w:rsidRPr="000E5AEF">
              <w:rPr>
                <w:rFonts w:cstheme="minorHAnsi"/>
                <w:sz w:val="20"/>
                <w:szCs w:val="20"/>
              </w:rPr>
              <w:t>68840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E5AEF" w:rsidRPr="000E5AEF" w:rsidRDefault="000E5AEF" w:rsidP="000E5AEF">
            <w:pPr>
              <w:spacing w:after="0" w:line="240" w:lineRule="auto"/>
              <w:contextualSpacing/>
              <w:jc w:val="center"/>
              <w:rPr>
                <w:rFonts w:cstheme="minorHAnsi"/>
                <w:sz w:val="20"/>
                <w:szCs w:val="20"/>
              </w:rPr>
            </w:pPr>
            <w:r w:rsidRPr="000E5AEF">
              <w:rPr>
                <w:rFonts w:cstheme="minorHAnsi"/>
                <w:sz w:val="20"/>
                <w:szCs w:val="20"/>
              </w:rPr>
              <w:t>0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E5AEF" w:rsidRPr="000E5AEF" w:rsidRDefault="000E5AEF" w:rsidP="000E5AEF">
            <w:pPr>
              <w:spacing w:after="0" w:line="240" w:lineRule="auto"/>
              <w:contextualSpacing/>
              <w:jc w:val="center"/>
              <w:rPr>
                <w:rFonts w:cstheme="minorHAnsi"/>
                <w:sz w:val="20"/>
                <w:szCs w:val="20"/>
              </w:rPr>
            </w:pPr>
            <w:r w:rsidRPr="000E5AEF">
              <w:rPr>
                <w:rFonts w:cstheme="minorHAnsi"/>
                <w:sz w:val="20"/>
                <w:szCs w:val="20"/>
              </w:rPr>
              <w:t>0,0</w:t>
            </w:r>
          </w:p>
        </w:tc>
      </w:tr>
      <w:tr w:rsidR="000E5AEF" w:rsidRPr="000E5AEF" w:rsidTr="000E5AEF">
        <w:trPr>
          <w:trHeight w:val="283"/>
          <w:jc w:val="center"/>
        </w:trPr>
        <w:tc>
          <w:tcPr>
            <w:tcW w:w="3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E5AEF" w:rsidRPr="000E5AEF" w:rsidRDefault="000E5AEF" w:rsidP="000E5AEF">
            <w:pPr>
              <w:spacing w:after="0" w:line="240" w:lineRule="auto"/>
              <w:contextualSpacing/>
              <w:rPr>
                <w:rFonts w:cstheme="minorHAnsi"/>
                <w:sz w:val="20"/>
                <w:szCs w:val="20"/>
              </w:rPr>
            </w:pPr>
            <w:r w:rsidRPr="000E5AEF">
              <w:rPr>
                <w:rFonts w:cstheme="minorHAnsi"/>
                <w:sz w:val="20"/>
                <w:szCs w:val="20"/>
              </w:rPr>
              <w:t>Югра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E5AEF" w:rsidRPr="000E5AEF" w:rsidRDefault="000E5AEF" w:rsidP="000E5AEF">
            <w:pPr>
              <w:spacing w:after="0" w:line="240" w:lineRule="auto"/>
              <w:contextualSpacing/>
              <w:jc w:val="center"/>
              <w:rPr>
                <w:rFonts w:cstheme="minorHAnsi"/>
                <w:sz w:val="20"/>
                <w:szCs w:val="20"/>
              </w:rPr>
            </w:pPr>
            <w:r w:rsidRPr="000E5AEF">
              <w:rPr>
                <w:rFonts w:cstheme="minorHAnsi"/>
                <w:sz w:val="20"/>
                <w:szCs w:val="20"/>
              </w:rPr>
              <w:t>50902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E5AEF" w:rsidRPr="000E5AEF" w:rsidRDefault="000E5AEF" w:rsidP="000E5AEF">
            <w:pPr>
              <w:spacing w:after="0" w:line="240" w:lineRule="auto"/>
              <w:contextualSpacing/>
              <w:jc w:val="center"/>
              <w:rPr>
                <w:rFonts w:cstheme="minorHAnsi"/>
                <w:sz w:val="20"/>
                <w:szCs w:val="20"/>
              </w:rPr>
            </w:pPr>
            <w:r w:rsidRPr="000E5AEF">
              <w:rPr>
                <w:rFonts w:cstheme="minorHAnsi"/>
                <w:sz w:val="20"/>
                <w:szCs w:val="20"/>
              </w:rPr>
              <w:t>51272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E5AEF" w:rsidRPr="000E5AEF" w:rsidRDefault="000E5AEF" w:rsidP="000E5AEF">
            <w:pPr>
              <w:spacing w:after="0" w:line="240" w:lineRule="auto"/>
              <w:contextualSpacing/>
              <w:jc w:val="center"/>
              <w:rPr>
                <w:rFonts w:cstheme="minorHAnsi"/>
                <w:sz w:val="20"/>
                <w:szCs w:val="20"/>
              </w:rPr>
            </w:pPr>
            <w:r w:rsidRPr="000E5AEF">
              <w:rPr>
                <w:rFonts w:cstheme="minorHAnsi"/>
                <w:sz w:val="20"/>
                <w:szCs w:val="20"/>
              </w:rPr>
              <w:t>370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E5AEF" w:rsidRPr="000E5AEF" w:rsidRDefault="000E5AEF" w:rsidP="000E5AEF">
            <w:pPr>
              <w:spacing w:after="0" w:line="240" w:lineRule="auto"/>
              <w:contextualSpacing/>
              <w:jc w:val="center"/>
              <w:rPr>
                <w:rFonts w:cstheme="minorHAnsi"/>
                <w:sz w:val="20"/>
                <w:szCs w:val="20"/>
              </w:rPr>
            </w:pPr>
            <w:r w:rsidRPr="000E5AEF">
              <w:rPr>
                <w:rFonts w:cstheme="minorHAnsi"/>
                <w:sz w:val="20"/>
                <w:szCs w:val="20"/>
              </w:rPr>
              <w:t>0,7</w:t>
            </w:r>
          </w:p>
        </w:tc>
      </w:tr>
      <w:tr w:rsidR="000E5AEF" w:rsidRPr="000E5AEF" w:rsidTr="000E5AEF">
        <w:trPr>
          <w:trHeight w:val="283"/>
          <w:jc w:val="center"/>
        </w:trPr>
        <w:tc>
          <w:tcPr>
            <w:tcW w:w="3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E5AEF" w:rsidRPr="000E5AEF" w:rsidRDefault="000E5AEF" w:rsidP="000E5AEF">
            <w:pPr>
              <w:spacing w:after="0" w:line="240" w:lineRule="auto"/>
              <w:contextualSpacing/>
              <w:rPr>
                <w:rFonts w:cstheme="minorHAnsi"/>
                <w:sz w:val="20"/>
                <w:szCs w:val="20"/>
              </w:rPr>
            </w:pPr>
            <w:r w:rsidRPr="000E5AEF">
              <w:rPr>
                <w:rFonts w:cstheme="minorHAnsi"/>
                <w:sz w:val="20"/>
                <w:szCs w:val="20"/>
              </w:rPr>
              <w:t xml:space="preserve">Южный </w:t>
            </w:r>
            <w:proofErr w:type="spellStart"/>
            <w:r w:rsidRPr="000E5AEF">
              <w:rPr>
                <w:rFonts w:cstheme="minorHAnsi"/>
                <w:sz w:val="20"/>
                <w:szCs w:val="20"/>
              </w:rPr>
              <w:t>мкр</w:t>
            </w:r>
            <w:proofErr w:type="spellEnd"/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E5AEF" w:rsidRPr="000E5AEF" w:rsidRDefault="000E5AEF" w:rsidP="000E5AEF">
            <w:pPr>
              <w:spacing w:after="0" w:line="240" w:lineRule="auto"/>
              <w:contextualSpacing/>
              <w:jc w:val="center"/>
              <w:rPr>
                <w:rFonts w:cstheme="minorHAnsi"/>
                <w:sz w:val="20"/>
                <w:szCs w:val="20"/>
              </w:rPr>
            </w:pPr>
            <w:r w:rsidRPr="000E5AEF">
              <w:rPr>
                <w:rFonts w:cstheme="minorHAnsi"/>
                <w:sz w:val="20"/>
                <w:szCs w:val="20"/>
              </w:rPr>
              <w:t>62135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E5AEF" w:rsidRPr="000E5AEF" w:rsidRDefault="000E5AEF" w:rsidP="000E5AEF">
            <w:pPr>
              <w:spacing w:after="0" w:line="240" w:lineRule="auto"/>
              <w:contextualSpacing/>
              <w:jc w:val="center"/>
              <w:rPr>
                <w:rFonts w:cstheme="minorHAnsi"/>
                <w:sz w:val="20"/>
                <w:szCs w:val="20"/>
              </w:rPr>
            </w:pPr>
            <w:r w:rsidRPr="000E5AEF">
              <w:rPr>
                <w:rFonts w:cstheme="minorHAnsi"/>
                <w:sz w:val="20"/>
                <w:szCs w:val="20"/>
              </w:rPr>
              <w:t>61940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E5AEF" w:rsidRPr="000E5AEF" w:rsidRDefault="000E5AEF" w:rsidP="000E5AEF">
            <w:pPr>
              <w:spacing w:after="0" w:line="240" w:lineRule="auto"/>
              <w:contextualSpacing/>
              <w:jc w:val="center"/>
              <w:rPr>
                <w:rFonts w:cstheme="minorHAnsi"/>
                <w:sz w:val="20"/>
                <w:szCs w:val="20"/>
              </w:rPr>
            </w:pPr>
            <w:r w:rsidRPr="000E5AEF">
              <w:rPr>
                <w:rFonts w:cstheme="minorHAnsi"/>
                <w:sz w:val="20"/>
                <w:szCs w:val="20"/>
              </w:rPr>
              <w:t>-194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E5AEF" w:rsidRPr="000E5AEF" w:rsidRDefault="000E5AEF" w:rsidP="000E5AEF">
            <w:pPr>
              <w:spacing w:after="0" w:line="240" w:lineRule="auto"/>
              <w:contextualSpacing/>
              <w:jc w:val="center"/>
              <w:rPr>
                <w:rFonts w:cstheme="minorHAnsi"/>
                <w:sz w:val="20"/>
                <w:szCs w:val="20"/>
              </w:rPr>
            </w:pPr>
            <w:r w:rsidRPr="000E5AEF">
              <w:rPr>
                <w:rFonts w:cstheme="minorHAnsi"/>
                <w:sz w:val="20"/>
                <w:szCs w:val="20"/>
              </w:rPr>
              <w:t>-0,3</w:t>
            </w:r>
          </w:p>
        </w:tc>
      </w:tr>
    </w:tbl>
    <w:p w:rsidR="0085380C" w:rsidRPr="000E5AEF" w:rsidRDefault="0085380C">
      <w:pPr>
        <w:rPr>
          <w:rFonts w:cs="Arial"/>
          <w:sz w:val="24"/>
          <w:szCs w:val="24"/>
          <w:highlight w:val="yellow"/>
        </w:rPr>
      </w:pPr>
      <w:r w:rsidRPr="000E5AEF">
        <w:rPr>
          <w:rFonts w:cs="Arial"/>
          <w:sz w:val="24"/>
          <w:szCs w:val="24"/>
          <w:highlight w:val="yellow"/>
        </w:rPr>
        <w:br w:type="page"/>
      </w:r>
    </w:p>
    <w:p w:rsidR="00B637A5" w:rsidRPr="00622501" w:rsidRDefault="0085380C">
      <w:pPr>
        <w:rPr>
          <w:rFonts w:cs="Arial"/>
          <w:sz w:val="24"/>
          <w:szCs w:val="24"/>
          <w:highlight w:val="yellow"/>
        </w:rPr>
      </w:pPr>
      <w:r w:rsidRPr="00622501">
        <w:rPr>
          <w:noProof/>
          <w:sz w:val="24"/>
          <w:szCs w:val="24"/>
          <w:highlight w:val="yellow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-447675</wp:posOffset>
            </wp:positionH>
            <wp:positionV relativeFrom="paragraph">
              <wp:posOffset>-798830</wp:posOffset>
            </wp:positionV>
            <wp:extent cx="7705621" cy="10898504"/>
            <wp:effectExtent l="0" t="0" r="0" b="0"/>
            <wp:wrapNone/>
            <wp:docPr id="24" name="Рисунок 24" descr="C:\Users\localadmin\Desktop\промо для обзор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ocaladmin\Desktop\промо для обзоров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5621" cy="10898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637A5" w:rsidRPr="00622501" w:rsidRDefault="00B637A5">
      <w:pPr>
        <w:rPr>
          <w:rFonts w:cs="Arial"/>
          <w:sz w:val="24"/>
          <w:szCs w:val="24"/>
          <w:highlight w:val="yellow"/>
        </w:rPr>
      </w:pPr>
    </w:p>
    <w:p w:rsidR="00B637A5" w:rsidRPr="00622501" w:rsidRDefault="00B637A5">
      <w:pPr>
        <w:rPr>
          <w:rFonts w:cs="Arial"/>
          <w:sz w:val="24"/>
          <w:szCs w:val="24"/>
          <w:highlight w:val="yellow"/>
        </w:rPr>
      </w:pPr>
    </w:p>
    <w:p w:rsidR="00B637A5" w:rsidRPr="00622501" w:rsidRDefault="00B637A5">
      <w:pPr>
        <w:rPr>
          <w:rFonts w:cs="Arial"/>
          <w:sz w:val="24"/>
          <w:szCs w:val="24"/>
          <w:highlight w:val="yellow"/>
        </w:rPr>
      </w:pPr>
    </w:p>
    <w:p w:rsidR="00A75A3A" w:rsidRPr="00622501" w:rsidRDefault="00A75A3A" w:rsidP="00A75A3A">
      <w:pPr>
        <w:spacing w:after="0" w:line="240" w:lineRule="auto"/>
        <w:jc w:val="center"/>
        <w:rPr>
          <w:rFonts w:eastAsia="Times New Roman" w:cs="Arial"/>
          <w:sz w:val="24"/>
          <w:szCs w:val="24"/>
          <w:highlight w:val="yellow"/>
          <w:lang w:eastAsia="ru-RU"/>
        </w:rPr>
        <w:sectPr w:rsidR="00A75A3A" w:rsidRPr="00622501" w:rsidSect="00D15D72">
          <w:headerReference w:type="default" r:id="rId20"/>
          <w:footerReference w:type="default" r:id="rId21"/>
          <w:footerReference w:type="first" r:id="rId22"/>
          <w:type w:val="continuous"/>
          <w:pgSz w:w="11906" w:h="16838"/>
          <w:pgMar w:top="720" w:right="720" w:bottom="720" w:left="720" w:header="737" w:footer="708" w:gutter="0"/>
          <w:cols w:space="708"/>
          <w:titlePg/>
          <w:docGrid w:linePitch="360"/>
        </w:sectPr>
      </w:pPr>
    </w:p>
    <w:p w:rsidR="00645DC6" w:rsidRPr="00D15D72" w:rsidRDefault="00645DC6" w:rsidP="00D634F3">
      <w:pPr>
        <w:ind w:left="-709"/>
        <w:rPr>
          <w:sz w:val="24"/>
          <w:szCs w:val="24"/>
        </w:rPr>
      </w:pPr>
    </w:p>
    <w:sectPr w:rsidR="00645DC6" w:rsidRPr="00D15D72" w:rsidSect="00D634F3">
      <w:headerReference w:type="default" r:id="rId23"/>
      <w:type w:val="continuous"/>
      <w:pgSz w:w="11906" w:h="16838"/>
      <w:pgMar w:top="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7778E" w:rsidRDefault="0077778E" w:rsidP="00A46A02">
      <w:pPr>
        <w:spacing w:after="0" w:line="240" w:lineRule="auto"/>
      </w:pPr>
      <w:r>
        <w:separator/>
      </w:r>
    </w:p>
  </w:endnote>
  <w:endnote w:type="continuationSeparator" w:id="0">
    <w:p w:rsidR="0077778E" w:rsidRDefault="0077778E" w:rsidP="00A46A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145273248"/>
      <w:docPartObj>
        <w:docPartGallery w:val="Page Numbers (Bottom of Page)"/>
        <w:docPartUnique/>
      </w:docPartObj>
    </w:sdtPr>
    <w:sdtEndPr/>
    <w:sdtContent>
      <w:p w:rsidR="0077778E" w:rsidRDefault="0077778E">
        <w:pPr>
          <w:pStyle w:val="ad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E4234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77778E" w:rsidRDefault="0077778E">
    <w:pPr>
      <w:pStyle w:val="a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7778E" w:rsidRDefault="0077778E">
    <w:pPr>
      <w:pStyle w:val="ad"/>
      <w:jc w:val="right"/>
    </w:pPr>
  </w:p>
  <w:p w:rsidR="0077778E" w:rsidRDefault="0077778E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7778E" w:rsidRDefault="0077778E" w:rsidP="00A46A02">
      <w:pPr>
        <w:spacing w:after="0" w:line="240" w:lineRule="auto"/>
      </w:pPr>
      <w:r>
        <w:separator/>
      </w:r>
    </w:p>
  </w:footnote>
  <w:footnote w:type="continuationSeparator" w:id="0">
    <w:p w:rsidR="0077778E" w:rsidRDefault="0077778E" w:rsidP="00A46A02">
      <w:pPr>
        <w:spacing w:after="0" w:line="240" w:lineRule="auto"/>
      </w:pPr>
      <w:r>
        <w:continuationSeparator/>
      </w:r>
    </w:p>
  </w:footnote>
  <w:footnote w:id="1">
    <w:p w:rsidR="0077778E" w:rsidRPr="00E25809" w:rsidRDefault="0077778E" w:rsidP="00A46A02">
      <w:pPr>
        <w:pStyle w:val="a4"/>
      </w:pPr>
      <w:r>
        <w:rPr>
          <w:rStyle w:val="a6"/>
        </w:rPr>
        <w:footnoteRef/>
      </w:r>
      <w:r w:rsidRPr="007F79D2">
        <w:rPr>
          <w:rFonts w:cstheme="minorHAnsi"/>
          <w:color w:val="000000"/>
          <w:shd w:val="clear" w:color="auto" w:fill="FFFFFF"/>
        </w:rPr>
        <w:t xml:space="preserve">Отчет выполнен в соответствии с методическими рекомендациями по анализу рынка недвижимости Г.М. </w:t>
      </w:r>
      <w:proofErr w:type="spellStart"/>
      <w:r w:rsidRPr="007F79D2">
        <w:rPr>
          <w:rFonts w:cstheme="minorHAnsi"/>
          <w:color w:val="000000"/>
          <w:shd w:val="clear" w:color="auto" w:fill="FFFFFF"/>
        </w:rPr>
        <w:t>Стерника</w:t>
      </w:r>
      <w:proofErr w:type="spellEnd"/>
      <w:r w:rsidRPr="007F79D2">
        <w:rPr>
          <w:rFonts w:cstheme="minorHAnsi"/>
          <w:color w:val="000000"/>
          <w:shd w:val="clear" w:color="auto" w:fill="FFFFFF"/>
        </w:rPr>
        <w:t xml:space="preserve">, принятыми Российской Гильдией </w:t>
      </w:r>
      <w:proofErr w:type="spellStart"/>
      <w:r w:rsidRPr="007F79D2">
        <w:rPr>
          <w:rFonts w:cstheme="minorHAnsi"/>
          <w:color w:val="000000"/>
          <w:shd w:val="clear" w:color="auto" w:fill="FFFFFF"/>
        </w:rPr>
        <w:t>Риэлторов</w:t>
      </w:r>
      <w:proofErr w:type="spellEnd"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7778E" w:rsidRDefault="0077778E">
    <w:pPr>
      <w:pStyle w:val="ab"/>
      <w:jc w:val="right"/>
    </w:pPr>
  </w:p>
  <w:p w:rsidR="0077778E" w:rsidRDefault="0077778E">
    <w:pPr>
      <w:pStyle w:val="ab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7778E" w:rsidRDefault="0077778E">
    <w:pPr>
      <w:pStyle w:val="ab"/>
      <w:jc w:val="right"/>
    </w:pPr>
  </w:p>
  <w:p w:rsidR="0077778E" w:rsidRDefault="0077778E">
    <w:pPr>
      <w:pStyle w:val="ab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0C6034"/>
    <w:multiLevelType w:val="hybridMultilevel"/>
    <w:tmpl w:val="C99C23FA"/>
    <w:lvl w:ilvl="0" w:tplc="0FD0F3F6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Arial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372E11E9"/>
    <w:multiLevelType w:val="hybridMultilevel"/>
    <w:tmpl w:val="78AA72F8"/>
    <w:lvl w:ilvl="0" w:tplc="E25EF004">
      <w:start w:val="2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8E61CFC"/>
    <w:multiLevelType w:val="hybridMultilevel"/>
    <w:tmpl w:val="876C993C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 w15:restartNumberingAfterBreak="0">
    <w:nsid w:val="47EA1288"/>
    <w:multiLevelType w:val="hybridMultilevel"/>
    <w:tmpl w:val="3990B3D6"/>
    <w:lvl w:ilvl="0" w:tplc="0419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4" w15:restartNumberingAfterBreak="0">
    <w:nsid w:val="54C25F61"/>
    <w:multiLevelType w:val="hybridMultilevel"/>
    <w:tmpl w:val="6D166FE0"/>
    <w:lvl w:ilvl="0" w:tplc="08420650">
      <w:start w:val="2"/>
      <w:numFmt w:val="decimal"/>
      <w:lvlText w:val="%1."/>
      <w:lvlJc w:val="left"/>
      <w:pPr>
        <w:ind w:left="786" w:hanging="360"/>
      </w:pPr>
      <w:rPr>
        <w:rFonts w:asciiTheme="minorHAnsi" w:hAnsi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0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6A02"/>
    <w:rsid w:val="0000183F"/>
    <w:rsid w:val="00001C22"/>
    <w:rsid w:val="00002382"/>
    <w:rsid w:val="00002B7C"/>
    <w:rsid w:val="00004C39"/>
    <w:rsid w:val="00005FD2"/>
    <w:rsid w:val="0000602B"/>
    <w:rsid w:val="00006954"/>
    <w:rsid w:val="000073FD"/>
    <w:rsid w:val="0000763E"/>
    <w:rsid w:val="00012462"/>
    <w:rsid w:val="00012632"/>
    <w:rsid w:val="00012EA1"/>
    <w:rsid w:val="00014EC5"/>
    <w:rsid w:val="0001611D"/>
    <w:rsid w:val="00016521"/>
    <w:rsid w:val="000173ED"/>
    <w:rsid w:val="00024231"/>
    <w:rsid w:val="00024D1A"/>
    <w:rsid w:val="0002658E"/>
    <w:rsid w:val="00030CB6"/>
    <w:rsid w:val="00032060"/>
    <w:rsid w:val="00032BCE"/>
    <w:rsid w:val="00034E65"/>
    <w:rsid w:val="0003630C"/>
    <w:rsid w:val="00040035"/>
    <w:rsid w:val="000426BE"/>
    <w:rsid w:val="00045990"/>
    <w:rsid w:val="00052E90"/>
    <w:rsid w:val="00054BA8"/>
    <w:rsid w:val="00055D3B"/>
    <w:rsid w:val="00057D56"/>
    <w:rsid w:val="00062BDC"/>
    <w:rsid w:val="0006490C"/>
    <w:rsid w:val="00072D85"/>
    <w:rsid w:val="00076DB5"/>
    <w:rsid w:val="000772F9"/>
    <w:rsid w:val="00080BF5"/>
    <w:rsid w:val="00080EFA"/>
    <w:rsid w:val="00081950"/>
    <w:rsid w:val="00082E20"/>
    <w:rsid w:val="0008440E"/>
    <w:rsid w:val="00084E8F"/>
    <w:rsid w:val="00084EC9"/>
    <w:rsid w:val="000902EA"/>
    <w:rsid w:val="0009030D"/>
    <w:rsid w:val="00091815"/>
    <w:rsid w:val="0009207F"/>
    <w:rsid w:val="0009426F"/>
    <w:rsid w:val="000946C8"/>
    <w:rsid w:val="000975D5"/>
    <w:rsid w:val="000A142D"/>
    <w:rsid w:val="000A2076"/>
    <w:rsid w:val="000A32D5"/>
    <w:rsid w:val="000A3BFB"/>
    <w:rsid w:val="000A41AF"/>
    <w:rsid w:val="000A41DE"/>
    <w:rsid w:val="000A50CE"/>
    <w:rsid w:val="000A6A21"/>
    <w:rsid w:val="000A6D1B"/>
    <w:rsid w:val="000B15FC"/>
    <w:rsid w:val="000B237F"/>
    <w:rsid w:val="000B2EDB"/>
    <w:rsid w:val="000B3DFB"/>
    <w:rsid w:val="000B43E2"/>
    <w:rsid w:val="000B67E7"/>
    <w:rsid w:val="000B7FBD"/>
    <w:rsid w:val="000C49A7"/>
    <w:rsid w:val="000C6568"/>
    <w:rsid w:val="000D0A0C"/>
    <w:rsid w:val="000D2AAE"/>
    <w:rsid w:val="000D353B"/>
    <w:rsid w:val="000D5547"/>
    <w:rsid w:val="000D5BC8"/>
    <w:rsid w:val="000D7739"/>
    <w:rsid w:val="000D7F13"/>
    <w:rsid w:val="000E0BD6"/>
    <w:rsid w:val="000E1A23"/>
    <w:rsid w:val="000E2FBA"/>
    <w:rsid w:val="000E4447"/>
    <w:rsid w:val="000E5AEF"/>
    <w:rsid w:val="000F067F"/>
    <w:rsid w:val="000F0A28"/>
    <w:rsid w:val="000F77A4"/>
    <w:rsid w:val="00101757"/>
    <w:rsid w:val="00103675"/>
    <w:rsid w:val="00106C5D"/>
    <w:rsid w:val="00107199"/>
    <w:rsid w:val="00110086"/>
    <w:rsid w:val="00110B1D"/>
    <w:rsid w:val="0011642B"/>
    <w:rsid w:val="001211AB"/>
    <w:rsid w:val="0012307F"/>
    <w:rsid w:val="0012369B"/>
    <w:rsid w:val="0012377F"/>
    <w:rsid w:val="00123A8D"/>
    <w:rsid w:val="00125A32"/>
    <w:rsid w:val="001273C3"/>
    <w:rsid w:val="00127FC0"/>
    <w:rsid w:val="00130F17"/>
    <w:rsid w:val="001324F1"/>
    <w:rsid w:val="00132971"/>
    <w:rsid w:val="001334B3"/>
    <w:rsid w:val="00135080"/>
    <w:rsid w:val="00135C9F"/>
    <w:rsid w:val="00137023"/>
    <w:rsid w:val="001376AF"/>
    <w:rsid w:val="00140AD9"/>
    <w:rsid w:val="00142F3A"/>
    <w:rsid w:val="0014478C"/>
    <w:rsid w:val="001457D5"/>
    <w:rsid w:val="001468B6"/>
    <w:rsid w:val="001471EC"/>
    <w:rsid w:val="001472E8"/>
    <w:rsid w:val="001506D8"/>
    <w:rsid w:val="00151BEA"/>
    <w:rsid w:val="0016044F"/>
    <w:rsid w:val="00160AC6"/>
    <w:rsid w:val="00161D83"/>
    <w:rsid w:val="00162D55"/>
    <w:rsid w:val="001645F9"/>
    <w:rsid w:val="00164A7F"/>
    <w:rsid w:val="00164FF9"/>
    <w:rsid w:val="001659E3"/>
    <w:rsid w:val="00171065"/>
    <w:rsid w:val="0017279F"/>
    <w:rsid w:val="001750AE"/>
    <w:rsid w:val="00186A25"/>
    <w:rsid w:val="00197F9A"/>
    <w:rsid w:val="001A1F32"/>
    <w:rsid w:val="001A3506"/>
    <w:rsid w:val="001A4506"/>
    <w:rsid w:val="001A6878"/>
    <w:rsid w:val="001B1423"/>
    <w:rsid w:val="001B2FDC"/>
    <w:rsid w:val="001C27D1"/>
    <w:rsid w:val="001C3166"/>
    <w:rsid w:val="001C43AE"/>
    <w:rsid w:val="001C50A4"/>
    <w:rsid w:val="001D0C0F"/>
    <w:rsid w:val="001D2B52"/>
    <w:rsid w:val="001D3D0C"/>
    <w:rsid w:val="001E1AFA"/>
    <w:rsid w:val="001E23DC"/>
    <w:rsid w:val="001E2E55"/>
    <w:rsid w:val="001E343B"/>
    <w:rsid w:val="001E35AC"/>
    <w:rsid w:val="001E5227"/>
    <w:rsid w:val="001E6FFA"/>
    <w:rsid w:val="001F18C3"/>
    <w:rsid w:val="001F35F9"/>
    <w:rsid w:val="001F3D9F"/>
    <w:rsid w:val="001F438B"/>
    <w:rsid w:val="001F48F3"/>
    <w:rsid w:val="0020031E"/>
    <w:rsid w:val="00201590"/>
    <w:rsid w:val="0020645B"/>
    <w:rsid w:val="002106BF"/>
    <w:rsid w:val="002119C8"/>
    <w:rsid w:val="002129FE"/>
    <w:rsid w:val="002150F6"/>
    <w:rsid w:val="002162D1"/>
    <w:rsid w:val="00216705"/>
    <w:rsid w:val="00217051"/>
    <w:rsid w:val="00222B3C"/>
    <w:rsid w:val="00222F41"/>
    <w:rsid w:val="00223BF8"/>
    <w:rsid w:val="00225EFA"/>
    <w:rsid w:val="00226223"/>
    <w:rsid w:val="00226408"/>
    <w:rsid w:val="00226B67"/>
    <w:rsid w:val="00226F56"/>
    <w:rsid w:val="00227F1C"/>
    <w:rsid w:val="00231F7F"/>
    <w:rsid w:val="002323F2"/>
    <w:rsid w:val="00232525"/>
    <w:rsid w:val="0023512A"/>
    <w:rsid w:val="00236D4C"/>
    <w:rsid w:val="00243BC3"/>
    <w:rsid w:val="0024528A"/>
    <w:rsid w:val="00245CB0"/>
    <w:rsid w:val="00245DE2"/>
    <w:rsid w:val="00247408"/>
    <w:rsid w:val="002537DA"/>
    <w:rsid w:val="0025539E"/>
    <w:rsid w:val="00255989"/>
    <w:rsid w:val="00260DE2"/>
    <w:rsid w:val="00261FDC"/>
    <w:rsid w:val="002620BE"/>
    <w:rsid w:val="00262109"/>
    <w:rsid w:val="00262AF6"/>
    <w:rsid w:val="00265550"/>
    <w:rsid w:val="002665BD"/>
    <w:rsid w:val="00267760"/>
    <w:rsid w:val="0027249D"/>
    <w:rsid w:val="00272E99"/>
    <w:rsid w:val="00273DDD"/>
    <w:rsid w:val="00274345"/>
    <w:rsid w:val="00276C95"/>
    <w:rsid w:val="00277427"/>
    <w:rsid w:val="002776CF"/>
    <w:rsid w:val="00277791"/>
    <w:rsid w:val="00280242"/>
    <w:rsid w:val="00283306"/>
    <w:rsid w:val="00283F52"/>
    <w:rsid w:val="00284294"/>
    <w:rsid w:val="0028789A"/>
    <w:rsid w:val="00290DFB"/>
    <w:rsid w:val="002924DF"/>
    <w:rsid w:val="002938E4"/>
    <w:rsid w:val="002950F9"/>
    <w:rsid w:val="00296F1B"/>
    <w:rsid w:val="002A1AC7"/>
    <w:rsid w:val="002A4195"/>
    <w:rsid w:val="002A4628"/>
    <w:rsid w:val="002A768B"/>
    <w:rsid w:val="002A7E7D"/>
    <w:rsid w:val="002B033B"/>
    <w:rsid w:val="002B2302"/>
    <w:rsid w:val="002B2C96"/>
    <w:rsid w:val="002B725B"/>
    <w:rsid w:val="002B7ABF"/>
    <w:rsid w:val="002C29E1"/>
    <w:rsid w:val="002C34A1"/>
    <w:rsid w:val="002C361A"/>
    <w:rsid w:val="002C66A8"/>
    <w:rsid w:val="002C6871"/>
    <w:rsid w:val="002C7798"/>
    <w:rsid w:val="002C7E43"/>
    <w:rsid w:val="002D4922"/>
    <w:rsid w:val="002D5235"/>
    <w:rsid w:val="002D594E"/>
    <w:rsid w:val="002E092A"/>
    <w:rsid w:val="002E2DD6"/>
    <w:rsid w:val="002E58C9"/>
    <w:rsid w:val="002E5EDF"/>
    <w:rsid w:val="002F372D"/>
    <w:rsid w:val="002F3BB6"/>
    <w:rsid w:val="002F551B"/>
    <w:rsid w:val="002F5621"/>
    <w:rsid w:val="002F5C09"/>
    <w:rsid w:val="00302292"/>
    <w:rsid w:val="00302F9D"/>
    <w:rsid w:val="00304C68"/>
    <w:rsid w:val="00304E11"/>
    <w:rsid w:val="003065CE"/>
    <w:rsid w:val="00306F74"/>
    <w:rsid w:val="003072AC"/>
    <w:rsid w:val="00312EF4"/>
    <w:rsid w:val="00313311"/>
    <w:rsid w:val="00316890"/>
    <w:rsid w:val="00320324"/>
    <w:rsid w:val="0032422F"/>
    <w:rsid w:val="00325F47"/>
    <w:rsid w:val="003306C7"/>
    <w:rsid w:val="00334EE4"/>
    <w:rsid w:val="0033792E"/>
    <w:rsid w:val="00340000"/>
    <w:rsid w:val="00340A7C"/>
    <w:rsid w:val="00341A75"/>
    <w:rsid w:val="00341B7D"/>
    <w:rsid w:val="00342CDB"/>
    <w:rsid w:val="00347E20"/>
    <w:rsid w:val="00350669"/>
    <w:rsid w:val="00354C87"/>
    <w:rsid w:val="0035523D"/>
    <w:rsid w:val="00355C18"/>
    <w:rsid w:val="00360564"/>
    <w:rsid w:val="00360C00"/>
    <w:rsid w:val="003619F9"/>
    <w:rsid w:val="00363FFC"/>
    <w:rsid w:val="00365730"/>
    <w:rsid w:val="00367449"/>
    <w:rsid w:val="00373D07"/>
    <w:rsid w:val="003753B2"/>
    <w:rsid w:val="00377287"/>
    <w:rsid w:val="003805C9"/>
    <w:rsid w:val="003813AB"/>
    <w:rsid w:val="00383C9A"/>
    <w:rsid w:val="003862FD"/>
    <w:rsid w:val="0038684E"/>
    <w:rsid w:val="00387DA8"/>
    <w:rsid w:val="00391080"/>
    <w:rsid w:val="0039142F"/>
    <w:rsid w:val="00394127"/>
    <w:rsid w:val="003A59CE"/>
    <w:rsid w:val="003B0BFB"/>
    <w:rsid w:val="003B18CB"/>
    <w:rsid w:val="003B1A70"/>
    <w:rsid w:val="003B1CF1"/>
    <w:rsid w:val="003B440E"/>
    <w:rsid w:val="003B4C3C"/>
    <w:rsid w:val="003B6874"/>
    <w:rsid w:val="003B6DF5"/>
    <w:rsid w:val="003C1DD9"/>
    <w:rsid w:val="003C251F"/>
    <w:rsid w:val="003C4C3E"/>
    <w:rsid w:val="003D5B3A"/>
    <w:rsid w:val="003E1F1D"/>
    <w:rsid w:val="003E21F3"/>
    <w:rsid w:val="003E3263"/>
    <w:rsid w:val="003E3E83"/>
    <w:rsid w:val="003E4E88"/>
    <w:rsid w:val="003E51BD"/>
    <w:rsid w:val="003E5FB2"/>
    <w:rsid w:val="003E7E0C"/>
    <w:rsid w:val="003F09A1"/>
    <w:rsid w:val="003F1DA2"/>
    <w:rsid w:val="003F4E73"/>
    <w:rsid w:val="003F51E7"/>
    <w:rsid w:val="004006E2"/>
    <w:rsid w:val="004032A8"/>
    <w:rsid w:val="004032E6"/>
    <w:rsid w:val="0040495A"/>
    <w:rsid w:val="00404BA3"/>
    <w:rsid w:val="00415BC9"/>
    <w:rsid w:val="0041662D"/>
    <w:rsid w:val="00417FB7"/>
    <w:rsid w:val="00420F45"/>
    <w:rsid w:val="004301E6"/>
    <w:rsid w:val="004303E8"/>
    <w:rsid w:val="00430A82"/>
    <w:rsid w:val="00431E85"/>
    <w:rsid w:val="00432036"/>
    <w:rsid w:val="004325C3"/>
    <w:rsid w:val="00432F40"/>
    <w:rsid w:val="0043427D"/>
    <w:rsid w:val="004357CD"/>
    <w:rsid w:val="004374DD"/>
    <w:rsid w:val="00440AFB"/>
    <w:rsid w:val="00442B2D"/>
    <w:rsid w:val="004442FC"/>
    <w:rsid w:val="004460AC"/>
    <w:rsid w:val="00446494"/>
    <w:rsid w:val="0044694F"/>
    <w:rsid w:val="00447938"/>
    <w:rsid w:val="00447C6A"/>
    <w:rsid w:val="0045021B"/>
    <w:rsid w:val="0045059C"/>
    <w:rsid w:val="00450B45"/>
    <w:rsid w:val="004536FF"/>
    <w:rsid w:val="00456B62"/>
    <w:rsid w:val="00457477"/>
    <w:rsid w:val="00460F46"/>
    <w:rsid w:val="00461797"/>
    <w:rsid w:val="004617C1"/>
    <w:rsid w:val="00461E12"/>
    <w:rsid w:val="00464A73"/>
    <w:rsid w:val="004656E0"/>
    <w:rsid w:val="00471E99"/>
    <w:rsid w:val="004733F6"/>
    <w:rsid w:val="0048011D"/>
    <w:rsid w:val="00480F31"/>
    <w:rsid w:val="00484875"/>
    <w:rsid w:val="00484CD0"/>
    <w:rsid w:val="00485039"/>
    <w:rsid w:val="00486B44"/>
    <w:rsid w:val="004872E7"/>
    <w:rsid w:val="00491876"/>
    <w:rsid w:val="00491EDA"/>
    <w:rsid w:val="004945A5"/>
    <w:rsid w:val="004954A0"/>
    <w:rsid w:val="0049674E"/>
    <w:rsid w:val="00497671"/>
    <w:rsid w:val="004A0A53"/>
    <w:rsid w:val="004A204F"/>
    <w:rsid w:val="004A3010"/>
    <w:rsid w:val="004A380D"/>
    <w:rsid w:val="004A588F"/>
    <w:rsid w:val="004A7750"/>
    <w:rsid w:val="004B02AB"/>
    <w:rsid w:val="004B3BAD"/>
    <w:rsid w:val="004B7AA5"/>
    <w:rsid w:val="004C0529"/>
    <w:rsid w:val="004C2961"/>
    <w:rsid w:val="004C3046"/>
    <w:rsid w:val="004C3297"/>
    <w:rsid w:val="004C41A7"/>
    <w:rsid w:val="004D162B"/>
    <w:rsid w:val="004D385A"/>
    <w:rsid w:val="004D4116"/>
    <w:rsid w:val="004E057C"/>
    <w:rsid w:val="004E4234"/>
    <w:rsid w:val="004E7E99"/>
    <w:rsid w:val="004F0CC4"/>
    <w:rsid w:val="004F18C9"/>
    <w:rsid w:val="004F50B6"/>
    <w:rsid w:val="004F5295"/>
    <w:rsid w:val="00500866"/>
    <w:rsid w:val="00500C05"/>
    <w:rsid w:val="005030DC"/>
    <w:rsid w:val="0050386F"/>
    <w:rsid w:val="00506EF4"/>
    <w:rsid w:val="00511A4F"/>
    <w:rsid w:val="005126C0"/>
    <w:rsid w:val="0051347A"/>
    <w:rsid w:val="005140AF"/>
    <w:rsid w:val="00515ABE"/>
    <w:rsid w:val="00516BBB"/>
    <w:rsid w:val="00520741"/>
    <w:rsid w:val="00527A81"/>
    <w:rsid w:val="005300B6"/>
    <w:rsid w:val="005337E9"/>
    <w:rsid w:val="00534F55"/>
    <w:rsid w:val="005362D5"/>
    <w:rsid w:val="005364B0"/>
    <w:rsid w:val="00536E74"/>
    <w:rsid w:val="005404FB"/>
    <w:rsid w:val="00540E82"/>
    <w:rsid w:val="00541A95"/>
    <w:rsid w:val="005423A3"/>
    <w:rsid w:val="0054446A"/>
    <w:rsid w:val="00546E0C"/>
    <w:rsid w:val="005501F9"/>
    <w:rsid w:val="00551926"/>
    <w:rsid w:val="00554644"/>
    <w:rsid w:val="00554CC4"/>
    <w:rsid w:val="00555BD9"/>
    <w:rsid w:val="005573A8"/>
    <w:rsid w:val="005625FF"/>
    <w:rsid w:val="00562C19"/>
    <w:rsid w:val="00562DF4"/>
    <w:rsid w:val="0056324E"/>
    <w:rsid w:val="00566CA7"/>
    <w:rsid w:val="00567B05"/>
    <w:rsid w:val="00570544"/>
    <w:rsid w:val="00572B14"/>
    <w:rsid w:val="0057532D"/>
    <w:rsid w:val="0058004C"/>
    <w:rsid w:val="00581478"/>
    <w:rsid w:val="0058227A"/>
    <w:rsid w:val="005841F5"/>
    <w:rsid w:val="0058442F"/>
    <w:rsid w:val="00587B6A"/>
    <w:rsid w:val="00590220"/>
    <w:rsid w:val="005908A9"/>
    <w:rsid w:val="005914B5"/>
    <w:rsid w:val="005945FB"/>
    <w:rsid w:val="00594983"/>
    <w:rsid w:val="00595841"/>
    <w:rsid w:val="005A06AA"/>
    <w:rsid w:val="005A19ED"/>
    <w:rsid w:val="005A5394"/>
    <w:rsid w:val="005A5B46"/>
    <w:rsid w:val="005A663E"/>
    <w:rsid w:val="005A6C26"/>
    <w:rsid w:val="005A6D22"/>
    <w:rsid w:val="005A7CA4"/>
    <w:rsid w:val="005B0C78"/>
    <w:rsid w:val="005B25D5"/>
    <w:rsid w:val="005C1536"/>
    <w:rsid w:val="005C1B4A"/>
    <w:rsid w:val="005C2815"/>
    <w:rsid w:val="005C34AB"/>
    <w:rsid w:val="005C5458"/>
    <w:rsid w:val="005C5C8E"/>
    <w:rsid w:val="005C6115"/>
    <w:rsid w:val="005C7D84"/>
    <w:rsid w:val="005D0219"/>
    <w:rsid w:val="005D0DA2"/>
    <w:rsid w:val="005D2EE5"/>
    <w:rsid w:val="005D7497"/>
    <w:rsid w:val="005E5BF1"/>
    <w:rsid w:val="005F11C8"/>
    <w:rsid w:val="005F332E"/>
    <w:rsid w:val="005F39F2"/>
    <w:rsid w:val="005F71D2"/>
    <w:rsid w:val="00605AF5"/>
    <w:rsid w:val="00607127"/>
    <w:rsid w:val="006074D0"/>
    <w:rsid w:val="00607CE2"/>
    <w:rsid w:val="00612D3B"/>
    <w:rsid w:val="00613992"/>
    <w:rsid w:val="00615338"/>
    <w:rsid w:val="00616BEA"/>
    <w:rsid w:val="006216F9"/>
    <w:rsid w:val="00621CFB"/>
    <w:rsid w:val="00622501"/>
    <w:rsid w:val="006226E8"/>
    <w:rsid w:val="00623A9B"/>
    <w:rsid w:val="006243CD"/>
    <w:rsid w:val="00625BE3"/>
    <w:rsid w:val="006269B3"/>
    <w:rsid w:val="00626E65"/>
    <w:rsid w:val="00635A09"/>
    <w:rsid w:val="00636136"/>
    <w:rsid w:val="00640997"/>
    <w:rsid w:val="00640E42"/>
    <w:rsid w:val="00640F24"/>
    <w:rsid w:val="00644279"/>
    <w:rsid w:val="00645DC6"/>
    <w:rsid w:val="0065074B"/>
    <w:rsid w:val="00651120"/>
    <w:rsid w:val="0065190E"/>
    <w:rsid w:val="00656F5C"/>
    <w:rsid w:val="0065755B"/>
    <w:rsid w:val="006578BF"/>
    <w:rsid w:val="006607D3"/>
    <w:rsid w:val="00665A49"/>
    <w:rsid w:val="00666027"/>
    <w:rsid w:val="00666669"/>
    <w:rsid w:val="00667055"/>
    <w:rsid w:val="00667FF8"/>
    <w:rsid w:val="0067355A"/>
    <w:rsid w:val="00673D95"/>
    <w:rsid w:val="00675C58"/>
    <w:rsid w:val="006804B7"/>
    <w:rsid w:val="006815D9"/>
    <w:rsid w:val="00685743"/>
    <w:rsid w:val="00687D47"/>
    <w:rsid w:val="00687EF8"/>
    <w:rsid w:val="00690AC9"/>
    <w:rsid w:val="006913FB"/>
    <w:rsid w:val="00691AA6"/>
    <w:rsid w:val="00692231"/>
    <w:rsid w:val="00694EBC"/>
    <w:rsid w:val="00695599"/>
    <w:rsid w:val="00695F1E"/>
    <w:rsid w:val="00696115"/>
    <w:rsid w:val="00697EC0"/>
    <w:rsid w:val="006A77C1"/>
    <w:rsid w:val="006B0407"/>
    <w:rsid w:val="006B1551"/>
    <w:rsid w:val="006B2059"/>
    <w:rsid w:val="006B35A2"/>
    <w:rsid w:val="006B391C"/>
    <w:rsid w:val="006B5EAA"/>
    <w:rsid w:val="006B6926"/>
    <w:rsid w:val="006C02EA"/>
    <w:rsid w:val="006C1CD6"/>
    <w:rsid w:val="006D1C10"/>
    <w:rsid w:val="006D3A6A"/>
    <w:rsid w:val="006D488E"/>
    <w:rsid w:val="006D66F5"/>
    <w:rsid w:val="006D6729"/>
    <w:rsid w:val="006D684D"/>
    <w:rsid w:val="006E114A"/>
    <w:rsid w:val="006E2966"/>
    <w:rsid w:val="006E32F9"/>
    <w:rsid w:val="006E68F6"/>
    <w:rsid w:val="006E7F10"/>
    <w:rsid w:val="006F4D57"/>
    <w:rsid w:val="00700C8E"/>
    <w:rsid w:val="00704245"/>
    <w:rsid w:val="00704A3C"/>
    <w:rsid w:val="00704C03"/>
    <w:rsid w:val="0070534A"/>
    <w:rsid w:val="007070FE"/>
    <w:rsid w:val="00707119"/>
    <w:rsid w:val="007073C1"/>
    <w:rsid w:val="00712B3C"/>
    <w:rsid w:val="007169E4"/>
    <w:rsid w:val="007178FD"/>
    <w:rsid w:val="00720DD4"/>
    <w:rsid w:val="00725FF4"/>
    <w:rsid w:val="0073357F"/>
    <w:rsid w:val="00733830"/>
    <w:rsid w:val="00735E09"/>
    <w:rsid w:val="00737980"/>
    <w:rsid w:val="007411EC"/>
    <w:rsid w:val="007414D0"/>
    <w:rsid w:val="0074655E"/>
    <w:rsid w:val="00751523"/>
    <w:rsid w:val="00755D29"/>
    <w:rsid w:val="0075619C"/>
    <w:rsid w:val="0076137D"/>
    <w:rsid w:val="00762632"/>
    <w:rsid w:val="00764876"/>
    <w:rsid w:val="00765EBB"/>
    <w:rsid w:val="00767C91"/>
    <w:rsid w:val="00771BCA"/>
    <w:rsid w:val="00774F0F"/>
    <w:rsid w:val="00775E9A"/>
    <w:rsid w:val="0077778E"/>
    <w:rsid w:val="0078090A"/>
    <w:rsid w:val="00783AD2"/>
    <w:rsid w:val="00785333"/>
    <w:rsid w:val="0078612C"/>
    <w:rsid w:val="007872AD"/>
    <w:rsid w:val="00790DD2"/>
    <w:rsid w:val="00791D0E"/>
    <w:rsid w:val="00793EE0"/>
    <w:rsid w:val="007A092F"/>
    <w:rsid w:val="007A0993"/>
    <w:rsid w:val="007A0D52"/>
    <w:rsid w:val="007A3C07"/>
    <w:rsid w:val="007A418A"/>
    <w:rsid w:val="007A47B5"/>
    <w:rsid w:val="007A5062"/>
    <w:rsid w:val="007A60AF"/>
    <w:rsid w:val="007A61D9"/>
    <w:rsid w:val="007B1679"/>
    <w:rsid w:val="007B1EEA"/>
    <w:rsid w:val="007B406B"/>
    <w:rsid w:val="007B4F9C"/>
    <w:rsid w:val="007B7A01"/>
    <w:rsid w:val="007C034A"/>
    <w:rsid w:val="007C116D"/>
    <w:rsid w:val="007C2328"/>
    <w:rsid w:val="007C2DE0"/>
    <w:rsid w:val="007C2FC6"/>
    <w:rsid w:val="007C3883"/>
    <w:rsid w:val="007C4135"/>
    <w:rsid w:val="007C62A3"/>
    <w:rsid w:val="007C655A"/>
    <w:rsid w:val="007C665B"/>
    <w:rsid w:val="007C6C7D"/>
    <w:rsid w:val="007C7210"/>
    <w:rsid w:val="007D2AB4"/>
    <w:rsid w:val="007D67FE"/>
    <w:rsid w:val="007D6A08"/>
    <w:rsid w:val="007E2F3F"/>
    <w:rsid w:val="007E6594"/>
    <w:rsid w:val="007E65C8"/>
    <w:rsid w:val="007E751E"/>
    <w:rsid w:val="007F58F4"/>
    <w:rsid w:val="007F79D2"/>
    <w:rsid w:val="007F79FA"/>
    <w:rsid w:val="007F7F54"/>
    <w:rsid w:val="008016AE"/>
    <w:rsid w:val="00803C13"/>
    <w:rsid w:val="00804BF2"/>
    <w:rsid w:val="00805485"/>
    <w:rsid w:val="0080646F"/>
    <w:rsid w:val="008067E7"/>
    <w:rsid w:val="00810762"/>
    <w:rsid w:val="00811BE9"/>
    <w:rsid w:val="00811C46"/>
    <w:rsid w:val="00815D60"/>
    <w:rsid w:val="00816C65"/>
    <w:rsid w:val="00817F25"/>
    <w:rsid w:val="00822406"/>
    <w:rsid w:val="00822E2A"/>
    <w:rsid w:val="00822FD8"/>
    <w:rsid w:val="00823283"/>
    <w:rsid w:val="008232A7"/>
    <w:rsid w:val="008234AF"/>
    <w:rsid w:val="00823934"/>
    <w:rsid w:val="0082447B"/>
    <w:rsid w:val="00824854"/>
    <w:rsid w:val="00827040"/>
    <w:rsid w:val="008332B0"/>
    <w:rsid w:val="00834DAE"/>
    <w:rsid w:val="0083569D"/>
    <w:rsid w:val="00837A8C"/>
    <w:rsid w:val="00837B73"/>
    <w:rsid w:val="0084173B"/>
    <w:rsid w:val="00843E7B"/>
    <w:rsid w:val="00844A6A"/>
    <w:rsid w:val="00845FF6"/>
    <w:rsid w:val="00847FA2"/>
    <w:rsid w:val="00853738"/>
    <w:rsid w:val="0085380C"/>
    <w:rsid w:val="00855727"/>
    <w:rsid w:val="00855F9A"/>
    <w:rsid w:val="00864F1A"/>
    <w:rsid w:val="00872840"/>
    <w:rsid w:val="00873837"/>
    <w:rsid w:val="0087792E"/>
    <w:rsid w:val="00877DF1"/>
    <w:rsid w:val="0088186E"/>
    <w:rsid w:val="008818FB"/>
    <w:rsid w:val="00881C72"/>
    <w:rsid w:val="00887050"/>
    <w:rsid w:val="008901A8"/>
    <w:rsid w:val="00894479"/>
    <w:rsid w:val="00895B42"/>
    <w:rsid w:val="008A0244"/>
    <w:rsid w:val="008A0D7A"/>
    <w:rsid w:val="008A159D"/>
    <w:rsid w:val="008A19B5"/>
    <w:rsid w:val="008A612B"/>
    <w:rsid w:val="008A6BF9"/>
    <w:rsid w:val="008A7DB1"/>
    <w:rsid w:val="008B0475"/>
    <w:rsid w:val="008B14DD"/>
    <w:rsid w:val="008B42AC"/>
    <w:rsid w:val="008B60E5"/>
    <w:rsid w:val="008B7149"/>
    <w:rsid w:val="008B76B7"/>
    <w:rsid w:val="008C036A"/>
    <w:rsid w:val="008C10E7"/>
    <w:rsid w:val="008C2C41"/>
    <w:rsid w:val="008C6080"/>
    <w:rsid w:val="008C6C75"/>
    <w:rsid w:val="008D10B0"/>
    <w:rsid w:val="008D172F"/>
    <w:rsid w:val="008D221E"/>
    <w:rsid w:val="008D2682"/>
    <w:rsid w:val="008D27E8"/>
    <w:rsid w:val="008D28BD"/>
    <w:rsid w:val="008D2C8F"/>
    <w:rsid w:val="008D3AC0"/>
    <w:rsid w:val="008D5CD5"/>
    <w:rsid w:val="008D6515"/>
    <w:rsid w:val="008E0985"/>
    <w:rsid w:val="008E1E4D"/>
    <w:rsid w:val="008E2009"/>
    <w:rsid w:val="008E2AFF"/>
    <w:rsid w:val="008E2B67"/>
    <w:rsid w:val="008E4367"/>
    <w:rsid w:val="008E5FAF"/>
    <w:rsid w:val="008F4CA2"/>
    <w:rsid w:val="008F5131"/>
    <w:rsid w:val="008F5DCD"/>
    <w:rsid w:val="00901583"/>
    <w:rsid w:val="00902801"/>
    <w:rsid w:val="00902FD7"/>
    <w:rsid w:val="009077F5"/>
    <w:rsid w:val="009106A0"/>
    <w:rsid w:val="00911C1F"/>
    <w:rsid w:val="00913B3A"/>
    <w:rsid w:val="00913D00"/>
    <w:rsid w:val="00914F65"/>
    <w:rsid w:val="009153E7"/>
    <w:rsid w:val="00925044"/>
    <w:rsid w:val="00925432"/>
    <w:rsid w:val="0092645E"/>
    <w:rsid w:val="009274A9"/>
    <w:rsid w:val="00930E53"/>
    <w:rsid w:val="00930F2D"/>
    <w:rsid w:val="00931799"/>
    <w:rsid w:val="00934564"/>
    <w:rsid w:val="00934B34"/>
    <w:rsid w:val="00940530"/>
    <w:rsid w:val="009413F3"/>
    <w:rsid w:val="00942379"/>
    <w:rsid w:val="009445BC"/>
    <w:rsid w:val="00944C01"/>
    <w:rsid w:val="00947DD0"/>
    <w:rsid w:val="009510C0"/>
    <w:rsid w:val="00951FFB"/>
    <w:rsid w:val="00952025"/>
    <w:rsid w:val="00952254"/>
    <w:rsid w:val="00954B35"/>
    <w:rsid w:val="00955260"/>
    <w:rsid w:val="009553E3"/>
    <w:rsid w:val="00957D59"/>
    <w:rsid w:val="00962506"/>
    <w:rsid w:val="00963B64"/>
    <w:rsid w:val="0097133E"/>
    <w:rsid w:val="009715B9"/>
    <w:rsid w:val="00971EDD"/>
    <w:rsid w:val="009727D5"/>
    <w:rsid w:val="00972EB5"/>
    <w:rsid w:val="00973BCC"/>
    <w:rsid w:val="00974CAB"/>
    <w:rsid w:val="00975E64"/>
    <w:rsid w:val="00975FC7"/>
    <w:rsid w:val="00976D88"/>
    <w:rsid w:val="00976EAD"/>
    <w:rsid w:val="00977DFD"/>
    <w:rsid w:val="00981098"/>
    <w:rsid w:val="00982051"/>
    <w:rsid w:val="0098287C"/>
    <w:rsid w:val="00983853"/>
    <w:rsid w:val="009857D7"/>
    <w:rsid w:val="00985B1C"/>
    <w:rsid w:val="00990817"/>
    <w:rsid w:val="009911DC"/>
    <w:rsid w:val="00991D78"/>
    <w:rsid w:val="00993AC5"/>
    <w:rsid w:val="00993B90"/>
    <w:rsid w:val="009956CF"/>
    <w:rsid w:val="0099690B"/>
    <w:rsid w:val="009A0D0B"/>
    <w:rsid w:val="009A1AEA"/>
    <w:rsid w:val="009B095C"/>
    <w:rsid w:val="009B2A80"/>
    <w:rsid w:val="009B4B61"/>
    <w:rsid w:val="009B70B3"/>
    <w:rsid w:val="009C51D7"/>
    <w:rsid w:val="009D19A0"/>
    <w:rsid w:val="009D344A"/>
    <w:rsid w:val="009D475B"/>
    <w:rsid w:val="009D6567"/>
    <w:rsid w:val="009E0185"/>
    <w:rsid w:val="009E45AD"/>
    <w:rsid w:val="009E5F37"/>
    <w:rsid w:val="009E61D6"/>
    <w:rsid w:val="009E728F"/>
    <w:rsid w:val="009E75DE"/>
    <w:rsid w:val="009F1C76"/>
    <w:rsid w:val="009F27F9"/>
    <w:rsid w:val="009F571C"/>
    <w:rsid w:val="009F5F9F"/>
    <w:rsid w:val="009F7338"/>
    <w:rsid w:val="00A0019D"/>
    <w:rsid w:val="00A01ADE"/>
    <w:rsid w:val="00A01D33"/>
    <w:rsid w:val="00A05778"/>
    <w:rsid w:val="00A12F4E"/>
    <w:rsid w:val="00A1384F"/>
    <w:rsid w:val="00A1533C"/>
    <w:rsid w:val="00A21AB4"/>
    <w:rsid w:val="00A227F1"/>
    <w:rsid w:val="00A23620"/>
    <w:rsid w:val="00A24E90"/>
    <w:rsid w:val="00A258A1"/>
    <w:rsid w:val="00A3029D"/>
    <w:rsid w:val="00A3065F"/>
    <w:rsid w:val="00A37FBC"/>
    <w:rsid w:val="00A421E0"/>
    <w:rsid w:val="00A4340A"/>
    <w:rsid w:val="00A468AC"/>
    <w:rsid w:val="00A46A02"/>
    <w:rsid w:val="00A47745"/>
    <w:rsid w:val="00A5174B"/>
    <w:rsid w:val="00A54734"/>
    <w:rsid w:val="00A548E1"/>
    <w:rsid w:val="00A55747"/>
    <w:rsid w:val="00A607CA"/>
    <w:rsid w:val="00A60D6B"/>
    <w:rsid w:val="00A65F1C"/>
    <w:rsid w:val="00A667B6"/>
    <w:rsid w:val="00A732EE"/>
    <w:rsid w:val="00A74031"/>
    <w:rsid w:val="00A75A3A"/>
    <w:rsid w:val="00A76392"/>
    <w:rsid w:val="00A76899"/>
    <w:rsid w:val="00A82B9B"/>
    <w:rsid w:val="00A82C48"/>
    <w:rsid w:val="00A839B3"/>
    <w:rsid w:val="00A86231"/>
    <w:rsid w:val="00A934A5"/>
    <w:rsid w:val="00AA14C7"/>
    <w:rsid w:val="00AA439A"/>
    <w:rsid w:val="00AB306E"/>
    <w:rsid w:val="00AB4841"/>
    <w:rsid w:val="00AB4AA9"/>
    <w:rsid w:val="00AB4FCB"/>
    <w:rsid w:val="00AB5350"/>
    <w:rsid w:val="00AC0471"/>
    <w:rsid w:val="00AC234D"/>
    <w:rsid w:val="00AC271E"/>
    <w:rsid w:val="00AC2B5F"/>
    <w:rsid w:val="00AC330B"/>
    <w:rsid w:val="00AC3826"/>
    <w:rsid w:val="00AD18FD"/>
    <w:rsid w:val="00AD49A0"/>
    <w:rsid w:val="00AE3FA9"/>
    <w:rsid w:val="00AF4D6D"/>
    <w:rsid w:val="00AF5A94"/>
    <w:rsid w:val="00AF5FBD"/>
    <w:rsid w:val="00B03285"/>
    <w:rsid w:val="00B12714"/>
    <w:rsid w:val="00B13760"/>
    <w:rsid w:val="00B1593A"/>
    <w:rsid w:val="00B20E06"/>
    <w:rsid w:val="00B21014"/>
    <w:rsid w:val="00B21CE3"/>
    <w:rsid w:val="00B23338"/>
    <w:rsid w:val="00B262C9"/>
    <w:rsid w:val="00B31C5D"/>
    <w:rsid w:val="00B3292E"/>
    <w:rsid w:val="00B32A5F"/>
    <w:rsid w:val="00B3579A"/>
    <w:rsid w:val="00B35D37"/>
    <w:rsid w:val="00B41899"/>
    <w:rsid w:val="00B434A7"/>
    <w:rsid w:val="00B438B8"/>
    <w:rsid w:val="00B46466"/>
    <w:rsid w:val="00B47B37"/>
    <w:rsid w:val="00B5183B"/>
    <w:rsid w:val="00B5349A"/>
    <w:rsid w:val="00B538FE"/>
    <w:rsid w:val="00B53CFF"/>
    <w:rsid w:val="00B55BDC"/>
    <w:rsid w:val="00B56A4B"/>
    <w:rsid w:val="00B609F1"/>
    <w:rsid w:val="00B612AA"/>
    <w:rsid w:val="00B61F78"/>
    <w:rsid w:val="00B637A5"/>
    <w:rsid w:val="00B647E3"/>
    <w:rsid w:val="00B679A6"/>
    <w:rsid w:val="00B70B2E"/>
    <w:rsid w:val="00B70E4F"/>
    <w:rsid w:val="00B724FE"/>
    <w:rsid w:val="00B73B10"/>
    <w:rsid w:val="00B73F75"/>
    <w:rsid w:val="00B74729"/>
    <w:rsid w:val="00B75A10"/>
    <w:rsid w:val="00B773A0"/>
    <w:rsid w:val="00B80350"/>
    <w:rsid w:val="00B86742"/>
    <w:rsid w:val="00B872DD"/>
    <w:rsid w:val="00B87806"/>
    <w:rsid w:val="00B91671"/>
    <w:rsid w:val="00B938D5"/>
    <w:rsid w:val="00B9522A"/>
    <w:rsid w:val="00BA09AA"/>
    <w:rsid w:val="00BA2F64"/>
    <w:rsid w:val="00BA3D89"/>
    <w:rsid w:val="00BA4720"/>
    <w:rsid w:val="00BA5B74"/>
    <w:rsid w:val="00BA5DC1"/>
    <w:rsid w:val="00BB5EC1"/>
    <w:rsid w:val="00BB6178"/>
    <w:rsid w:val="00BC0BFB"/>
    <w:rsid w:val="00BC0D6B"/>
    <w:rsid w:val="00BD0089"/>
    <w:rsid w:val="00BD0ABD"/>
    <w:rsid w:val="00BD0CFE"/>
    <w:rsid w:val="00BD1599"/>
    <w:rsid w:val="00BD288F"/>
    <w:rsid w:val="00BD37B4"/>
    <w:rsid w:val="00BD3E18"/>
    <w:rsid w:val="00BD4817"/>
    <w:rsid w:val="00BE075A"/>
    <w:rsid w:val="00BE2386"/>
    <w:rsid w:val="00BE2693"/>
    <w:rsid w:val="00BE3F94"/>
    <w:rsid w:val="00BE637F"/>
    <w:rsid w:val="00BF0CFE"/>
    <w:rsid w:val="00BF3052"/>
    <w:rsid w:val="00BF4A48"/>
    <w:rsid w:val="00BF4ECF"/>
    <w:rsid w:val="00BF7770"/>
    <w:rsid w:val="00C00758"/>
    <w:rsid w:val="00C00ABA"/>
    <w:rsid w:val="00C0255A"/>
    <w:rsid w:val="00C02791"/>
    <w:rsid w:val="00C11C7B"/>
    <w:rsid w:val="00C143EA"/>
    <w:rsid w:val="00C14515"/>
    <w:rsid w:val="00C159B6"/>
    <w:rsid w:val="00C17FC6"/>
    <w:rsid w:val="00C21162"/>
    <w:rsid w:val="00C23E76"/>
    <w:rsid w:val="00C24C00"/>
    <w:rsid w:val="00C26D2D"/>
    <w:rsid w:val="00C26EBD"/>
    <w:rsid w:val="00C27111"/>
    <w:rsid w:val="00C32441"/>
    <w:rsid w:val="00C33B3E"/>
    <w:rsid w:val="00C33D43"/>
    <w:rsid w:val="00C345AF"/>
    <w:rsid w:val="00C409CF"/>
    <w:rsid w:val="00C41B85"/>
    <w:rsid w:val="00C44017"/>
    <w:rsid w:val="00C4468C"/>
    <w:rsid w:val="00C4610A"/>
    <w:rsid w:val="00C4686E"/>
    <w:rsid w:val="00C506F5"/>
    <w:rsid w:val="00C51666"/>
    <w:rsid w:val="00C5229B"/>
    <w:rsid w:val="00C54BDD"/>
    <w:rsid w:val="00C577DD"/>
    <w:rsid w:val="00C57C40"/>
    <w:rsid w:val="00C61352"/>
    <w:rsid w:val="00C675F5"/>
    <w:rsid w:val="00C72CBB"/>
    <w:rsid w:val="00C77B6E"/>
    <w:rsid w:val="00C816E9"/>
    <w:rsid w:val="00C81C19"/>
    <w:rsid w:val="00C8312C"/>
    <w:rsid w:val="00C83A45"/>
    <w:rsid w:val="00C83DA5"/>
    <w:rsid w:val="00C848C0"/>
    <w:rsid w:val="00C85D67"/>
    <w:rsid w:val="00C86363"/>
    <w:rsid w:val="00C86C1A"/>
    <w:rsid w:val="00C87D12"/>
    <w:rsid w:val="00C902ED"/>
    <w:rsid w:val="00C906F0"/>
    <w:rsid w:val="00C92FFE"/>
    <w:rsid w:val="00C930EA"/>
    <w:rsid w:val="00C949E5"/>
    <w:rsid w:val="00CB19AC"/>
    <w:rsid w:val="00CB365F"/>
    <w:rsid w:val="00CB3917"/>
    <w:rsid w:val="00CB60AC"/>
    <w:rsid w:val="00CC04F0"/>
    <w:rsid w:val="00CC0E29"/>
    <w:rsid w:val="00CC0E90"/>
    <w:rsid w:val="00CC1931"/>
    <w:rsid w:val="00CC1DEF"/>
    <w:rsid w:val="00CC45EA"/>
    <w:rsid w:val="00CC7C9E"/>
    <w:rsid w:val="00CD15C3"/>
    <w:rsid w:val="00CD16ED"/>
    <w:rsid w:val="00CD3BA3"/>
    <w:rsid w:val="00CE10A4"/>
    <w:rsid w:val="00CE5663"/>
    <w:rsid w:val="00CE5BED"/>
    <w:rsid w:val="00CF1037"/>
    <w:rsid w:val="00CF606A"/>
    <w:rsid w:val="00D00501"/>
    <w:rsid w:val="00D02B66"/>
    <w:rsid w:val="00D0363B"/>
    <w:rsid w:val="00D069BE"/>
    <w:rsid w:val="00D069D6"/>
    <w:rsid w:val="00D1233C"/>
    <w:rsid w:val="00D12342"/>
    <w:rsid w:val="00D13A55"/>
    <w:rsid w:val="00D13EAE"/>
    <w:rsid w:val="00D14F75"/>
    <w:rsid w:val="00D1568C"/>
    <w:rsid w:val="00D15D72"/>
    <w:rsid w:val="00D16850"/>
    <w:rsid w:val="00D169E8"/>
    <w:rsid w:val="00D17B28"/>
    <w:rsid w:val="00D21E08"/>
    <w:rsid w:val="00D23F42"/>
    <w:rsid w:val="00D254D6"/>
    <w:rsid w:val="00D26C57"/>
    <w:rsid w:val="00D34ACF"/>
    <w:rsid w:val="00D37CA7"/>
    <w:rsid w:val="00D43178"/>
    <w:rsid w:val="00D435D9"/>
    <w:rsid w:val="00D43C1E"/>
    <w:rsid w:val="00D44EC5"/>
    <w:rsid w:val="00D504E5"/>
    <w:rsid w:val="00D50CF0"/>
    <w:rsid w:val="00D517D0"/>
    <w:rsid w:val="00D53180"/>
    <w:rsid w:val="00D5339B"/>
    <w:rsid w:val="00D54C1E"/>
    <w:rsid w:val="00D555B2"/>
    <w:rsid w:val="00D563F8"/>
    <w:rsid w:val="00D56D56"/>
    <w:rsid w:val="00D63408"/>
    <w:rsid w:val="00D634F3"/>
    <w:rsid w:val="00D6511C"/>
    <w:rsid w:val="00D7054C"/>
    <w:rsid w:val="00D72797"/>
    <w:rsid w:val="00D75A1B"/>
    <w:rsid w:val="00D76E99"/>
    <w:rsid w:val="00D81572"/>
    <w:rsid w:val="00D81F73"/>
    <w:rsid w:val="00D85A8D"/>
    <w:rsid w:val="00D86DAD"/>
    <w:rsid w:val="00D966A2"/>
    <w:rsid w:val="00DA0CC4"/>
    <w:rsid w:val="00DA0D2E"/>
    <w:rsid w:val="00DA2C90"/>
    <w:rsid w:val="00DA5419"/>
    <w:rsid w:val="00DA670A"/>
    <w:rsid w:val="00DA70F2"/>
    <w:rsid w:val="00DB5644"/>
    <w:rsid w:val="00DB65AE"/>
    <w:rsid w:val="00DC22C8"/>
    <w:rsid w:val="00DC2FE0"/>
    <w:rsid w:val="00DC494A"/>
    <w:rsid w:val="00DC5319"/>
    <w:rsid w:val="00DC57DF"/>
    <w:rsid w:val="00DD1A8D"/>
    <w:rsid w:val="00DD2211"/>
    <w:rsid w:val="00DD686A"/>
    <w:rsid w:val="00DE062C"/>
    <w:rsid w:val="00DE06F4"/>
    <w:rsid w:val="00DE0D16"/>
    <w:rsid w:val="00DE3A6F"/>
    <w:rsid w:val="00DE3AF1"/>
    <w:rsid w:val="00DE3B39"/>
    <w:rsid w:val="00DE4F1C"/>
    <w:rsid w:val="00DE6B3D"/>
    <w:rsid w:val="00DF1CCC"/>
    <w:rsid w:val="00DF7BE9"/>
    <w:rsid w:val="00E0199D"/>
    <w:rsid w:val="00E01CAB"/>
    <w:rsid w:val="00E0478E"/>
    <w:rsid w:val="00E05EA1"/>
    <w:rsid w:val="00E063AE"/>
    <w:rsid w:val="00E065B2"/>
    <w:rsid w:val="00E0690D"/>
    <w:rsid w:val="00E07DC0"/>
    <w:rsid w:val="00E13F36"/>
    <w:rsid w:val="00E14229"/>
    <w:rsid w:val="00E1503F"/>
    <w:rsid w:val="00E15251"/>
    <w:rsid w:val="00E1651E"/>
    <w:rsid w:val="00E16B24"/>
    <w:rsid w:val="00E16DA9"/>
    <w:rsid w:val="00E16F1B"/>
    <w:rsid w:val="00E17E2A"/>
    <w:rsid w:val="00E203EF"/>
    <w:rsid w:val="00E21456"/>
    <w:rsid w:val="00E21467"/>
    <w:rsid w:val="00E2231F"/>
    <w:rsid w:val="00E25809"/>
    <w:rsid w:val="00E25B82"/>
    <w:rsid w:val="00E27EE4"/>
    <w:rsid w:val="00E31A97"/>
    <w:rsid w:val="00E338E5"/>
    <w:rsid w:val="00E33E25"/>
    <w:rsid w:val="00E351EC"/>
    <w:rsid w:val="00E372CE"/>
    <w:rsid w:val="00E37981"/>
    <w:rsid w:val="00E441CA"/>
    <w:rsid w:val="00E4562A"/>
    <w:rsid w:val="00E47B60"/>
    <w:rsid w:val="00E506AB"/>
    <w:rsid w:val="00E511C2"/>
    <w:rsid w:val="00E52E68"/>
    <w:rsid w:val="00E55A87"/>
    <w:rsid w:val="00E55C5C"/>
    <w:rsid w:val="00E57927"/>
    <w:rsid w:val="00E60D72"/>
    <w:rsid w:val="00E61B9E"/>
    <w:rsid w:val="00E62AA6"/>
    <w:rsid w:val="00E64FCD"/>
    <w:rsid w:val="00E75F66"/>
    <w:rsid w:val="00E76990"/>
    <w:rsid w:val="00E80274"/>
    <w:rsid w:val="00E805F6"/>
    <w:rsid w:val="00E85159"/>
    <w:rsid w:val="00E927EF"/>
    <w:rsid w:val="00E92B85"/>
    <w:rsid w:val="00E96EBA"/>
    <w:rsid w:val="00E97BC1"/>
    <w:rsid w:val="00EA0376"/>
    <w:rsid w:val="00EA4041"/>
    <w:rsid w:val="00EA4DDB"/>
    <w:rsid w:val="00EB19FA"/>
    <w:rsid w:val="00EB4AB8"/>
    <w:rsid w:val="00EB5D2F"/>
    <w:rsid w:val="00EC08CB"/>
    <w:rsid w:val="00EC2A16"/>
    <w:rsid w:val="00EC5B95"/>
    <w:rsid w:val="00EC6C29"/>
    <w:rsid w:val="00EC6F3A"/>
    <w:rsid w:val="00EC7A45"/>
    <w:rsid w:val="00EC7AAE"/>
    <w:rsid w:val="00ED1049"/>
    <w:rsid w:val="00ED2AC7"/>
    <w:rsid w:val="00ED2FD3"/>
    <w:rsid w:val="00EE0B74"/>
    <w:rsid w:val="00EE6747"/>
    <w:rsid w:val="00EE6966"/>
    <w:rsid w:val="00EF0B78"/>
    <w:rsid w:val="00EF112E"/>
    <w:rsid w:val="00EF2DB7"/>
    <w:rsid w:val="00EF6B99"/>
    <w:rsid w:val="00EF7143"/>
    <w:rsid w:val="00F0131E"/>
    <w:rsid w:val="00F01B02"/>
    <w:rsid w:val="00F0558D"/>
    <w:rsid w:val="00F136C7"/>
    <w:rsid w:val="00F1371A"/>
    <w:rsid w:val="00F1731F"/>
    <w:rsid w:val="00F17B6B"/>
    <w:rsid w:val="00F218AB"/>
    <w:rsid w:val="00F24FC8"/>
    <w:rsid w:val="00F2525C"/>
    <w:rsid w:val="00F257A7"/>
    <w:rsid w:val="00F2605D"/>
    <w:rsid w:val="00F2669A"/>
    <w:rsid w:val="00F3016E"/>
    <w:rsid w:val="00F306CC"/>
    <w:rsid w:val="00F31496"/>
    <w:rsid w:val="00F31D9B"/>
    <w:rsid w:val="00F3256B"/>
    <w:rsid w:val="00F364F2"/>
    <w:rsid w:val="00F36D8D"/>
    <w:rsid w:val="00F3793D"/>
    <w:rsid w:val="00F43192"/>
    <w:rsid w:val="00F43CA8"/>
    <w:rsid w:val="00F43F50"/>
    <w:rsid w:val="00F464E4"/>
    <w:rsid w:val="00F51013"/>
    <w:rsid w:val="00F51C19"/>
    <w:rsid w:val="00F51F59"/>
    <w:rsid w:val="00F52E72"/>
    <w:rsid w:val="00F530ED"/>
    <w:rsid w:val="00F53ED6"/>
    <w:rsid w:val="00F6107C"/>
    <w:rsid w:val="00F6125E"/>
    <w:rsid w:val="00F61348"/>
    <w:rsid w:val="00F63C74"/>
    <w:rsid w:val="00F644A1"/>
    <w:rsid w:val="00F70C6B"/>
    <w:rsid w:val="00F7252A"/>
    <w:rsid w:val="00F72AEF"/>
    <w:rsid w:val="00F765E0"/>
    <w:rsid w:val="00F802FD"/>
    <w:rsid w:val="00F8358C"/>
    <w:rsid w:val="00F84CFB"/>
    <w:rsid w:val="00F85C11"/>
    <w:rsid w:val="00F90801"/>
    <w:rsid w:val="00F94E4E"/>
    <w:rsid w:val="00F953F1"/>
    <w:rsid w:val="00F963DE"/>
    <w:rsid w:val="00F97A7F"/>
    <w:rsid w:val="00FA0019"/>
    <w:rsid w:val="00FA34EB"/>
    <w:rsid w:val="00FA4F37"/>
    <w:rsid w:val="00FB02B9"/>
    <w:rsid w:val="00FB032D"/>
    <w:rsid w:val="00FB22C6"/>
    <w:rsid w:val="00FB3BFF"/>
    <w:rsid w:val="00FB5CC7"/>
    <w:rsid w:val="00FB6AF3"/>
    <w:rsid w:val="00FB739A"/>
    <w:rsid w:val="00FB7982"/>
    <w:rsid w:val="00FC0B4A"/>
    <w:rsid w:val="00FC0E50"/>
    <w:rsid w:val="00FC1A99"/>
    <w:rsid w:val="00FC316B"/>
    <w:rsid w:val="00FD1A85"/>
    <w:rsid w:val="00FD1E26"/>
    <w:rsid w:val="00FD395F"/>
    <w:rsid w:val="00FD741D"/>
    <w:rsid w:val="00FD7799"/>
    <w:rsid w:val="00FE0AE6"/>
    <w:rsid w:val="00FE1D17"/>
    <w:rsid w:val="00FE363C"/>
    <w:rsid w:val="00FE3690"/>
    <w:rsid w:val="00FE41F6"/>
    <w:rsid w:val="00FE575A"/>
    <w:rsid w:val="00FE740B"/>
    <w:rsid w:val="00FF1CE2"/>
    <w:rsid w:val="00FF2EA4"/>
    <w:rsid w:val="00FF2FAE"/>
    <w:rsid w:val="00FF3C68"/>
    <w:rsid w:val="00FF42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574884B-31D9-47FC-ABFA-B852C7A966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46A02"/>
  </w:style>
  <w:style w:type="paragraph" w:styleId="1">
    <w:name w:val="heading 1"/>
    <w:basedOn w:val="a"/>
    <w:next w:val="a"/>
    <w:link w:val="10"/>
    <w:uiPriority w:val="9"/>
    <w:qFormat/>
    <w:rsid w:val="004032E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46A02"/>
    <w:pPr>
      <w:ind w:left="720"/>
      <w:contextualSpacing/>
    </w:pPr>
  </w:style>
  <w:style w:type="paragraph" w:styleId="a4">
    <w:name w:val="footnote text"/>
    <w:basedOn w:val="a"/>
    <w:link w:val="a5"/>
    <w:uiPriority w:val="99"/>
    <w:semiHidden/>
    <w:unhideWhenUsed/>
    <w:rsid w:val="00A46A02"/>
    <w:pPr>
      <w:spacing w:after="0" w:line="240" w:lineRule="auto"/>
    </w:pPr>
    <w:rPr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rsid w:val="00A46A02"/>
    <w:rPr>
      <w:sz w:val="20"/>
      <w:szCs w:val="20"/>
    </w:rPr>
  </w:style>
  <w:style w:type="character" w:styleId="a6">
    <w:name w:val="footnote reference"/>
    <w:basedOn w:val="a0"/>
    <w:uiPriority w:val="99"/>
    <w:semiHidden/>
    <w:unhideWhenUsed/>
    <w:rsid w:val="00A46A02"/>
    <w:rPr>
      <w:vertAlign w:val="superscript"/>
    </w:rPr>
  </w:style>
  <w:style w:type="paragraph" w:styleId="a7">
    <w:name w:val="Balloon Text"/>
    <w:basedOn w:val="a"/>
    <w:link w:val="a8"/>
    <w:uiPriority w:val="99"/>
    <w:semiHidden/>
    <w:unhideWhenUsed/>
    <w:rsid w:val="00A46A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46A02"/>
    <w:rPr>
      <w:rFonts w:ascii="Tahoma" w:hAnsi="Tahoma" w:cs="Tahoma"/>
      <w:sz w:val="16"/>
      <w:szCs w:val="16"/>
    </w:rPr>
  </w:style>
  <w:style w:type="table" w:styleId="-2">
    <w:name w:val="Light Grid Accent 2"/>
    <w:basedOn w:val="a1"/>
    <w:uiPriority w:val="62"/>
    <w:rsid w:val="00F3016E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paragraph" w:styleId="a9">
    <w:name w:val="Document Map"/>
    <w:basedOn w:val="a"/>
    <w:link w:val="aa"/>
    <w:uiPriority w:val="99"/>
    <w:semiHidden/>
    <w:unhideWhenUsed/>
    <w:rsid w:val="00B210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Схема документа Знак"/>
    <w:basedOn w:val="a0"/>
    <w:link w:val="a9"/>
    <w:uiPriority w:val="99"/>
    <w:semiHidden/>
    <w:rsid w:val="00B21014"/>
    <w:rPr>
      <w:rFonts w:ascii="Tahoma" w:hAnsi="Tahoma" w:cs="Tahoma"/>
      <w:sz w:val="16"/>
      <w:szCs w:val="16"/>
    </w:rPr>
  </w:style>
  <w:style w:type="paragraph" w:styleId="ab">
    <w:name w:val="header"/>
    <w:basedOn w:val="a"/>
    <w:link w:val="ac"/>
    <w:uiPriority w:val="99"/>
    <w:unhideWhenUsed/>
    <w:rsid w:val="00566C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566CA7"/>
  </w:style>
  <w:style w:type="paragraph" w:styleId="ad">
    <w:name w:val="footer"/>
    <w:basedOn w:val="a"/>
    <w:link w:val="ae"/>
    <w:uiPriority w:val="99"/>
    <w:unhideWhenUsed/>
    <w:rsid w:val="00566C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566CA7"/>
  </w:style>
  <w:style w:type="character" w:styleId="af">
    <w:name w:val="annotation reference"/>
    <w:basedOn w:val="a0"/>
    <w:uiPriority w:val="99"/>
    <w:semiHidden/>
    <w:unhideWhenUsed/>
    <w:rsid w:val="00656F5C"/>
    <w:rPr>
      <w:sz w:val="16"/>
      <w:szCs w:val="16"/>
    </w:rPr>
  </w:style>
  <w:style w:type="paragraph" w:styleId="af0">
    <w:name w:val="annotation text"/>
    <w:basedOn w:val="a"/>
    <w:link w:val="af1"/>
    <w:uiPriority w:val="99"/>
    <w:semiHidden/>
    <w:unhideWhenUsed/>
    <w:rsid w:val="00656F5C"/>
    <w:pPr>
      <w:spacing w:line="240" w:lineRule="auto"/>
    </w:pPr>
    <w:rPr>
      <w:sz w:val="20"/>
      <w:szCs w:val="20"/>
    </w:rPr>
  </w:style>
  <w:style w:type="character" w:customStyle="1" w:styleId="af1">
    <w:name w:val="Текст примечания Знак"/>
    <w:basedOn w:val="a0"/>
    <w:link w:val="af0"/>
    <w:uiPriority w:val="99"/>
    <w:semiHidden/>
    <w:rsid w:val="00656F5C"/>
    <w:rPr>
      <w:sz w:val="20"/>
      <w:szCs w:val="20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656F5C"/>
    <w:rPr>
      <w:b/>
      <w:bCs/>
    </w:rPr>
  </w:style>
  <w:style w:type="character" w:customStyle="1" w:styleId="af3">
    <w:name w:val="Тема примечания Знак"/>
    <w:basedOn w:val="af1"/>
    <w:link w:val="af2"/>
    <w:uiPriority w:val="99"/>
    <w:semiHidden/>
    <w:rsid w:val="00656F5C"/>
    <w:rPr>
      <w:b/>
      <w:bCs/>
      <w:sz w:val="20"/>
      <w:szCs w:val="20"/>
    </w:rPr>
  </w:style>
  <w:style w:type="table" w:styleId="1-2">
    <w:name w:val="Medium Shading 1 Accent 2"/>
    <w:basedOn w:val="a1"/>
    <w:uiPriority w:val="63"/>
    <w:rsid w:val="00F0131E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customStyle="1" w:styleId="-1">
    <w:name w:val="ЗАГ-ЗАГ_1"/>
    <w:basedOn w:val="1"/>
    <w:link w:val="-10"/>
    <w:uiPriority w:val="99"/>
    <w:rsid w:val="004032E6"/>
    <w:pPr>
      <w:spacing w:before="120" w:line="240" w:lineRule="auto"/>
      <w:jc w:val="both"/>
    </w:pPr>
    <w:rPr>
      <w:rFonts w:ascii="Times New Roman" w:eastAsia="Times New Roman" w:hAnsi="Times New Roman" w:cs="Calibri"/>
      <w:b/>
      <w:bCs/>
      <w:color w:val="000000"/>
      <w:spacing w:val="20"/>
      <w:sz w:val="24"/>
      <w:szCs w:val="24"/>
      <w:lang w:eastAsia="ru-RU"/>
    </w:rPr>
  </w:style>
  <w:style w:type="character" w:customStyle="1" w:styleId="-10">
    <w:name w:val="ЗАГ-ЗАГ_1 Знак"/>
    <w:basedOn w:val="10"/>
    <w:link w:val="-1"/>
    <w:uiPriority w:val="99"/>
    <w:locked/>
    <w:rsid w:val="004032E6"/>
    <w:rPr>
      <w:rFonts w:ascii="Times New Roman" w:eastAsia="Times New Roman" w:hAnsi="Times New Roman" w:cs="Calibri"/>
      <w:b/>
      <w:bCs/>
      <w:color w:val="000000"/>
      <w:spacing w:val="20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4032E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table" w:customStyle="1" w:styleId="11">
    <w:name w:val="Сетка таблицы светлая1"/>
    <w:basedOn w:val="a1"/>
    <w:uiPriority w:val="40"/>
    <w:rsid w:val="00FB02B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754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25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04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75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23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7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48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25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6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9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08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2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10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7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8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hart" Target="charts/chart5.xml"/><Relationship Id="rId18" Type="http://schemas.openxmlformats.org/officeDocument/2006/relationships/chart" Target="charts/chart10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chart" Target="charts/chart4.xml"/><Relationship Id="rId17" Type="http://schemas.openxmlformats.org/officeDocument/2006/relationships/chart" Target="charts/chart9.xm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chart" Target="charts/chart8.xm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3.xm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hart" Target="charts/chart7.xml"/><Relationship Id="rId23" Type="http://schemas.openxmlformats.org/officeDocument/2006/relationships/header" Target="header2.xml"/><Relationship Id="rId10" Type="http://schemas.openxmlformats.org/officeDocument/2006/relationships/chart" Target="charts/chart2.xml"/><Relationship Id="rId19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chart" Target="charts/chart6.xml"/><Relationship Id="rId22" Type="http://schemas.openxmlformats.org/officeDocument/2006/relationships/footer" Target="footer2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image" Target="../media/image2.jpeg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oleObject" Target="file:///\\share.etagi.com\documents$\&#1040;&#1085;&#1072;&#1083;&#1080;&#1090;&#1080;&#1095;&#1077;&#1089;&#1082;&#1080;&#1081;%20&#1086;&#1090;&#1076;&#1077;&#1083;\&#1054;&#1073;&#1079;&#1086;&#1088;&#1099;\&#1058;&#1102;&#1084;&#1077;&#1085;&#1100;\&#1055;&#1077;&#1088;&#1074;&#1080;&#1095;&#1082;&#1072;\12_&#1044;&#1077;&#1082;&#1072;&#1073;&#1088;&#1100;%202017\&#1042;&#1099;&#1073;&#1086;&#1088;&#1082;&#1072;_&#1044;&#1077;&#1082;&#1072;&#1073;&#1088;&#1100;_2017_&#1058;&#1102;&#1084;&#1077;&#1085;&#1100;.xlsm" TargetMode="Externa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image" Target="../media/image2.jpeg"/><Relationship Id="rId2" Type="http://schemas.microsoft.com/office/2011/relationships/chartColorStyle" Target="colors9.xml"/><Relationship Id="rId1" Type="http://schemas.microsoft.com/office/2011/relationships/chartStyle" Target="style9.xml"/><Relationship Id="rId4" Type="http://schemas.openxmlformats.org/officeDocument/2006/relationships/oleObject" Target="file:///\\share.etagi.com\documents$\&#1040;&#1085;&#1072;&#1083;&#1080;&#1090;&#1080;&#1095;&#1077;&#1089;&#1082;&#1080;&#1081;%20&#1086;&#1090;&#1076;&#1077;&#1083;\&#1054;&#1073;&#1079;&#1086;&#1088;&#1099;\&#1058;&#1102;&#1084;&#1077;&#1085;&#1100;\&#1055;&#1077;&#1088;&#1074;&#1080;&#1095;&#1082;&#1072;\12_&#1044;&#1077;&#1082;&#1072;&#1073;&#1088;&#1100;%202017\&#1042;&#1099;&#1073;&#1086;&#1088;&#1082;&#1072;_&#1044;&#1077;&#1082;&#1072;&#1073;&#1088;&#1100;_2017_&#1058;&#1102;&#1084;&#1077;&#1085;&#1100;.xlsm" TargetMode="Externa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image" Target="../media/image2.jpeg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oleObject" Target="file:///\\share.etagi.com\documents$\&#1040;&#1085;&#1072;&#1083;&#1080;&#1090;&#1080;&#1095;&#1077;&#1089;&#1082;&#1080;&#1081;%20&#1086;&#1090;&#1076;&#1077;&#1083;\&#1054;&#1073;&#1079;&#1086;&#1088;&#1099;\&#1058;&#1102;&#1084;&#1077;&#1085;&#1100;\&#1055;&#1077;&#1088;&#1074;&#1080;&#1095;&#1082;&#1072;\12_&#1044;&#1077;&#1082;&#1072;&#1073;&#1088;&#1100;%202017\&#1042;&#1099;&#1073;&#1086;&#1088;&#1082;&#1072;_&#1044;&#1077;&#1082;&#1072;&#1073;&#1088;&#1100;_2017_&#1058;&#1102;&#1084;&#1077;&#1085;&#1100;.xlsm" TargetMode="Externa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image" Target="../media/image2.jpeg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oleObject" Target="file:///\\share.etagi.com\documents$\&#1040;&#1085;&#1072;&#1083;&#1080;&#1090;&#1080;&#1095;&#1077;&#1089;&#1082;&#1080;&#1081;%20&#1086;&#1090;&#1076;&#1077;&#1083;\&#1054;&#1073;&#1079;&#1086;&#1088;&#1099;\&#1058;&#1102;&#1084;&#1077;&#1085;&#1100;\&#1055;&#1077;&#1088;&#1074;&#1080;&#1095;&#1082;&#1072;\12_&#1044;&#1077;&#1082;&#1072;&#1073;&#1088;&#1100;%202017\&#1042;&#1099;&#1073;&#1086;&#1088;&#1082;&#1072;_&#1044;&#1077;&#1082;&#1072;&#1073;&#1088;&#1100;_2017_&#1058;&#1102;&#1084;&#1077;&#1085;&#1100;.xlsm" TargetMode="Externa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image" Target="../media/image2.jpeg"/><Relationship Id="rId2" Type="http://schemas.microsoft.com/office/2011/relationships/chartColorStyle" Target="colors4.xml"/><Relationship Id="rId1" Type="http://schemas.microsoft.com/office/2011/relationships/chartStyle" Target="style4.xml"/><Relationship Id="rId4" Type="http://schemas.openxmlformats.org/officeDocument/2006/relationships/oleObject" Target="file:///\\share.etagi.com\documents$\&#1040;&#1085;&#1072;&#1083;&#1080;&#1090;&#1080;&#1095;&#1077;&#1089;&#1082;&#1080;&#1081;%20&#1086;&#1090;&#1076;&#1077;&#1083;\&#1054;&#1073;&#1079;&#1086;&#1088;&#1099;\&#1058;&#1102;&#1084;&#1077;&#1085;&#1100;\&#1055;&#1077;&#1088;&#1074;&#1080;&#1095;&#1082;&#1072;\12_&#1044;&#1077;&#1082;&#1072;&#1073;&#1088;&#1100;%202017\&#1042;&#1099;&#1073;&#1086;&#1088;&#1082;&#1072;_&#1044;&#1077;&#1082;&#1072;&#1073;&#1088;&#1100;_2017_&#1058;&#1102;&#1084;&#1077;&#1085;&#1100;.xlsm" TargetMode="Externa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image" Target="../media/image2.jpeg"/><Relationship Id="rId2" Type="http://schemas.microsoft.com/office/2011/relationships/chartColorStyle" Target="colors5.xml"/><Relationship Id="rId1" Type="http://schemas.microsoft.com/office/2011/relationships/chartStyle" Target="style5.xml"/><Relationship Id="rId4" Type="http://schemas.openxmlformats.org/officeDocument/2006/relationships/oleObject" Target="file:///\\share.etagi.com\documents$\&#1040;&#1085;&#1072;&#1083;&#1080;&#1090;&#1080;&#1095;&#1077;&#1089;&#1082;&#1080;&#1081;%20&#1086;&#1090;&#1076;&#1077;&#1083;\&#1054;&#1073;&#1079;&#1086;&#1088;&#1099;\&#1058;&#1102;&#1084;&#1077;&#1085;&#1100;\&#1055;&#1077;&#1088;&#1074;&#1080;&#1095;&#1082;&#1072;\12_&#1044;&#1077;&#1082;&#1072;&#1073;&#1088;&#1100;%202017\&#1042;&#1099;&#1073;&#1086;&#1088;&#1082;&#1072;_&#1044;&#1077;&#1082;&#1072;&#1073;&#1088;&#1100;_2017_&#1058;&#1102;&#1084;&#1077;&#1085;&#1100;.xlsm" TargetMode="Externa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image" Target="../media/image2.jpeg"/><Relationship Id="rId2" Type="http://schemas.microsoft.com/office/2011/relationships/chartColorStyle" Target="colors6.xml"/><Relationship Id="rId1" Type="http://schemas.microsoft.com/office/2011/relationships/chartStyle" Target="style6.xml"/><Relationship Id="rId4" Type="http://schemas.openxmlformats.org/officeDocument/2006/relationships/oleObject" Target="file:///\\share.etagi.com\documents$\&#1040;&#1085;&#1072;&#1083;&#1080;&#1090;&#1080;&#1095;&#1077;&#1089;&#1082;&#1080;&#1081;%20&#1086;&#1090;&#1076;&#1077;&#1083;\&#1054;&#1073;&#1079;&#1086;&#1088;&#1099;\&#1058;&#1102;&#1084;&#1077;&#1085;&#1100;\&#1055;&#1077;&#1088;&#1074;&#1080;&#1095;&#1082;&#1072;\12_&#1044;&#1077;&#1082;&#1072;&#1073;&#1088;&#1100;%202017\&#1042;&#1099;&#1073;&#1086;&#1088;&#1082;&#1072;_&#1044;&#1077;&#1082;&#1072;&#1073;&#1088;&#1100;_2017_&#1058;&#1102;&#1084;&#1077;&#1085;&#1100;.xlsm" TargetMode="External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oleObject" Target="file:///\\share.etagi.com\documents$\&#1040;&#1085;&#1072;&#1083;&#1080;&#1090;&#1080;&#1095;&#1077;&#1089;&#1082;&#1080;&#1081;%20&#1086;&#1090;&#1076;&#1077;&#1083;\&#1054;&#1073;&#1079;&#1086;&#1088;&#1099;\&#1058;&#1102;&#1084;&#1077;&#1085;&#1100;\&#1055;&#1077;&#1088;&#1074;&#1080;&#1095;&#1082;&#1072;\12_&#1044;&#1077;&#1082;&#1072;&#1073;&#1088;&#1100;%202017\&#1042;&#1099;&#1073;&#1086;&#1088;&#1082;&#1072;_&#1044;&#1077;&#1082;&#1072;&#1073;&#1088;&#1100;_2017_&#1058;&#1102;&#1084;&#1077;&#1085;&#1100;.xlsm" TargetMode="External"/><Relationship Id="rId1" Type="http://schemas.openxmlformats.org/officeDocument/2006/relationships/image" Target="../media/image2.jpeg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image" Target="../media/image2.jpeg"/><Relationship Id="rId2" Type="http://schemas.microsoft.com/office/2011/relationships/chartColorStyle" Target="colors7.xml"/><Relationship Id="rId1" Type="http://schemas.microsoft.com/office/2011/relationships/chartStyle" Target="style7.xml"/><Relationship Id="rId4" Type="http://schemas.openxmlformats.org/officeDocument/2006/relationships/oleObject" Target="file:///\\share.etagi.com\documents$\&#1040;&#1085;&#1072;&#1083;&#1080;&#1090;&#1080;&#1095;&#1077;&#1089;&#1082;&#1080;&#1081;%20&#1086;&#1090;&#1076;&#1077;&#1083;\&#1054;&#1073;&#1079;&#1086;&#1088;&#1099;\&#1058;&#1102;&#1084;&#1077;&#1085;&#1100;\&#1055;&#1077;&#1088;&#1074;&#1080;&#1095;&#1082;&#1072;\12_&#1044;&#1077;&#1082;&#1072;&#1073;&#1088;&#1100;%202017\&#1042;&#1099;&#1073;&#1086;&#1088;&#1082;&#1072;_&#1044;&#1077;&#1082;&#1072;&#1073;&#1088;&#1100;_2017_&#1058;&#1102;&#1084;&#1077;&#1085;&#1100;.xlsm" TargetMode="Externa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image" Target="../media/image2.jpeg"/><Relationship Id="rId2" Type="http://schemas.microsoft.com/office/2011/relationships/chartColorStyle" Target="colors8.xml"/><Relationship Id="rId1" Type="http://schemas.microsoft.com/office/2011/relationships/chartStyle" Target="style8.xml"/><Relationship Id="rId4" Type="http://schemas.openxmlformats.org/officeDocument/2006/relationships/oleObject" Target="file:///\\share.etagi.com\documents$\&#1040;&#1085;&#1072;&#1083;&#1080;&#1090;&#1080;&#1095;&#1077;&#1089;&#1082;&#1080;&#1081;%20&#1086;&#1090;&#1076;&#1077;&#1083;\&#1054;&#1073;&#1079;&#1086;&#1088;&#1099;\&#1058;&#1102;&#1084;&#1077;&#1085;&#1100;\&#1055;&#1077;&#1088;&#1074;&#1080;&#1095;&#1082;&#1072;\12_&#1044;&#1077;&#1082;&#1072;&#1073;&#1088;&#1100;%202017\&#1042;&#1099;&#1073;&#1086;&#1088;&#1082;&#1072;_&#1044;&#1077;&#1082;&#1072;&#1073;&#1088;&#1100;_2017_&#1058;&#1102;&#1084;&#1077;&#1085;&#1100;.xlsm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algn="ctr">
              <a:defRPr sz="10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Arial" panose="020B0604020202020204" pitchFamily="34" charset="0"/>
              </a:defRPr>
            </a:pPr>
            <a:r>
              <a:rPr lang="ru-RU" sz="1000" b="1" i="0" baseline="0">
                <a:effectLst/>
                <a:latin typeface="+mn-lt"/>
              </a:rPr>
              <a:t>Распределение новостроек по размеру квартир</a:t>
            </a:r>
            <a:endParaRPr lang="ru-RU" sz="1000">
              <a:effectLst/>
              <a:latin typeface="+mn-lt"/>
            </a:endParaRPr>
          </a:p>
        </c:rich>
      </c:tx>
      <c:layout>
        <c:manualLayout>
          <c:xMode val="edge"/>
          <c:yMode val="edge"/>
          <c:x val="0.20488223587436186"/>
          <c:y val="3.554873162930043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algn="ctr">
            <a:defRPr sz="10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Arial" panose="020B0604020202020204" pitchFamily="34" charset="0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0.29823635116149899"/>
          <c:y val="0.16088779048604329"/>
          <c:w val="0.46586230567332926"/>
          <c:h val="0.81213576377380092"/>
        </c:manualLayout>
      </c:layout>
      <c:doughnut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2">
                  <a:shade val="65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4FDE-4CE7-914F-F2D0552F63ED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4FDE-4CE7-914F-F2D0552F63ED}"/>
              </c:ext>
            </c:extLst>
          </c:dPt>
          <c:dPt>
            <c:idx val="2"/>
            <c:bubble3D val="0"/>
            <c:spPr>
              <a:solidFill>
                <a:schemeClr val="accent2">
                  <a:tint val="65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4FDE-4CE7-914F-F2D0552F63ED}"/>
              </c:ext>
            </c:extLst>
          </c:dPt>
          <c:dPt>
            <c:idx val="3"/>
            <c:bubble3D val="0"/>
            <c:spPr>
              <a:solidFill>
                <a:schemeClr val="accent2">
                  <a:tint val="58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4FDE-4CE7-914F-F2D0552F63ED}"/>
              </c:ext>
            </c:extLst>
          </c:dPt>
          <c:dLbls>
            <c:dLbl>
              <c:idx val="0"/>
              <c:layout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4FDE-4CE7-914F-F2D0552F63ED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4FDE-4CE7-914F-F2D0552F63ED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4FDE-4CE7-914F-F2D0552F63ED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-5.3723433106370081E-17"/>
                  <c:y val="-3.0651353325631635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4FDE-4CE7-914F-F2D0552F63ED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Arial" panose="020B0604020202020204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[Выборка_Декабрь_2017_Тюмень.xlsm]Графики!$M$5:$M$8</c:f>
              <c:strCache>
                <c:ptCount val="4"/>
                <c:pt idx="0">
                  <c:v>1 комн.</c:v>
                </c:pt>
                <c:pt idx="1">
                  <c:v>2 комн.</c:v>
                </c:pt>
                <c:pt idx="2">
                  <c:v>3 комн.</c:v>
                </c:pt>
                <c:pt idx="3">
                  <c:v>многокомн.</c:v>
                </c:pt>
              </c:strCache>
            </c:strRef>
          </c:cat>
          <c:val>
            <c:numRef>
              <c:f>[Выборка_Декабрь_2017_Тюмень.xlsm]Графики!$O$5:$O$8</c:f>
              <c:numCache>
                <c:formatCode>0.0%</c:formatCode>
                <c:ptCount val="4"/>
                <c:pt idx="0">
                  <c:v>0.5920538428137212</c:v>
                </c:pt>
                <c:pt idx="1">
                  <c:v>0.26581270806194818</c:v>
                </c:pt>
                <c:pt idx="2">
                  <c:v>0.13656100738167606</c:v>
                </c:pt>
                <c:pt idx="3">
                  <c:v>5.5724417426545082E-3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4FDE-4CE7-914F-F2D0552F63E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50"/>
      </c:doughnutChart>
      <c:spPr>
        <a:blipFill dpi="0" rotWithShape="1">
          <a:blip xmlns:r="http://schemas.openxmlformats.org/officeDocument/2006/relationships" r:embed="rId3"/>
          <a:srcRect/>
          <a:stretch>
            <a:fillRect l="28000" t="47000" r="28000" b="46000"/>
          </a:stretch>
        </a:blipFill>
        <a:ln>
          <a:noFill/>
        </a:ln>
        <a:effectLst/>
      </c:spPr>
    </c:plotArea>
    <c:plotVisOnly val="1"/>
    <c:dispBlanksAs val="zero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ru-RU"/>
    </a:p>
  </c:txPr>
  <c:externalData r:id="rId4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algn="ctr">
              <a:defRPr sz="9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r>
              <a:rPr lang="ru-RU" sz="900" b="1" i="0" baseline="0">
                <a:effectLst/>
              </a:rPr>
              <a:t>Удельная цена предложений новостроек г. Тюмени в разрезе по районам</a:t>
            </a:r>
            <a:endParaRPr lang="ru-RU" sz="900">
              <a:effectLst/>
            </a:endParaRPr>
          </a:p>
        </c:rich>
      </c:tx>
      <c:layout>
        <c:manualLayout>
          <c:xMode val="edge"/>
          <c:yMode val="edge"/>
          <c:x val="0.18447222222222229"/>
          <c:y val="2.067183462532301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algn="ctr">
            <a:defRPr sz="9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0.30855774278215226"/>
          <c:y val="8.8239567880101941E-2"/>
          <c:w val="0.63588670166229222"/>
          <c:h val="0.89429419148693368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[Выборка_Декабрь_2017_Тюмень.xlsm]Графики!$J$207</c:f>
              <c:strCache>
                <c:ptCount val="1"/>
                <c:pt idx="0">
                  <c:v>руб./кв.м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[Выборка_Декабрь_2017_Тюмень.xlsm]Графики!$I$208:$I$241</c:f>
              <c:strCache>
                <c:ptCount val="34"/>
                <c:pt idx="0">
                  <c:v>Нефтяников</c:v>
                </c:pt>
                <c:pt idx="1">
                  <c:v>Антипино</c:v>
                </c:pt>
                <c:pt idx="2">
                  <c:v>Восточный-2</c:v>
                </c:pt>
                <c:pt idx="3">
                  <c:v>5-й Заречный мкр</c:v>
                </c:pt>
                <c:pt idx="4">
                  <c:v>Плеханово</c:v>
                </c:pt>
                <c:pt idx="5">
                  <c:v>Восточный-3</c:v>
                </c:pt>
                <c:pt idx="6">
                  <c:v>Воровского</c:v>
                </c:pt>
                <c:pt idx="7">
                  <c:v>Войновка</c:v>
                </c:pt>
                <c:pt idx="8">
                  <c:v>Лесобаза</c:v>
                </c:pt>
                <c:pt idx="9">
                  <c:v>Московский тракт</c:v>
                </c:pt>
                <c:pt idx="10">
                  <c:v>Княжева д.</c:v>
                </c:pt>
                <c:pt idx="11">
                  <c:v>ММС</c:v>
                </c:pt>
                <c:pt idx="12">
                  <c:v>Дом Обороны</c:v>
                </c:pt>
                <c:pt idx="13">
                  <c:v>ДОК</c:v>
                </c:pt>
                <c:pt idx="14">
                  <c:v>Тюменская слобода</c:v>
                </c:pt>
                <c:pt idx="15">
                  <c:v>Югра</c:v>
                </c:pt>
                <c:pt idx="16">
                  <c:v>Маяк</c:v>
                </c:pt>
                <c:pt idx="17">
                  <c:v>Тюменский мкр</c:v>
                </c:pt>
                <c:pt idx="18">
                  <c:v>Мыс, Тарманы, Матмассы</c:v>
                </c:pt>
                <c:pt idx="19">
                  <c:v>МЖК</c:v>
                </c:pt>
                <c:pt idx="20">
                  <c:v>2-й Заречный мкр</c:v>
                </c:pt>
                <c:pt idx="21">
                  <c:v>Патрушево</c:v>
                </c:pt>
                <c:pt idx="22">
                  <c:v>Центр: Студгородок</c:v>
                </c:pt>
                <c:pt idx="23">
                  <c:v>3-й Заречный мкр</c:v>
                </c:pt>
                <c:pt idx="24">
                  <c:v>6 мкр</c:v>
                </c:pt>
                <c:pt idx="25">
                  <c:v>Южный мкр</c:v>
                </c:pt>
                <c:pt idx="26">
                  <c:v>Европейский мкр</c:v>
                </c:pt>
                <c:pt idx="27">
                  <c:v>Ожогина</c:v>
                </c:pt>
                <c:pt idx="28">
                  <c:v>Червишевский тракт</c:v>
                </c:pt>
                <c:pt idx="29">
                  <c:v>Центр: Дом печати</c:v>
                </c:pt>
                <c:pt idx="30">
                  <c:v>Центр: КПД</c:v>
                </c:pt>
                <c:pt idx="31">
                  <c:v>Центр: Исторический</c:v>
                </c:pt>
                <c:pt idx="32">
                  <c:v>Дударева</c:v>
                </c:pt>
                <c:pt idx="33">
                  <c:v>Центр: Драмтеатр</c:v>
                </c:pt>
              </c:strCache>
            </c:strRef>
          </c:cat>
          <c:val>
            <c:numRef>
              <c:f>[Выборка_Декабрь_2017_Тюмень.xlsm]Графики!$J$208:$J$241</c:f>
              <c:numCache>
                <c:formatCode>0</c:formatCode>
                <c:ptCount val="34"/>
                <c:pt idx="0">
                  <c:v>35636.434410276379</c:v>
                </c:pt>
                <c:pt idx="1">
                  <c:v>37038.720696244265</c:v>
                </c:pt>
                <c:pt idx="2">
                  <c:v>43950.29870920549</c:v>
                </c:pt>
                <c:pt idx="3">
                  <c:v>44496.840162659209</c:v>
                </c:pt>
                <c:pt idx="4">
                  <c:v>44710.355337115558</c:v>
                </c:pt>
                <c:pt idx="5">
                  <c:v>44987.852283770648</c:v>
                </c:pt>
                <c:pt idx="6">
                  <c:v>45015.768133353355</c:v>
                </c:pt>
                <c:pt idx="7">
                  <c:v>45583.511892833514</c:v>
                </c:pt>
                <c:pt idx="8">
                  <c:v>46517.70614462153</c:v>
                </c:pt>
                <c:pt idx="9">
                  <c:v>48609.262766987908</c:v>
                </c:pt>
                <c:pt idx="10">
                  <c:v>49162.925373396822</c:v>
                </c:pt>
                <c:pt idx="11">
                  <c:v>50496.48767553387</c:v>
                </c:pt>
                <c:pt idx="12">
                  <c:v>50913.673023900294</c:v>
                </c:pt>
                <c:pt idx="13">
                  <c:v>50981.218711266607</c:v>
                </c:pt>
                <c:pt idx="14">
                  <c:v>51257.450513179829</c:v>
                </c:pt>
                <c:pt idx="15">
                  <c:v>51271.610902589622</c:v>
                </c:pt>
                <c:pt idx="16">
                  <c:v>51530.00470770675</c:v>
                </c:pt>
                <c:pt idx="17">
                  <c:v>51890.880852943381</c:v>
                </c:pt>
                <c:pt idx="18">
                  <c:v>52457.55128040391</c:v>
                </c:pt>
                <c:pt idx="19">
                  <c:v>53175.330109662755</c:v>
                </c:pt>
                <c:pt idx="20">
                  <c:v>56938.775510204054</c:v>
                </c:pt>
                <c:pt idx="21">
                  <c:v>57633.334330196565</c:v>
                </c:pt>
                <c:pt idx="22">
                  <c:v>60077.557819718029</c:v>
                </c:pt>
                <c:pt idx="23">
                  <c:v>60174.533915113061</c:v>
                </c:pt>
                <c:pt idx="24">
                  <c:v>60981.31842149952</c:v>
                </c:pt>
                <c:pt idx="25">
                  <c:v>61940.386155402957</c:v>
                </c:pt>
                <c:pt idx="26">
                  <c:v>65349.560610559369</c:v>
                </c:pt>
                <c:pt idx="27">
                  <c:v>68344.814122672396</c:v>
                </c:pt>
                <c:pt idx="28">
                  <c:v>68839.762934952552</c:v>
                </c:pt>
                <c:pt idx="29">
                  <c:v>69539.260049591132</c:v>
                </c:pt>
                <c:pt idx="30">
                  <c:v>72080.064366844439</c:v>
                </c:pt>
                <c:pt idx="31">
                  <c:v>81106.715440048021</c:v>
                </c:pt>
                <c:pt idx="32">
                  <c:v>86782.105470466093</c:v>
                </c:pt>
                <c:pt idx="33">
                  <c:v>107560.76791057445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6644-4335-ADA5-6F7ECDD321A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304424944"/>
        <c:axId val="304428472"/>
      </c:barChart>
      <c:catAx>
        <c:axId val="30442494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ru-RU"/>
          </a:p>
        </c:txPr>
        <c:crossAx val="304428472"/>
        <c:crosses val="autoZero"/>
        <c:auto val="1"/>
        <c:lblAlgn val="ctr"/>
        <c:lblOffset val="100"/>
        <c:noMultiLvlLbl val="0"/>
      </c:catAx>
      <c:valAx>
        <c:axId val="304428472"/>
        <c:scaling>
          <c:orientation val="minMax"/>
        </c:scaling>
        <c:delete val="1"/>
        <c:axPos val="b"/>
        <c:numFmt formatCode="0" sourceLinked="1"/>
        <c:majorTickMark val="none"/>
        <c:minorTickMark val="none"/>
        <c:tickLblPos val="none"/>
        <c:crossAx val="304424944"/>
        <c:crosses val="autoZero"/>
        <c:crossBetween val="between"/>
      </c:valAx>
      <c:spPr>
        <a:blipFill dpi="0" rotWithShape="1">
          <a:blip xmlns:r="http://schemas.openxmlformats.org/officeDocument/2006/relationships" r:embed="rId3"/>
          <a:srcRect/>
          <a:stretch>
            <a:fillRect l="28000" t="46000" r="28000" b="49000"/>
          </a:stretch>
        </a:blipFill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85528915135608063"/>
          <c:y val="0.94613542493234859"/>
          <c:w val="0.13665507436570423"/>
          <c:h val="3.836069909865917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ru-RU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r>
              <a:rPr lang="ru-RU" sz="1000" b="1"/>
              <a:t>Структура предложений по площадям в разрезе размеров квартир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[Выборка_Декабрь_2017_Тюмень.xlsm]Графики!$A$103:$B$131</c:f>
              <c:multiLvlStrCache>
                <c:ptCount val="29"/>
                <c:lvl>
                  <c:pt idx="0">
                    <c:v>до 20</c:v>
                  </c:pt>
                  <c:pt idx="1">
                    <c:v>20-25</c:v>
                  </c:pt>
                  <c:pt idx="2">
                    <c:v>25-30</c:v>
                  </c:pt>
                  <c:pt idx="3">
                    <c:v>30-35</c:v>
                  </c:pt>
                  <c:pt idx="4">
                    <c:v>35-40</c:v>
                  </c:pt>
                  <c:pt idx="5">
                    <c:v>40-45</c:v>
                  </c:pt>
                  <c:pt idx="6">
                    <c:v>45-50</c:v>
                  </c:pt>
                  <c:pt idx="7">
                    <c:v>50-55</c:v>
                  </c:pt>
                  <c:pt idx="8">
                    <c:v>более 55</c:v>
                  </c:pt>
                  <c:pt idx="9">
                    <c:v> до 50</c:v>
                  </c:pt>
                  <c:pt idx="10">
                    <c:v>50-55</c:v>
                  </c:pt>
                  <c:pt idx="11">
                    <c:v>55-60</c:v>
                  </c:pt>
                  <c:pt idx="12">
                    <c:v>60-65</c:v>
                  </c:pt>
                  <c:pt idx="13">
                    <c:v>65-70</c:v>
                  </c:pt>
                  <c:pt idx="14">
                    <c:v>70-75</c:v>
                  </c:pt>
                  <c:pt idx="15">
                    <c:v>75-80</c:v>
                  </c:pt>
                  <c:pt idx="16">
                    <c:v>80-85</c:v>
                  </c:pt>
                  <c:pt idx="17">
                    <c:v>более 85</c:v>
                  </c:pt>
                  <c:pt idx="18">
                    <c:v>менее 75</c:v>
                  </c:pt>
                  <c:pt idx="19">
                    <c:v>75-80</c:v>
                  </c:pt>
                  <c:pt idx="20">
                    <c:v>80-85</c:v>
                  </c:pt>
                  <c:pt idx="21">
                    <c:v>85-90</c:v>
                  </c:pt>
                  <c:pt idx="22">
                    <c:v>90-95</c:v>
                  </c:pt>
                  <c:pt idx="23">
                    <c:v>95-100</c:v>
                  </c:pt>
                  <c:pt idx="24">
                    <c:v>100-105</c:v>
                  </c:pt>
                  <c:pt idx="25">
                    <c:v>105-110</c:v>
                  </c:pt>
                  <c:pt idx="26">
                    <c:v>110-115</c:v>
                  </c:pt>
                  <c:pt idx="27">
                    <c:v>115-120</c:v>
                  </c:pt>
                  <c:pt idx="28">
                    <c:v>более 120</c:v>
                  </c:pt>
                </c:lvl>
                <c:lvl>
                  <c:pt idx="0">
                    <c:v>1-комнатные</c:v>
                  </c:pt>
                  <c:pt idx="9">
                    <c:v>2-комнатные</c:v>
                  </c:pt>
                  <c:pt idx="18">
                    <c:v>3-комнатные</c:v>
                  </c:pt>
                </c:lvl>
              </c:multiLvlStrCache>
            </c:multiLvlStrRef>
          </c:cat>
          <c:val>
            <c:numRef>
              <c:f>[Выборка_Декабрь_2017_Тюмень.xlsm]Графики!$C$103:$C$131</c:f>
              <c:numCache>
                <c:formatCode>0%</c:formatCode>
                <c:ptCount val="29"/>
                <c:pt idx="0">
                  <c:v>4.754919936438088E-2</c:v>
                </c:pt>
                <c:pt idx="1">
                  <c:v>0.13616917247280283</c:v>
                </c:pt>
                <c:pt idx="2">
                  <c:v>0.13946950250580614</c:v>
                </c:pt>
                <c:pt idx="3">
                  <c:v>0.16342745385649676</c:v>
                </c:pt>
                <c:pt idx="4">
                  <c:v>0.14460334922381127</c:v>
                </c:pt>
                <c:pt idx="5">
                  <c:v>0.19239701747952573</c:v>
                </c:pt>
                <c:pt idx="6">
                  <c:v>0.13898056472313899</c:v>
                </c:pt>
                <c:pt idx="7">
                  <c:v>2.3469013568023469E-2</c:v>
                </c:pt>
                <c:pt idx="8">
                  <c:v>1.3934726806013934E-2</c:v>
                </c:pt>
                <c:pt idx="9">
                  <c:v>0.1570922951265995</c:v>
                </c:pt>
                <c:pt idx="10">
                  <c:v>0.16498774843452219</c:v>
                </c:pt>
                <c:pt idx="11">
                  <c:v>0.19738633269806696</c:v>
                </c:pt>
                <c:pt idx="12">
                  <c:v>0.12278791178872855</c:v>
                </c:pt>
                <c:pt idx="13">
                  <c:v>0.20555404301660768</c:v>
                </c:pt>
                <c:pt idx="14">
                  <c:v>4.1383065613939556E-2</c:v>
                </c:pt>
                <c:pt idx="15">
                  <c:v>5.0367546964334334E-2</c:v>
                </c:pt>
                <c:pt idx="16">
                  <c:v>4.1110808603321537E-2</c:v>
                </c:pt>
                <c:pt idx="17">
                  <c:v>1.9330247753879662E-2</c:v>
                </c:pt>
                <c:pt idx="18">
                  <c:v>0.26179120296767355</c:v>
                </c:pt>
                <c:pt idx="19">
                  <c:v>6.4652888182299945E-2</c:v>
                </c:pt>
                <c:pt idx="20">
                  <c:v>0.11340752517223106</c:v>
                </c:pt>
                <c:pt idx="21">
                  <c:v>9.7509273979862213E-2</c:v>
                </c:pt>
                <c:pt idx="22">
                  <c:v>6.5712771595124536E-2</c:v>
                </c:pt>
                <c:pt idx="23">
                  <c:v>2.6497085320614733E-2</c:v>
                </c:pt>
                <c:pt idx="24">
                  <c:v>1.2718600953895072E-2</c:v>
                </c:pt>
                <c:pt idx="25">
                  <c:v>0.10439851616322204</c:v>
                </c:pt>
                <c:pt idx="26">
                  <c:v>1.695813460519343E-2</c:v>
                </c:pt>
                <c:pt idx="27">
                  <c:v>3.4446210916799155E-2</c:v>
                </c:pt>
                <c:pt idx="28">
                  <c:v>0.20190779014308427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9E87-4426-A539-11B14E0761D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1"/>
        <c:overlap val="-11"/>
        <c:axId val="303986240"/>
        <c:axId val="304577992"/>
      </c:barChart>
      <c:catAx>
        <c:axId val="3039862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ru-RU"/>
          </a:p>
        </c:txPr>
        <c:crossAx val="304577992"/>
        <c:crosses val="autoZero"/>
        <c:auto val="1"/>
        <c:lblAlgn val="ctr"/>
        <c:lblOffset val="100"/>
        <c:noMultiLvlLbl val="0"/>
      </c:catAx>
      <c:valAx>
        <c:axId val="30457799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ru-RU"/>
          </a:p>
        </c:txPr>
        <c:crossAx val="303986240"/>
        <c:crosses val="autoZero"/>
        <c:crossBetween val="between"/>
      </c:valAx>
      <c:spPr>
        <a:blipFill dpi="0" rotWithShape="1">
          <a:blip xmlns:r="http://schemas.openxmlformats.org/officeDocument/2006/relationships" r:embed="rId3"/>
          <a:srcRect/>
          <a:stretch>
            <a:fillRect l="38000" t="39000" r="38000" b="49000"/>
          </a:stretch>
        </a:blipFill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ru-RU"/>
    </a:p>
  </c:txPr>
  <c:externalData r:id="rId4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96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r>
              <a:rPr lang="ru-RU" b="1"/>
              <a:t>Структура предложения в разрезе по типу домостроения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6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[Выборка_Декабрь_2017_Тюмень.xlsm]Графики!$I$72:$I$75</c:f>
              <c:strCache>
                <c:ptCount val="4"/>
                <c:pt idx="0">
                  <c:v>монолитно-каркасное</c:v>
                </c:pt>
                <c:pt idx="1">
                  <c:v>кирпичное</c:v>
                </c:pt>
                <c:pt idx="2">
                  <c:v>панельное</c:v>
                </c:pt>
                <c:pt idx="3">
                  <c:v>блочное</c:v>
                </c:pt>
              </c:strCache>
            </c:strRef>
          </c:cat>
          <c:val>
            <c:numRef>
              <c:f>[Выборка_Декабрь_2017_Тюмень.xlsm]Графики!$K$72:$K$75</c:f>
              <c:numCache>
                <c:formatCode>0.0%</c:formatCode>
                <c:ptCount val="4"/>
                <c:pt idx="0">
                  <c:v>0.6597915762049501</c:v>
                </c:pt>
                <c:pt idx="1">
                  <c:v>0.2227529309596179</c:v>
                </c:pt>
                <c:pt idx="2">
                  <c:v>7.4468085106382975E-2</c:v>
                </c:pt>
                <c:pt idx="3">
                  <c:v>4.2987407729049069E-2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4B3-42FD-8560-697FF6516C8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3"/>
        <c:overlap val="-27"/>
        <c:axId val="303790936"/>
        <c:axId val="303791320"/>
      </c:barChart>
      <c:catAx>
        <c:axId val="3037909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ru-RU"/>
          </a:p>
        </c:txPr>
        <c:crossAx val="303791320"/>
        <c:crosses val="autoZero"/>
        <c:auto val="1"/>
        <c:lblAlgn val="ctr"/>
        <c:lblOffset val="100"/>
        <c:noMultiLvlLbl val="0"/>
      </c:catAx>
      <c:valAx>
        <c:axId val="30379132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ru-RU"/>
          </a:p>
        </c:txPr>
        <c:crossAx val="303790936"/>
        <c:crosses val="autoZero"/>
        <c:crossBetween val="between"/>
      </c:valAx>
      <c:spPr>
        <a:blipFill dpi="0" rotWithShape="1">
          <a:blip xmlns:r="http://schemas.openxmlformats.org/officeDocument/2006/relationships" r:embed="rId3"/>
          <a:srcRect/>
          <a:stretch>
            <a:fillRect l="28000" t="40000" r="34000" b="49000"/>
          </a:stretch>
        </a:blipFill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ru-RU"/>
    </a:p>
  </c:txPr>
  <c:externalData r:id="rId4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Arial" panose="020B0604020202020204" pitchFamily="34" charset="0"/>
              </a:defRPr>
            </a:pPr>
            <a:r>
              <a:rPr lang="ru-RU" sz="1000" b="1">
                <a:latin typeface="+mn-lt"/>
              </a:rPr>
              <a:t>Структура предложений на первичном рынке жилья по классам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Arial" panose="020B0604020202020204" pitchFamily="34" charset="0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0.2709860060698896"/>
          <c:y val="0.17331077145145252"/>
          <c:w val="0.45802798786022086"/>
          <c:h val="0.74274781154975622"/>
        </c:manualLayout>
      </c:layout>
      <c:doughnut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2">
                  <a:shade val="65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5EF3-4A9F-A2A6-666F59F0CB5F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5EF3-4A9F-A2A6-666F59F0CB5F}"/>
              </c:ext>
            </c:extLst>
          </c:dPt>
          <c:dPt>
            <c:idx val="2"/>
            <c:bubble3D val="0"/>
            <c:spPr>
              <a:solidFill>
                <a:schemeClr val="accent2">
                  <a:tint val="65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5EF3-4A9F-A2A6-666F59F0CB5F}"/>
              </c:ext>
            </c:extLst>
          </c:dPt>
          <c:dLbls>
            <c:dLbl>
              <c:idx val="0"/>
              <c:layout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5EF3-4A9F-A2A6-666F59F0CB5F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-0.12145746406591129"/>
                  <c:y val="-9.2753572381930022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0.15654517590717462"/>
                  <c:y val="-0.1066666082392195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5EF3-4A9F-A2A6-666F59F0CB5F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Arial" panose="020B0604020202020204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[Выборка_Декабрь_2017_Тюмень.xlsm]Графики!$A$4:$A$6</c:f>
              <c:strCache>
                <c:ptCount val="3"/>
                <c:pt idx="0">
                  <c:v>эконом</c:v>
                </c:pt>
                <c:pt idx="1">
                  <c:v>комфорт</c:v>
                </c:pt>
                <c:pt idx="2">
                  <c:v>бизнес</c:v>
                </c:pt>
              </c:strCache>
            </c:strRef>
          </c:cat>
          <c:val>
            <c:numRef>
              <c:f>[Выборка_Декабрь_2017_Тюмень.xlsm]Графики!$C$4:$C$6</c:f>
              <c:numCache>
                <c:formatCode>0.0%</c:formatCode>
                <c:ptCount val="3"/>
                <c:pt idx="0">
                  <c:v>0.87494572297003903</c:v>
                </c:pt>
                <c:pt idx="1">
                  <c:v>0.10710667245621652</c:v>
                </c:pt>
                <c:pt idx="2">
                  <c:v>1.7947604573744391E-2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5EF3-4A9F-A2A6-666F59F0CB5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50"/>
      </c:doughnutChart>
      <c:spPr>
        <a:blipFill dpi="0" rotWithShape="1">
          <a:blip xmlns:r="http://schemas.openxmlformats.org/officeDocument/2006/relationships" r:embed="rId3"/>
          <a:srcRect/>
          <a:stretch>
            <a:fillRect l="28000" t="48000" r="28000" b="44000"/>
          </a:stretch>
        </a:blipFill>
        <a:ln>
          <a:noFill/>
        </a:ln>
        <a:effectLst/>
      </c:spPr>
    </c:plotArea>
    <c:plotVisOnly val="1"/>
    <c:dispBlanksAs val="zero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ru-RU"/>
    </a:p>
  </c:txPr>
  <c:externalData r:id="rId4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050" b="1" i="0" u="none" strike="noStrike" kern="1200" spc="0" baseline="0">
                <a:solidFill>
                  <a:sysClr val="windowText" lastClr="000000">
                    <a:lumMod val="65000"/>
                    <a:lumOff val="35000"/>
                  </a:sysClr>
                </a:solidFill>
                <a:latin typeface="+mn-lt"/>
                <a:ea typeface="+mn-ea"/>
                <a:cs typeface="Arial" panose="020B0604020202020204" pitchFamily="34" charset="0"/>
              </a:defRPr>
            </a:pPr>
            <a:r>
              <a:rPr lang="ru-RU" sz="1050" b="1" i="0" baseline="0">
                <a:effectLst/>
                <a:latin typeface="+mn-lt"/>
              </a:rPr>
              <a:t>Структура новостроек г. Тюмень по диапазонам цен в разрезе по размеру квартир</a:t>
            </a:r>
            <a:endParaRPr lang="ru-RU" sz="1050" b="1">
              <a:effectLst/>
              <a:latin typeface="+mn-lt"/>
            </a:endParaRPr>
          </a:p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050" b="1">
                <a:solidFill>
                  <a:sysClr val="windowText" lastClr="000000">
                    <a:lumMod val="65000"/>
                    <a:lumOff val="35000"/>
                  </a:sysClr>
                </a:solidFill>
                <a:latin typeface="+mn-lt"/>
              </a:defRPr>
            </a:pPr>
            <a:endParaRPr lang="ru-RU" sz="1050" b="1">
              <a:latin typeface="+mn-lt"/>
            </a:endParaRPr>
          </a:p>
        </c:rich>
      </c:tx>
      <c:layout>
        <c:manualLayout>
          <c:xMode val="edge"/>
          <c:yMode val="edge"/>
          <c:x val="0.11013550424840966"/>
          <c:y val="2.777777777777780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marL="0" marR="0" indent="0" algn="ctr" defTabSz="914400" rtl="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 sz="1050" b="1" i="0" u="none" strike="noStrike" kern="1200" spc="0" baseline="0">
              <a:solidFill>
                <a:sysClr val="windowText" lastClr="000000">
                  <a:lumMod val="65000"/>
                  <a:lumOff val="35000"/>
                </a:sysClr>
              </a:solidFill>
              <a:latin typeface="+mn-lt"/>
              <a:ea typeface="+mn-ea"/>
              <a:cs typeface="Arial" panose="020B0604020202020204" pitchFamily="34" charset="0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5.8674304933440204E-2"/>
          <c:y val="0.17012759543670905"/>
          <c:w val="0.91936960724220851"/>
          <c:h val="0.51787392912519603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Lbl>
              <c:idx val="10"/>
              <c:layout>
                <c:manualLayout>
                  <c:x val="1.7964071856287425E-2"/>
                  <c:y val="-4.2437781360066642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3FCF-4066-AF34-01ACFD0B1F0E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Arial" panose="020B0604020202020204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[Выборка_Декабрь_2017_Тюмень.xlsm]Графики!$A$136:$B$163</c:f>
              <c:multiLvlStrCache>
                <c:ptCount val="28"/>
                <c:lvl>
                  <c:pt idx="0">
                    <c:v>до1500</c:v>
                  </c:pt>
                  <c:pt idx="1">
                    <c:v>1500-2000</c:v>
                  </c:pt>
                  <c:pt idx="2">
                    <c:v>2000-2500</c:v>
                  </c:pt>
                  <c:pt idx="3">
                    <c:v>2500-3000</c:v>
                  </c:pt>
                  <c:pt idx="4">
                    <c:v>3000-3500</c:v>
                  </c:pt>
                  <c:pt idx="5">
                    <c:v>3500-4000</c:v>
                  </c:pt>
                  <c:pt idx="6">
                    <c:v>4000-4500</c:v>
                  </c:pt>
                  <c:pt idx="7">
                    <c:v>свыше 4500</c:v>
                  </c:pt>
                  <c:pt idx="8">
                    <c:v> до 2500</c:v>
                  </c:pt>
                  <c:pt idx="9">
                    <c:v>2500-3000</c:v>
                  </c:pt>
                  <c:pt idx="10">
                    <c:v>3000-3500</c:v>
                  </c:pt>
                  <c:pt idx="11">
                    <c:v>3500-4000</c:v>
                  </c:pt>
                  <c:pt idx="12">
                    <c:v>4000-4500</c:v>
                  </c:pt>
                  <c:pt idx="13">
                    <c:v>4500-5000</c:v>
                  </c:pt>
                  <c:pt idx="14">
                    <c:v>5000-5500</c:v>
                  </c:pt>
                  <c:pt idx="15">
                    <c:v>5500-6000</c:v>
                  </c:pt>
                  <c:pt idx="16">
                    <c:v>более 6000</c:v>
                  </c:pt>
                  <c:pt idx="17">
                    <c:v>менее 3500</c:v>
                  </c:pt>
                  <c:pt idx="18">
                    <c:v>3500-4000</c:v>
                  </c:pt>
                  <c:pt idx="19">
                    <c:v>4000-4500</c:v>
                  </c:pt>
                  <c:pt idx="20">
                    <c:v>4500-5000</c:v>
                  </c:pt>
                  <c:pt idx="21">
                    <c:v>5000-5500</c:v>
                  </c:pt>
                  <c:pt idx="22">
                    <c:v>5500-6000</c:v>
                  </c:pt>
                  <c:pt idx="23">
                    <c:v>6000-6500</c:v>
                  </c:pt>
                  <c:pt idx="24">
                    <c:v>6500-7000</c:v>
                  </c:pt>
                  <c:pt idx="25">
                    <c:v>7000-7500</c:v>
                  </c:pt>
                  <c:pt idx="26">
                    <c:v>7500-8000</c:v>
                  </c:pt>
                  <c:pt idx="27">
                    <c:v>более 8000</c:v>
                  </c:pt>
                </c:lvl>
                <c:lvl>
                  <c:pt idx="0">
                    <c:v>1-комнатные</c:v>
                  </c:pt>
                  <c:pt idx="8">
                    <c:v>2-комнатные</c:v>
                  </c:pt>
                  <c:pt idx="17">
                    <c:v>3-комнатные</c:v>
                  </c:pt>
                </c:lvl>
              </c:multiLvlStrCache>
            </c:multiLvlStrRef>
          </c:cat>
          <c:val>
            <c:numRef>
              <c:f>[Выборка_Декабрь_2017_Тюмень.xlsm]Графики!$C$136:$C$163</c:f>
              <c:numCache>
                <c:formatCode>0%</c:formatCode>
                <c:ptCount val="28"/>
                <c:pt idx="0">
                  <c:v>0.28786211954528784</c:v>
                </c:pt>
                <c:pt idx="1">
                  <c:v>0.3206209509839873</c:v>
                </c:pt>
                <c:pt idx="2">
                  <c:v>0.22980075785356313</c:v>
                </c:pt>
                <c:pt idx="3">
                  <c:v>5.9283706148392616E-2</c:v>
                </c:pt>
                <c:pt idx="4">
                  <c:v>7.6152059650409484E-2</c:v>
                </c:pt>
                <c:pt idx="5">
                  <c:v>1.0878865664344213E-2</c:v>
                </c:pt>
                <c:pt idx="6">
                  <c:v>9.412052316342746E-3</c:v>
                </c:pt>
                <c:pt idx="7">
                  <c:v>5.989487837672656E-3</c:v>
                </c:pt>
                <c:pt idx="8">
                  <c:v>0.14592975769126054</c:v>
                </c:pt>
                <c:pt idx="9">
                  <c:v>0.28314729104274433</c:v>
                </c:pt>
                <c:pt idx="10">
                  <c:v>0.2708957255649333</c:v>
                </c:pt>
                <c:pt idx="11">
                  <c:v>5.8535257282875036E-2</c:v>
                </c:pt>
                <c:pt idx="12">
                  <c:v>0.11216988837462565</c:v>
                </c:pt>
                <c:pt idx="13">
                  <c:v>5.7990743261638986E-2</c:v>
                </c:pt>
                <c:pt idx="14">
                  <c:v>2.777021508303839E-2</c:v>
                </c:pt>
                <c:pt idx="15">
                  <c:v>2.0691532806969778E-2</c:v>
                </c:pt>
                <c:pt idx="16">
                  <c:v>2.2869588891913966E-2</c:v>
                </c:pt>
                <c:pt idx="17">
                  <c:v>0.16163222045574988</c:v>
                </c:pt>
                <c:pt idx="18">
                  <c:v>0.14785373608903021</c:v>
                </c:pt>
                <c:pt idx="19">
                  <c:v>0.10810810810810811</c:v>
                </c:pt>
                <c:pt idx="20">
                  <c:v>0.11976682564917859</c:v>
                </c:pt>
                <c:pt idx="21">
                  <c:v>3.1266560678325381E-2</c:v>
                </c:pt>
                <c:pt idx="22">
                  <c:v>4.1865394806571275E-2</c:v>
                </c:pt>
                <c:pt idx="23">
                  <c:v>0.11234764175940647</c:v>
                </c:pt>
                <c:pt idx="24">
                  <c:v>9.7509273979862213E-2</c:v>
                </c:pt>
                <c:pt idx="25">
                  <c:v>2.3847376788553261E-2</c:v>
                </c:pt>
                <c:pt idx="26">
                  <c:v>8.8500264970853212E-2</c:v>
                </c:pt>
                <c:pt idx="27">
                  <c:v>6.7302596714361423E-2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80FE-44D2-A364-714D5230E2A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1"/>
        <c:overlap val="-11"/>
        <c:axId val="303900232"/>
        <c:axId val="303900616"/>
      </c:barChart>
      <c:catAx>
        <c:axId val="3039002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Arial" panose="020B0604020202020204" pitchFamily="34" charset="0"/>
              </a:defRPr>
            </a:pPr>
            <a:endParaRPr lang="ru-RU"/>
          </a:p>
        </c:txPr>
        <c:crossAx val="303900616"/>
        <c:crosses val="autoZero"/>
        <c:auto val="1"/>
        <c:lblAlgn val="ctr"/>
        <c:lblOffset val="100"/>
        <c:noMultiLvlLbl val="0"/>
      </c:catAx>
      <c:valAx>
        <c:axId val="30390061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Arial" panose="020B0604020202020204" pitchFamily="34" charset="0"/>
              </a:defRPr>
            </a:pPr>
            <a:endParaRPr lang="ru-RU"/>
          </a:p>
        </c:txPr>
        <c:crossAx val="303900232"/>
        <c:crosses val="autoZero"/>
        <c:crossBetween val="between"/>
      </c:valAx>
      <c:spPr>
        <a:blipFill dpi="0" rotWithShape="1">
          <a:blip xmlns:r="http://schemas.openxmlformats.org/officeDocument/2006/relationships" r:embed="rId3"/>
          <a:srcRect/>
          <a:stretch>
            <a:fillRect l="38000" t="35000" r="38000" b="49000"/>
          </a:stretch>
        </a:blipFill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ru-RU"/>
    </a:p>
  </c:txPr>
  <c:externalData r:id="rId4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algn="ctr">
              <a:defRPr sz="105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Arial" panose="020B0604020202020204" pitchFamily="34" charset="0"/>
              </a:defRPr>
            </a:pPr>
            <a:r>
              <a:rPr lang="ru-RU" sz="1050" b="1">
                <a:latin typeface="+mn-lt"/>
              </a:rPr>
              <a:t>Структура предложения на первичном рынке г. Тюмени по районам</a:t>
            </a:r>
          </a:p>
        </c:rich>
      </c:tx>
      <c:layout>
        <c:manualLayout>
          <c:xMode val="edge"/>
          <c:yMode val="edge"/>
          <c:x val="0.18447222222222229"/>
          <c:y val="2.067183462532301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algn="ctr">
            <a:defRPr sz="105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Arial" panose="020B0604020202020204" pitchFamily="34" charset="0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0.33622641131694314"/>
          <c:y val="0.11066403681788298"/>
          <c:w val="0.61638791714115326"/>
          <c:h val="0.86872958799225242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[Выборка_Декабрь_2017_Тюмень.xlsm]Графики!$E$34</c:f>
              <c:strCache>
                <c:ptCount val="1"/>
                <c:pt idx="0">
                  <c:v>доля, %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Arial" panose="020B0604020202020204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[Выборка_Декабрь_2017_Тюмень.xlsm]Графики!$I$30:$I$63</c:f>
              <c:strCache>
                <c:ptCount val="34"/>
                <c:pt idx="0">
                  <c:v>Восточный-3</c:v>
                </c:pt>
                <c:pt idx="1">
                  <c:v>Нефтяников</c:v>
                </c:pt>
                <c:pt idx="2">
                  <c:v>3-й Заречный мкр</c:v>
                </c:pt>
                <c:pt idx="3">
                  <c:v>Червишевский тракт</c:v>
                </c:pt>
                <c:pt idx="4">
                  <c:v>Воровского</c:v>
                </c:pt>
                <c:pt idx="5">
                  <c:v>Дударева</c:v>
                </c:pt>
                <c:pt idx="6">
                  <c:v>Московский тракт</c:v>
                </c:pt>
                <c:pt idx="7">
                  <c:v>Маяк</c:v>
                </c:pt>
                <c:pt idx="8">
                  <c:v>Лесобаза</c:v>
                </c:pt>
                <c:pt idx="9">
                  <c:v>Антипино</c:v>
                </c:pt>
                <c:pt idx="10">
                  <c:v>Войновка</c:v>
                </c:pt>
                <c:pt idx="11">
                  <c:v>6 мкр</c:v>
                </c:pt>
                <c:pt idx="12">
                  <c:v>Ожогина</c:v>
                </c:pt>
                <c:pt idx="13">
                  <c:v>Европейский мкр</c:v>
                </c:pt>
                <c:pt idx="14">
                  <c:v>Центр: Дом печати</c:v>
                </c:pt>
                <c:pt idx="15">
                  <c:v>Центр: Драмтеатр</c:v>
                </c:pt>
                <c:pt idx="16">
                  <c:v>2-й Заречный мкр</c:v>
                </c:pt>
                <c:pt idx="17">
                  <c:v>Княжева д.</c:v>
                </c:pt>
                <c:pt idx="18">
                  <c:v>Восточный-2</c:v>
                </c:pt>
                <c:pt idx="19">
                  <c:v>Центр: Исторический</c:v>
                </c:pt>
                <c:pt idx="20">
                  <c:v>ДОК</c:v>
                </c:pt>
                <c:pt idx="21">
                  <c:v>5-й Заречный мкр</c:v>
                </c:pt>
                <c:pt idx="22">
                  <c:v>ММС</c:v>
                </c:pt>
                <c:pt idx="23">
                  <c:v>Патрушево</c:v>
                </c:pt>
                <c:pt idx="24">
                  <c:v>Центр: КПД</c:v>
                </c:pt>
                <c:pt idx="25">
                  <c:v>Южный мкр</c:v>
                </c:pt>
                <c:pt idx="26">
                  <c:v>МЖК</c:v>
                </c:pt>
                <c:pt idx="27">
                  <c:v>Дом Обороны</c:v>
                </c:pt>
                <c:pt idx="28">
                  <c:v>Тюменский мкр</c:v>
                </c:pt>
                <c:pt idx="29">
                  <c:v>Югра</c:v>
                </c:pt>
                <c:pt idx="30">
                  <c:v>Плеханово</c:v>
                </c:pt>
                <c:pt idx="31">
                  <c:v>Мыс, Тарманы, Матмассы</c:v>
                </c:pt>
                <c:pt idx="32">
                  <c:v>Центр: Студгородок</c:v>
                </c:pt>
                <c:pt idx="33">
                  <c:v>Тюменская слобода</c:v>
                </c:pt>
              </c:strCache>
            </c:strRef>
          </c:cat>
          <c:val>
            <c:numRef>
              <c:f>[Выборка_Декабрь_2017_Тюмень.xlsm]Графики!$J$30:$J$63</c:f>
              <c:numCache>
                <c:formatCode>0.0%</c:formatCode>
                <c:ptCount val="34"/>
                <c:pt idx="0" formatCode="0.00%">
                  <c:v>3.6184686640613692E-4</c:v>
                </c:pt>
                <c:pt idx="1">
                  <c:v>5.7895498624981902E-4</c:v>
                </c:pt>
                <c:pt idx="2">
                  <c:v>6.5132435953104643E-4</c:v>
                </c:pt>
                <c:pt idx="3">
                  <c:v>2.6052974381241857E-3</c:v>
                </c:pt>
                <c:pt idx="4">
                  <c:v>3.0395136778115501E-3</c:v>
                </c:pt>
                <c:pt idx="5">
                  <c:v>3.8355767839050514E-3</c:v>
                </c:pt>
                <c:pt idx="6">
                  <c:v>4.9211173831234618E-3</c:v>
                </c:pt>
                <c:pt idx="7">
                  <c:v>5.2105948762483714E-3</c:v>
                </c:pt>
                <c:pt idx="8">
                  <c:v>5.2105948762483714E-3</c:v>
                </c:pt>
                <c:pt idx="9">
                  <c:v>5.2829642495295995E-3</c:v>
                </c:pt>
                <c:pt idx="10">
                  <c:v>5.8619192357794178E-3</c:v>
                </c:pt>
                <c:pt idx="11">
                  <c:v>5.9342886090606459E-3</c:v>
                </c:pt>
                <c:pt idx="12">
                  <c:v>7.5987841945288756E-3</c:v>
                </c:pt>
                <c:pt idx="13">
                  <c:v>9.190910406715878E-3</c:v>
                </c:pt>
                <c:pt idx="14">
                  <c:v>9.5527572731220148E-3</c:v>
                </c:pt>
                <c:pt idx="15">
                  <c:v>1.0493559125777971E-2</c:v>
                </c:pt>
                <c:pt idx="16">
                  <c:v>1.3967289043276885E-2</c:v>
                </c:pt>
                <c:pt idx="17">
                  <c:v>2.0046316398899984E-2</c:v>
                </c:pt>
                <c:pt idx="18">
                  <c:v>2.0480532638587349E-2</c:v>
                </c:pt>
                <c:pt idx="19">
                  <c:v>2.1421334491243307E-2</c:v>
                </c:pt>
                <c:pt idx="20">
                  <c:v>2.5908235634679404E-2</c:v>
                </c:pt>
                <c:pt idx="21">
                  <c:v>2.8296424952959906E-2</c:v>
                </c:pt>
                <c:pt idx="22">
                  <c:v>2.8441163699522362E-2</c:v>
                </c:pt>
                <c:pt idx="23">
                  <c:v>3.4230713562020551E-2</c:v>
                </c:pt>
                <c:pt idx="24">
                  <c:v>3.7414965986394558E-2</c:v>
                </c:pt>
                <c:pt idx="25">
                  <c:v>3.7632074106238242E-2</c:v>
                </c:pt>
                <c:pt idx="26">
                  <c:v>4.6750615139672894E-2</c:v>
                </c:pt>
                <c:pt idx="27">
                  <c:v>5.0658561296859167E-2</c:v>
                </c:pt>
                <c:pt idx="28" formatCode="0.00%">
                  <c:v>5.7678390505138226E-2</c:v>
                </c:pt>
                <c:pt idx="29">
                  <c:v>6.1875814155449411E-2</c:v>
                </c:pt>
                <c:pt idx="30">
                  <c:v>7.3165436387320884E-2</c:v>
                </c:pt>
                <c:pt idx="31">
                  <c:v>8.9810392242003184E-2</c:v>
                </c:pt>
                <c:pt idx="32">
                  <c:v>0.10956723114777826</c:v>
                </c:pt>
                <c:pt idx="33">
                  <c:v>0.16232450426979303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F4D2-4F6D-85C6-25983019672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304579312"/>
        <c:axId val="304583800"/>
      </c:barChart>
      <c:catAx>
        <c:axId val="30457931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Arial" panose="020B0604020202020204" pitchFamily="34" charset="0"/>
              </a:defRPr>
            </a:pPr>
            <a:endParaRPr lang="ru-RU"/>
          </a:p>
        </c:txPr>
        <c:crossAx val="304583800"/>
        <c:crosses val="autoZero"/>
        <c:auto val="1"/>
        <c:lblAlgn val="ctr"/>
        <c:lblOffset val="100"/>
        <c:noMultiLvlLbl val="0"/>
      </c:catAx>
      <c:valAx>
        <c:axId val="304583800"/>
        <c:scaling>
          <c:orientation val="minMax"/>
        </c:scaling>
        <c:delete val="1"/>
        <c:axPos val="b"/>
        <c:numFmt formatCode="0.00%" sourceLinked="1"/>
        <c:majorTickMark val="none"/>
        <c:minorTickMark val="none"/>
        <c:tickLblPos val="none"/>
        <c:crossAx val="304579312"/>
        <c:crosses val="autoZero"/>
        <c:crossBetween val="between"/>
      </c:valAx>
      <c:spPr>
        <a:blipFill dpi="0" rotWithShape="1">
          <a:blip xmlns:r="http://schemas.openxmlformats.org/officeDocument/2006/relationships" r:embed="rId3"/>
          <a:srcRect/>
          <a:stretch>
            <a:fillRect l="28000" t="46000" r="28000" b="49000"/>
          </a:stretch>
        </a:blipFill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877511373578303"/>
          <c:y val="0.94613542493234859"/>
          <c:w val="0.12248859682698875"/>
          <c:h val="3.966757662306239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Arial" panose="020B0604020202020204" pitchFamily="34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ru-RU"/>
    </a:p>
  </c:txPr>
  <c:externalData r:id="rId4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000"/>
            </a:pPr>
            <a:r>
              <a:rPr lang="ru-RU" sz="1000"/>
              <a:t>Динамика удельной цены предложения на первичном рынке жилья</a:t>
            </a:r>
          </a:p>
        </c:rich>
      </c:tx>
      <c:layout/>
      <c:overlay val="0"/>
    </c:title>
    <c:autoTitleDeleted val="0"/>
    <c:plotArea>
      <c:layout/>
      <c:barChart>
        <c:barDir val="col"/>
        <c:grouping val="stacked"/>
        <c:varyColors val="0"/>
        <c:ser>
          <c:idx val="1"/>
          <c:order val="1"/>
          <c:tx>
            <c:strRef>
              <c:f>[Выборка_Декабрь_2017_Тюмень.xlsm]Динамика!$F$78</c:f>
              <c:strCache>
                <c:ptCount val="1"/>
                <c:pt idx="0">
                  <c:v>темп прироста, %</c:v>
                </c:pt>
              </c:strCache>
            </c:strRef>
          </c:tx>
          <c:spPr>
            <a:solidFill>
              <a:srgbClr val="00B050"/>
            </a:solidFill>
            <a:ln>
              <a:solidFill>
                <a:schemeClr val="bg1"/>
              </a:solidFill>
            </a:ln>
            <a:effectLst>
              <a:outerShdw blurRad="50800" dist="38100" dir="2700000" algn="tl" rotWithShape="0">
                <a:prstClr val="black">
                  <a:alpha val="40000"/>
                </a:prstClr>
              </a:outerShdw>
            </a:effectLst>
          </c:spPr>
          <c:invertIfNegative val="0"/>
          <c:dPt>
            <c:idx val="0"/>
            <c:invertIfNegative val="0"/>
            <c:bubble3D val="0"/>
            <c:spPr>
              <a:solidFill>
                <a:srgbClr val="FF0000"/>
              </a:solidFill>
              <a:ln>
                <a:solidFill>
                  <a:schemeClr val="bg1"/>
                </a:solidFill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0F6F-48DF-8733-06EB10A502F6}"/>
              </c:ext>
            </c:extLst>
          </c:dPt>
          <c:dPt>
            <c:idx val="1"/>
            <c:invertIfNegative val="0"/>
            <c:bubble3D val="0"/>
            <c:spPr>
              <a:solidFill>
                <a:srgbClr val="FF0000"/>
              </a:solidFill>
              <a:ln>
                <a:solidFill>
                  <a:schemeClr val="bg1"/>
                </a:solidFill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0F6F-48DF-8733-06EB10A502F6}"/>
              </c:ext>
            </c:extLst>
          </c:dPt>
          <c:dPt>
            <c:idx val="2"/>
            <c:invertIfNegative val="0"/>
            <c:bubble3D val="0"/>
            <c:spPr>
              <a:solidFill>
                <a:srgbClr val="00B050"/>
              </a:solidFill>
              <a:ln>
                <a:solidFill>
                  <a:schemeClr val="bg1"/>
                </a:solidFill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0F6F-48DF-8733-06EB10A502F6}"/>
              </c:ext>
            </c:extLst>
          </c:dPt>
          <c:dPt>
            <c:idx val="3"/>
            <c:invertIfNegative val="0"/>
            <c:bubble3D val="0"/>
            <c:spPr>
              <a:solidFill>
                <a:srgbClr val="00B050"/>
              </a:solidFill>
              <a:ln>
                <a:solidFill>
                  <a:schemeClr val="bg1"/>
                </a:solidFill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0F6F-48DF-8733-06EB10A502F6}"/>
              </c:ext>
            </c:extLst>
          </c:dPt>
          <c:dPt>
            <c:idx val="4"/>
            <c:invertIfNegative val="0"/>
            <c:bubble3D val="0"/>
            <c:spPr>
              <a:solidFill>
                <a:srgbClr val="FF0000"/>
              </a:solidFill>
              <a:ln>
                <a:solidFill>
                  <a:schemeClr val="bg1"/>
                </a:solidFill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0F6F-48DF-8733-06EB10A502F6}"/>
              </c:ext>
            </c:extLst>
          </c:dPt>
          <c:dPt>
            <c:idx val="5"/>
            <c:invertIfNegative val="0"/>
            <c:bubble3D val="0"/>
            <c:spPr>
              <a:solidFill>
                <a:srgbClr val="FF0000"/>
              </a:solidFill>
              <a:ln>
                <a:solidFill>
                  <a:schemeClr val="bg1"/>
                </a:solidFill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0F6F-48DF-8733-06EB10A502F6}"/>
              </c:ext>
            </c:extLst>
          </c:dPt>
          <c:dPt>
            <c:idx val="6"/>
            <c:invertIfNegative val="0"/>
            <c:bubble3D val="0"/>
            <c:spPr>
              <a:solidFill>
                <a:srgbClr val="FF0000"/>
              </a:solidFill>
              <a:ln>
                <a:solidFill>
                  <a:schemeClr val="bg1"/>
                </a:solidFill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D-0F6F-48DF-8733-06EB10A502F6}"/>
              </c:ext>
            </c:extLst>
          </c:dPt>
          <c:dPt>
            <c:idx val="7"/>
            <c:invertIfNegative val="0"/>
            <c:bubble3D val="0"/>
            <c:spPr>
              <a:solidFill>
                <a:srgbClr val="FF0000"/>
              </a:solidFill>
              <a:ln>
                <a:solidFill>
                  <a:schemeClr val="bg1"/>
                </a:solidFill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F-0F6F-48DF-8733-06EB10A502F6}"/>
              </c:ext>
            </c:extLst>
          </c:dPt>
          <c:dPt>
            <c:idx val="8"/>
            <c:invertIfNegative val="0"/>
            <c:bubble3D val="0"/>
            <c:spPr>
              <a:solidFill>
                <a:srgbClr val="00B050"/>
              </a:solidFill>
              <a:ln>
                <a:solidFill>
                  <a:schemeClr val="bg1"/>
                </a:solidFill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1-0F6F-48DF-8733-06EB10A502F6}"/>
              </c:ext>
            </c:extLst>
          </c:dPt>
          <c:dPt>
            <c:idx val="9"/>
            <c:invertIfNegative val="0"/>
            <c:bubble3D val="0"/>
            <c:spPr>
              <a:solidFill>
                <a:srgbClr val="00B050"/>
              </a:solidFill>
              <a:ln>
                <a:solidFill>
                  <a:schemeClr val="bg1"/>
                </a:solidFill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3-0F6F-48DF-8733-06EB10A502F6}"/>
              </c:ext>
            </c:extLst>
          </c:dPt>
          <c:dPt>
            <c:idx val="10"/>
            <c:invertIfNegative val="0"/>
            <c:bubble3D val="0"/>
            <c:spPr>
              <a:solidFill>
                <a:srgbClr val="00B050"/>
              </a:solidFill>
              <a:ln>
                <a:solidFill>
                  <a:schemeClr val="bg1"/>
                </a:solidFill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5-0F6F-48DF-8733-06EB10A502F6}"/>
              </c:ext>
            </c:extLst>
          </c:dPt>
          <c:dPt>
            <c:idx val="11"/>
            <c:invertIfNegative val="0"/>
            <c:bubble3D val="0"/>
            <c:spPr>
              <a:solidFill>
                <a:srgbClr val="00B050"/>
              </a:solidFill>
              <a:ln>
                <a:solidFill>
                  <a:schemeClr val="bg1"/>
                </a:solidFill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7-0F6F-48DF-8733-06EB10A502F6}"/>
              </c:ext>
            </c:extLst>
          </c:dPt>
          <c:dPt>
            <c:idx val="12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19-0F6F-48DF-8733-06EB10A502F6}"/>
              </c:ext>
            </c:extLst>
          </c:dPt>
          <c:dPt>
            <c:idx val="13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1A-0F6F-48DF-8733-06EB10A502F6}"/>
              </c:ext>
            </c:extLst>
          </c:dPt>
          <c:dPt>
            <c:idx val="14"/>
            <c:invertIfNegative val="0"/>
            <c:bubble3D val="0"/>
            <c:spPr>
              <a:solidFill>
                <a:srgbClr val="FF0000"/>
              </a:solidFill>
              <a:ln>
                <a:solidFill>
                  <a:schemeClr val="bg1"/>
                </a:solidFill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C-0F6F-48DF-8733-06EB10A502F6}"/>
              </c:ext>
            </c:extLst>
          </c:dPt>
          <c:dPt>
            <c:idx val="15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1E-0F6F-48DF-8733-06EB10A502F6}"/>
              </c:ext>
            </c:extLst>
          </c:dPt>
          <c:dLbls>
            <c:dLbl>
              <c:idx val="0"/>
              <c:layout>
                <c:manualLayout>
                  <c:x val="1.8674133575342262E-3"/>
                  <c:y val="-6.3489563804524432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0F6F-48DF-8733-06EB10A502F6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spPr>
                <a:noFill/>
                <a:ln>
                  <a:noFill/>
                </a:ln>
                <a:effectLst/>
              </c:spPr>
              <c:txPr>
                <a:bodyPr wrap="square" lIns="38100" tIns="19050" rIns="38100" bIns="19050" anchor="ctr">
                  <a:spAutoFit/>
                </a:bodyPr>
                <a:lstStyle/>
                <a:p>
                  <a:pPr>
                    <a:defRPr/>
                  </a:pPr>
                  <a:endParaRPr lang="ru-RU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spPr>
                <a:solidFill>
                  <a:srgbClr val="FF0000"/>
                </a:solidFill>
                <a:ln>
                  <a:noFill/>
                </a:ln>
                <a:effectLst/>
              </c:spPr>
              <c:txPr>
                <a:bodyPr wrap="square" lIns="38100" tIns="19050" rIns="38100" bIns="19050" anchor="ctr">
                  <a:spAutoFit/>
                </a:bodyPr>
                <a:lstStyle/>
                <a:p>
                  <a:pPr>
                    <a:defRPr/>
                  </a:pPr>
                  <a:endParaRPr lang="ru-RU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spPr>
                <a:noFill/>
                <a:ln>
                  <a:noFill/>
                </a:ln>
                <a:effectLst/>
              </c:spPr>
              <c:txPr>
                <a:bodyPr wrap="square" lIns="38100" tIns="19050" rIns="38100" bIns="19050" anchor="ctr">
                  <a:spAutoFit/>
                </a:bodyPr>
                <a:lstStyle/>
                <a:p>
                  <a:pPr>
                    <a:defRPr/>
                  </a:pPr>
                  <a:endParaRPr lang="ru-RU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spPr>
                <a:noFill/>
                <a:ln>
                  <a:noFill/>
                </a:ln>
                <a:effectLst/>
              </c:spPr>
              <c:txPr>
                <a:bodyPr wrap="square" lIns="38100" tIns="19050" rIns="38100" bIns="19050" anchor="ctr">
                  <a:spAutoFit/>
                </a:bodyPr>
                <a:lstStyle/>
                <a:p>
                  <a:pPr>
                    <a:defRPr/>
                  </a:pPr>
                  <a:endParaRPr lang="ru-RU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spPr>
                <a:noFill/>
                <a:ln>
                  <a:noFill/>
                </a:ln>
                <a:effectLst/>
              </c:spPr>
              <c:txPr>
                <a:bodyPr wrap="square" lIns="38100" tIns="19050" rIns="38100" bIns="19050" anchor="ctr">
                  <a:spAutoFit/>
                </a:bodyPr>
                <a:lstStyle/>
                <a:p>
                  <a:pPr>
                    <a:defRPr/>
                  </a:pPr>
                  <a:endParaRPr lang="ru-RU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spPr>
                <a:noFill/>
                <a:ln>
                  <a:noFill/>
                </a:ln>
                <a:effectLst/>
              </c:spPr>
              <c:txPr>
                <a:bodyPr wrap="square" lIns="38100" tIns="19050" rIns="38100" bIns="19050" anchor="ctr">
                  <a:spAutoFit/>
                </a:bodyPr>
                <a:lstStyle/>
                <a:p>
                  <a:pPr>
                    <a:defRPr/>
                  </a:pPr>
                  <a:endParaRPr lang="ru-RU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spPr>
                <a:noFill/>
                <a:ln>
                  <a:noFill/>
                </a:ln>
                <a:effectLst/>
              </c:spPr>
              <c:txPr>
                <a:bodyPr wrap="square" lIns="38100" tIns="19050" rIns="38100" bIns="19050" anchor="ctr">
                  <a:spAutoFit/>
                </a:bodyPr>
                <a:lstStyle/>
                <a:p>
                  <a:pPr>
                    <a:defRPr/>
                  </a:pPr>
                  <a:endParaRPr lang="ru-RU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spPr>
                <a:noFill/>
                <a:ln>
                  <a:noFill/>
                </a:ln>
                <a:effectLst/>
              </c:spPr>
              <c:txPr>
                <a:bodyPr wrap="square" lIns="38100" tIns="19050" rIns="38100" bIns="19050" anchor="ctr">
                  <a:spAutoFit/>
                </a:bodyPr>
                <a:lstStyle/>
                <a:p>
                  <a:pPr>
                    <a:defRPr/>
                  </a:pPr>
                  <a:endParaRPr lang="ru-RU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9"/>
              <c:spPr>
                <a:noFill/>
                <a:ln>
                  <a:noFill/>
                </a:ln>
                <a:effectLst/>
              </c:spPr>
              <c:txPr>
                <a:bodyPr wrap="square" lIns="38100" tIns="19050" rIns="38100" bIns="19050" anchor="ctr">
                  <a:spAutoFit/>
                </a:bodyPr>
                <a:lstStyle/>
                <a:p>
                  <a:pPr>
                    <a:defRPr/>
                  </a:pPr>
                  <a:endParaRPr lang="ru-RU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0"/>
              <c:spPr>
                <a:noFill/>
                <a:ln>
                  <a:noFill/>
                </a:ln>
                <a:effectLst/>
              </c:spPr>
              <c:txPr>
                <a:bodyPr wrap="square" lIns="38100" tIns="19050" rIns="38100" bIns="19050" anchor="ctr">
                  <a:spAutoFit/>
                </a:bodyPr>
                <a:lstStyle/>
                <a:p>
                  <a:pPr>
                    <a:defRPr/>
                  </a:pPr>
                  <a:endParaRPr lang="ru-RU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1"/>
              <c:spPr>
                <a:noFill/>
                <a:ln>
                  <a:noFill/>
                </a:ln>
                <a:effectLst/>
              </c:spPr>
              <c:txPr>
                <a:bodyPr wrap="square" lIns="38100" tIns="19050" rIns="38100" bIns="19050" anchor="ctr">
                  <a:spAutoFit/>
                </a:bodyPr>
                <a:lstStyle/>
                <a:p>
                  <a:pPr>
                    <a:defRPr/>
                  </a:pPr>
                  <a:endParaRPr lang="ru-RU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2"/>
              <c:spPr>
                <a:noFill/>
                <a:ln>
                  <a:noFill/>
                </a:ln>
                <a:effectLst/>
              </c:spPr>
              <c:txPr>
                <a:bodyPr wrap="square" lIns="38100" tIns="19050" rIns="38100" bIns="19050" anchor="ctr">
                  <a:spAutoFit/>
                </a:bodyPr>
                <a:lstStyle/>
                <a:p>
                  <a:pPr>
                    <a:defRPr/>
                  </a:pPr>
                  <a:endParaRPr lang="ru-RU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5"/>
              <c:spPr>
                <a:solidFill>
                  <a:srgbClr val="FF0000"/>
                </a:solidFill>
                <a:ln>
                  <a:noFill/>
                </a:ln>
                <a:effectLst/>
              </c:spPr>
              <c:txPr>
                <a:bodyPr wrap="square" lIns="38100" tIns="19050" rIns="38100" bIns="19050" anchor="ctr">
                  <a:spAutoFit/>
                </a:bodyPr>
                <a:lstStyle/>
                <a:p>
                  <a:pPr>
                    <a:defRPr/>
                  </a:pPr>
                  <a:endParaRPr lang="ru-RU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6"/>
              <c:spPr>
                <a:solidFill>
                  <a:srgbClr val="FF0000"/>
                </a:solidFill>
                <a:ln>
                  <a:noFill/>
                </a:ln>
                <a:effectLst/>
              </c:spPr>
              <c:txPr>
                <a:bodyPr wrap="square" lIns="38100" tIns="19050" rIns="38100" bIns="19050" anchor="ctr">
                  <a:spAutoFit/>
                </a:bodyPr>
                <a:lstStyle/>
                <a:p>
                  <a:pPr>
                    <a:defRPr/>
                  </a:pPr>
                  <a:endParaRPr lang="ru-RU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>
                <a:noFill/>
              </a:ln>
              <a:effectLst/>
            </c:sp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[Выборка_Декабрь_2017_Тюмень.xlsm]Динамика!$A$66:$A$77</c:f>
              <c:numCache>
                <c:formatCode>mmm\-yy</c:formatCode>
                <c:ptCount val="12"/>
                <c:pt idx="0">
                  <c:v>42736</c:v>
                </c:pt>
                <c:pt idx="1">
                  <c:v>42767</c:v>
                </c:pt>
                <c:pt idx="2">
                  <c:v>42795</c:v>
                </c:pt>
                <c:pt idx="3">
                  <c:v>42826</c:v>
                </c:pt>
                <c:pt idx="4">
                  <c:v>42856</c:v>
                </c:pt>
                <c:pt idx="5">
                  <c:v>42887</c:v>
                </c:pt>
                <c:pt idx="6">
                  <c:v>42917</c:v>
                </c:pt>
                <c:pt idx="7">
                  <c:v>42948</c:v>
                </c:pt>
                <c:pt idx="8">
                  <c:v>42979</c:v>
                </c:pt>
                <c:pt idx="9">
                  <c:v>43009</c:v>
                </c:pt>
                <c:pt idx="10">
                  <c:v>43040</c:v>
                </c:pt>
                <c:pt idx="11">
                  <c:v>43070</c:v>
                </c:pt>
              </c:numCache>
            </c:numRef>
          </c:cat>
          <c:val>
            <c:numRef>
              <c:f>[Выборка_Декабрь_2017_Тюмень.xlsm]Динамика!$F$66:$F$77</c:f>
              <c:numCache>
                <c:formatCode>0.00</c:formatCode>
                <c:ptCount val="12"/>
                <c:pt idx="0">
                  <c:v>-0.55626872058194266</c:v>
                </c:pt>
                <c:pt idx="1">
                  <c:v>-0.17211703958691912</c:v>
                </c:pt>
                <c:pt idx="2">
                  <c:v>-0.13118440779610197</c:v>
                </c:pt>
                <c:pt idx="3">
                  <c:v>3.0756239444548692</c:v>
                </c:pt>
                <c:pt idx="4">
                  <c:v>2.912851135101677E-2</c:v>
                </c:pt>
                <c:pt idx="5">
                  <c:v>-0.66976066976066972</c:v>
                </c:pt>
                <c:pt idx="6">
                  <c:v>-0.61564395258075744</c:v>
                </c:pt>
                <c:pt idx="7">
                  <c:v>-0.11799192492763777</c:v>
                </c:pt>
                <c:pt idx="8">
                  <c:v>2.6302674566698045</c:v>
                </c:pt>
                <c:pt idx="9">
                  <c:v>4.8559404337973455E-2</c:v>
                </c:pt>
                <c:pt idx="10">
                  <c:v>1.6016825756350106</c:v>
                </c:pt>
                <c:pt idx="11">
                  <c:v>0.15038924274593063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F-0F6F-48DF-8733-06EB10A502F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axId val="212060704"/>
        <c:axId val="212059920"/>
      </c:barChart>
      <c:lineChart>
        <c:grouping val="standard"/>
        <c:varyColors val="0"/>
        <c:ser>
          <c:idx val="0"/>
          <c:order val="0"/>
          <c:tx>
            <c:strRef>
              <c:f>[Выборка_Декабрь_2017_Тюмень.xlsm]Динамика!$C$78</c:f>
              <c:strCache>
                <c:ptCount val="1"/>
                <c:pt idx="0">
                  <c:v>удельная цена, руб./кв.м.</c:v>
                </c:pt>
              </c:strCache>
            </c:strRef>
          </c:tx>
          <c:spPr>
            <a:ln>
              <a:solidFill>
                <a:schemeClr val="accent6">
                  <a:lumMod val="50000"/>
                </a:schemeClr>
              </a:solidFill>
              <a:prstDash val="sysDot"/>
            </a:ln>
          </c:spPr>
          <c:marker>
            <c:symbol val="circle"/>
            <c:size val="9"/>
            <c:spPr>
              <a:solidFill>
                <a:srgbClr val="C00000"/>
              </a:solidFill>
              <a:ln>
                <a:solidFill>
                  <a:schemeClr val="accent6">
                    <a:lumMod val="50000"/>
                  </a:schemeClr>
                </a:solidFill>
                <a:prstDash val="sysDot"/>
              </a:ln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700"/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</c:ext>
            </c:extLst>
          </c:dLbls>
          <c:cat>
            <c:numRef>
              <c:f>[Выборка_Декабрь_2017_Тюмень.xlsm]Динамика!$A$66:$A$77</c:f>
              <c:numCache>
                <c:formatCode>mmm\-yy</c:formatCode>
                <c:ptCount val="12"/>
                <c:pt idx="0">
                  <c:v>42736</c:v>
                </c:pt>
                <c:pt idx="1">
                  <c:v>42767</c:v>
                </c:pt>
                <c:pt idx="2">
                  <c:v>42795</c:v>
                </c:pt>
                <c:pt idx="3">
                  <c:v>42826</c:v>
                </c:pt>
                <c:pt idx="4">
                  <c:v>42856</c:v>
                </c:pt>
                <c:pt idx="5">
                  <c:v>42887</c:v>
                </c:pt>
                <c:pt idx="6">
                  <c:v>42917</c:v>
                </c:pt>
                <c:pt idx="7">
                  <c:v>42948</c:v>
                </c:pt>
                <c:pt idx="8">
                  <c:v>42979</c:v>
                </c:pt>
                <c:pt idx="9">
                  <c:v>43009</c:v>
                </c:pt>
                <c:pt idx="10">
                  <c:v>43040</c:v>
                </c:pt>
                <c:pt idx="11">
                  <c:v>43070</c:v>
                </c:pt>
              </c:numCache>
            </c:numRef>
          </c:cat>
          <c:val>
            <c:numRef>
              <c:f>[Выборка_Декабрь_2017_Тюмень.xlsm]Динамика!$E$66:$E$77</c:f>
              <c:numCache>
                <c:formatCode>0</c:formatCode>
                <c:ptCount val="12"/>
                <c:pt idx="0">
                  <c:v>53452</c:v>
                </c:pt>
                <c:pt idx="1">
                  <c:v>53360</c:v>
                </c:pt>
                <c:pt idx="2">
                  <c:v>53290</c:v>
                </c:pt>
                <c:pt idx="3">
                  <c:v>54929</c:v>
                </c:pt>
                <c:pt idx="4">
                  <c:v>54945</c:v>
                </c:pt>
                <c:pt idx="5">
                  <c:v>54577</c:v>
                </c:pt>
                <c:pt idx="6">
                  <c:v>54241</c:v>
                </c:pt>
                <c:pt idx="7">
                  <c:v>54177</c:v>
                </c:pt>
                <c:pt idx="8">
                  <c:v>55602</c:v>
                </c:pt>
                <c:pt idx="9">
                  <c:v>55629</c:v>
                </c:pt>
                <c:pt idx="10">
                  <c:v>56520</c:v>
                </c:pt>
                <c:pt idx="11">
                  <c:v>56605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20-0F6F-48DF-8733-06EB10A502F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12063056"/>
        <c:axId val="212059528"/>
      </c:lineChart>
      <c:dateAx>
        <c:axId val="212063056"/>
        <c:scaling>
          <c:orientation val="minMax"/>
        </c:scaling>
        <c:delete val="0"/>
        <c:axPos val="b"/>
        <c:numFmt formatCode="[$-419]mmmm\ yyyy;@" sourceLinked="0"/>
        <c:majorTickMark val="out"/>
        <c:minorTickMark val="none"/>
        <c:tickLblPos val="nextTo"/>
        <c:txPr>
          <a:bodyPr rot="-1440000"/>
          <a:lstStyle/>
          <a:p>
            <a:pPr>
              <a:defRPr sz="700"/>
            </a:pPr>
            <a:endParaRPr lang="ru-RU"/>
          </a:p>
        </c:txPr>
        <c:crossAx val="212059528"/>
        <c:crosses val="autoZero"/>
        <c:auto val="0"/>
        <c:lblOffset val="100"/>
        <c:baseTimeUnit val="months"/>
      </c:dateAx>
      <c:valAx>
        <c:axId val="212059528"/>
        <c:scaling>
          <c:orientation val="minMax"/>
          <c:max val="65000"/>
          <c:min val="30000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/>
                  <a:t>руб./кв.м</a:t>
                </a:r>
              </a:p>
            </c:rich>
          </c:tx>
          <c:layout/>
          <c:overlay val="0"/>
        </c:title>
        <c:numFmt formatCode="0" sourceLinked="1"/>
        <c:majorTickMark val="none"/>
        <c:minorTickMark val="none"/>
        <c:tickLblPos val="nextTo"/>
        <c:spPr>
          <a:ln w="9525">
            <a:noFill/>
          </a:ln>
        </c:spPr>
        <c:crossAx val="212063056"/>
        <c:crosses val="autoZero"/>
        <c:crossBetween val="between"/>
        <c:majorUnit val="5000"/>
      </c:valAx>
      <c:valAx>
        <c:axId val="212059920"/>
        <c:scaling>
          <c:orientation val="minMax"/>
          <c:max val="6.5"/>
          <c:min val="-3.5"/>
        </c:scaling>
        <c:delete val="0"/>
        <c:axPos val="r"/>
        <c:majorGridlines/>
        <c:title>
          <c:tx>
            <c:rich>
              <a:bodyPr rot="-5400000" vert="horz"/>
              <a:lstStyle/>
              <a:p>
                <a:pPr>
                  <a:defRPr b="1"/>
                </a:pPr>
                <a:r>
                  <a:rPr lang="ru-RU" b="1"/>
                  <a:t>%</a:t>
                </a:r>
              </a:p>
            </c:rich>
          </c:tx>
          <c:layout/>
          <c:overlay val="0"/>
        </c:title>
        <c:numFmt formatCode="0.00" sourceLinked="1"/>
        <c:majorTickMark val="out"/>
        <c:minorTickMark val="none"/>
        <c:tickLblPos val="nextTo"/>
        <c:crossAx val="212060704"/>
        <c:crosses val="max"/>
        <c:crossBetween val="between"/>
      </c:valAx>
      <c:dateAx>
        <c:axId val="212060704"/>
        <c:scaling>
          <c:orientation val="minMax"/>
        </c:scaling>
        <c:delete val="1"/>
        <c:axPos val="b"/>
        <c:numFmt formatCode="mmm\-yy" sourceLinked="1"/>
        <c:majorTickMark val="out"/>
        <c:minorTickMark val="none"/>
        <c:tickLblPos val="none"/>
        <c:crossAx val="212059920"/>
        <c:crosses val="autoZero"/>
        <c:auto val="0"/>
        <c:lblOffset val="100"/>
        <c:baseTimeUnit val="months"/>
      </c:dateAx>
      <c:spPr>
        <a:blipFill dpi="0" rotWithShape="1">
          <a:blip xmlns:r="http://schemas.openxmlformats.org/officeDocument/2006/relationships" r:embed="rId1"/>
          <a:srcRect/>
          <a:stretch>
            <a:fillRect l="32000" t="35000" r="25000" b="53000"/>
          </a:stretch>
        </a:blipFill>
      </c:spPr>
    </c:plotArea>
    <c:legend>
      <c:legendPos val="b"/>
      <c:layout/>
      <c:overlay val="0"/>
      <c:spPr>
        <a:noFill/>
      </c:sp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800">
          <a:latin typeface="Arial" pitchFamily="34" charset="0"/>
          <a:cs typeface="Arial" pitchFamily="34" charset="0"/>
        </a:defRPr>
      </a:pPr>
      <a:endParaRPr lang="ru-RU"/>
    </a:p>
  </c:txPr>
  <c:externalData r:id="rId2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5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Arial" panose="020B0604020202020204" pitchFamily="34" charset="0"/>
              </a:defRPr>
            </a:pPr>
            <a:r>
              <a:rPr lang="ru-RU" sz="1050" b="1">
                <a:latin typeface="+mn-lt"/>
              </a:rPr>
              <a:t>Удельная цена предложения на первичном рынке в разрезе по количеству комнат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Arial" panose="020B0604020202020204" pitchFamily="34" charset="0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v>Удельная цена, руб./кв.м</c:v>
          </c:tx>
          <c:spPr>
            <a:solidFill>
              <a:schemeClr val="accent2">
                <a:shade val="76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0"/>
                  <c:y val="0.1992412815697327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0"/>
                  <c:y val="0.2125707614778934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-9.4744814199218552E-17"/>
                  <c:y val="0.13906455536474477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5.167958656330655E-3"/>
                  <c:y val="0.26898537484494761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Arial" panose="020B0604020202020204" pitchFamily="34" charset="0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[Выборка_Декабрь_2017_Тюмень.xlsm]Графики!$A$180:$A$183</c:f>
              <c:strCache>
                <c:ptCount val="4"/>
                <c:pt idx="0">
                  <c:v>1-комн</c:v>
                </c:pt>
                <c:pt idx="1">
                  <c:v>2-комн</c:v>
                </c:pt>
                <c:pt idx="2">
                  <c:v>3-комн</c:v>
                </c:pt>
                <c:pt idx="3">
                  <c:v>многокомн</c:v>
                </c:pt>
              </c:strCache>
            </c:strRef>
          </c:cat>
          <c:val>
            <c:numRef>
              <c:f>[Выборка_Декабрь_2017_Тюмень.xlsm]Графики!$C$180:$C$183</c:f>
              <c:numCache>
                <c:formatCode>0</c:formatCode>
                <c:ptCount val="4"/>
                <c:pt idx="0">
                  <c:v>54795.22350160886</c:v>
                </c:pt>
                <c:pt idx="1">
                  <c:v>55894.028442894902</c:v>
                </c:pt>
                <c:pt idx="2">
                  <c:v>58502.317248842315</c:v>
                </c:pt>
                <c:pt idx="3">
                  <c:v>90354.178258520609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FD5C-411A-8AAE-27D6DD377E8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04424160"/>
        <c:axId val="304427296"/>
      </c:barChart>
      <c:lineChart>
        <c:grouping val="stacked"/>
        <c:varyColors val="0"/>
        <c:ser>
          <c:idx val="1"/>
          <c:order val="1"/>
          <c:tx>
            <c:strRef>
              <c:f>[Выборка_Декабрь_2017_Тюмень.xlsm]Графики!$D$179</c:f>
              <c:strCache>
                <c:ptCount val="1"/>
                <c:pt idx="0">
                  <c:v>Темп прироста</c:v>
                </c:pt>
              </c:strCache>
            </c:strRef>
          </c:tx>
          <c:spPr>
            <a:ln w="22225" cap="rnd">
              <a:solidFill>
                <a:schemeClr val="accent2">
                  <a:tint val="77000"/>
                </a:schemeClr>
              </a:solidFill>
              <a:round/>
            </a:ln>
            <a:effectLst>
              <a:softEdge rad="0"/>
            </a:effectLst>
          </c:spPr>
          <c:marker>
            <c:symbol val="circle"/>
            <c:size val="5"/>
            <c:spPr>
              <a:solidFill>
                <a:schemeClr val="accent2">
                  <a:tint val="77000"/>
                </a:schemeClr>
              </a:solidFill>
              <a:ln w="15875">
                <a:solidFill>
                  <a:schemeClr val="accent2">
                    <a:tint val="77000"/>
                  </a:schemeClr>
                </a:solidFill>
              </a:ln>
              <a:effectLst>
                <a:softEdge rad="0"/>
              </a:effectLst>
            </c:spPr>
          </c:marker>
          <c:dLbls>
            <c:dLbl>
              <c:idx val="0"/>
              <c:layout>
                <c:manualLayout>
                  <c:x val="-3.4063358359274883E-2"/>
                  <c:y val="6.163750030139768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Arial" panose="020B0604020202020204" pitchFamily="34" charset="0"/>
                  </a:defRPr>
                </a:pPr>
                <a:endParaRPr lang="ru-RU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[Выборка_Декабрь_2017_Тюмень.xlsm]Графики!$A$180:$A$183</c:f>
              <c:strCache>
                <c:ptCount val="4"/>
                <c:pt idx="0">
                  <c:v>1-комн</c:v>
                </c:pt>
                <c:pt idx="1">
                  <c:v>2-комн</c:v>
                </c:pt>
                <c:pt idx="2">
                  <c:v>3-комн</c:v>
                </c:pt>
                <c:pt idx="3">
                  <c:v>многокомн</c:v>
                </c:pt>
              </c:strCache>
            </c:strRef>
          </c:cat>
          <c:val>
            <c:numRef>
              <c:f>[Выборка_Декабрь_2017_Тюмень.xlsm]Графики!$D$180:$D$183</c:f>
              <c:numCache>
                <c:formatCode>0.0</c:formatCode>
                <c:ptCount val="4"/>
                <c:pt idx="0">
                  <c:v>0.11917967322387828</c:v>
                </c:pt>
                <c:pt idx="1">
                  <c:v>1.1773436540098259</c:v>
                </c:pt>
                <c:pt idx="2">
                  <c:v>-1.182828934393455</c:v>
                </c:pt>
                <c:pt idx="3">
                  <c:v>5.4533092869004163</c:v>
                </c:pt>
              </c:numCache>
            </c:numRef>
          </c: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1-FD5C-411A-8AAE-27D6DD377E8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04428080"/>
        <c:axId val="304427688"/>
      </c:lineChart>
      <c:catAx>
        <c:axId val="3044241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Arial" panose="020B0604020202020204" pitchFamily="34" charset="0"/>
              </a:defRPr>
            </a:pPr>
            <a:endParaRPr lang="ru-RU"/>
          </a:p>
        </c:txPr>
        <c:crossAx val="304427296"/>
        <c:crosses val="autoZero"/>
        <c:auto val="1"/>
        <c:lblAlgn val="ctr"/>
        <c:lblOffset val="100"/>
        <c:noMultiLvlLbl val="0"/>
      </c:catAx>
      <c:valAx>
        <c:axId val="30442729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Arial" panose="020B0604020202020204" pitchFamily="34" charset="0"/>
              </a:defRPr>
            </a:pPr>
            <a:endParaRPr lang="ru-RU"/>
          </a:p>
        </c:txPr>
        <c:crossAx val="304424160"/>
        <c:crosses val="autoZero"/>
        <c:crossBetween val="between"/>
      </c:valAx>
      <c:valAx>
        <c:axId val="304427688"/>
        <c:scaling>
          <c:orientation val="minMax"/>
          <c:max val="15"/>
          <c:min val="-3"/>
        </c:scaling>
        <c:delete val="0"/>
        <c:axPos val="r"/>
        <c:numFmt formatCode="0.0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Arial" panose="020B0604020202020204" pitchFamily="34" charset="0"/>
              </a:defRPr>
            </a:pPr>
            <a:endParaRPr lang="ru-RU"/>
          </a:p>
        </c:txPr>
        <c:crossAx val="304428080"/>
        <c:crosses val="max"/>
        <c:crossBetween val="between"/>
      </c:valAx>
      <c:catAx>
        <c:axId val="304428080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304427688"/>
        <c:crosses val="autoZero"/>
        <c:auto val="1"/>
        <c:lblAlgn val="ctr"/>
        <c:lblOffset val="100"/>
        <c:noMultiLvlLbl val="0"/>
      </c:catAx>
      <c:spPr>
        <a:blipFill dpi="0" rotWithShape="1">
          <a:blip xmlns:r="http://schemas.openxmlformats.org/officeDocument/2006/relationships" r:embed="rId3"/>
          <a:srcRect/>
          <a:stretch>
            <a:fillRect l="34000" t="39000" r="35000" b="49000"/>
          </a:stretch>
        </a:blipFill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Arial" panose="020B0604020202020204" pitchFamily="34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rnd" cmpd="sng" algn="ctr">
      <a:noFill/>
      <a:round/>
    </a:ln>
    <a:effectLst/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ru-RU"/>
    </a:p>
  </c:txPr>
  <c:externalData r:id="rId4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5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Arial" panose="020B0604020202020204" pitchFamily="34" charset="0"/>
              </a:defRPr>
            </a:pPr>
            <a:r>
              <a:rPr lang="ru-RU" sz="1050" b="1">
                <a:latin typeface="+mn-lt"/>
              </a:rPr>
              <a:t>Удельная цена предложения на первичном рынке в разрезе по классам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Arial" panose="020B0604020202020204" pitchFamily="34" charset="0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v>Удельная цена, руб./кв.м</c:v>
          </c:tx>
          <c:spPr>
            <a:solidFill>
              <a:schemeClr val="accent2">
                <a:shade val="76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2.3686203549804638E-17"/>
                  <c:y val="0.16416060075925418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CD8B-4A35-AFB3-6CE41A79B60B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0"/>
                  <c:y val="0.2659412582616453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CD8B-4A35-AFB3-6CE41A79B60B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Arial" panose="020B0604020202020204" pitchFamily="34" charset="0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[Выборка_Декабрь_2017_Тюмень.xlsm]Графики!$J$180:$J$182</c:f>
              <c:strCache>
                <c:ptCount val="3"/>
                <c:pt idx="0">
                  <c:v>эконом</c:v>
                </c:pt>
                <c:pt idx="1">
                  <c:v>комфорт</c:v>
                </c:pt>
                <c:pt idx="2">
                  <c:v>бизнес</c:v>
                </c:pt>
              </c:strCache>
            </c:strRef>
          </c:cat>
          <c:val>
            <c:numRef>
              <c:f>[Выборка_Декабрь_2017_Тюмень.xlsm]Графики!$L$180:$L$182</c:f>
              <c:numCache>
                <c:formatCode>0</c:formatCode>
                <c:ptCount val="3"/>
                <c:pt idx="0">
                  <c:v>53170.866669008428</c:v>
                </c:pt>
                <c:pt idx="1">
                  <c:v>66029.627236127213</c:v>
                </c:pt>
                <c:pt idx="2">
                  <c:v>101013.59658973038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FD5C-411A-8AAE-27D6DD377E8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04429648"/>
        <c:axId val="304424552"/>
      </c:barChart>
      <c:lineChart>
        <c:grouping val="stacked"/>
        <c:varyColors val="0"/>
        <c:ser>
          <c:idx val="1"/>
          <c:order val="1"/>
          <c:tx>
            <c:strRef>
              <c:f>[Выборка_Декабрь_2017_Тюмень.xlsm]Графики!$M$179</c:f>
              <c:strCache>
                <c:ptCount val="1"/>
                <c:pt idx="0">
                  <c:v>Темп прироста</c:v>
                </c:pt>
              </c:strCache>
            </c:strRef>
          </c:tx>
          <c:spPr>
            <a:ln w="22225" cap="rnd">
              <a:solidFill>
                <a:schemeClr val="accent2">
                  <a:tint val="77000"/>
                </a:schemeClr>
              </a:solidFill>
              <a:round/>
            </a:ln>
            <a:effectLst>
              <a:softEdge rad="0"/>
            </a:effectLst>
          </c:spPr>
          <c:marker>
            <c:symbol val="circle"/>
            <c:size val="5"/>
            <c:spPr>
              <a:solidFill>
                <a:schemeClr val="accent2">
                  <a:tint val="77000"/>
                </a:schemeClr>
              </a:solidFill>
              <a:ln w="15875">
                <a:solidFill>
                  <a:schemeClr val="accent2">
                    <a:tint val="77000"/>
                  </a:schemeClr>
                </a:solidFill>
              </a:ln>
              <a:effectLst>
                <a:softEdge rad="0"/>
              </a:effectLst>
            </c:spPr>
          </c:marker>
          <c:dLbls>
            <c:dLbl>
              <c:idx val="0"/>
              <c:layout>
                <c:manualLayout>
                  <c:x val="-3.6647337687440232E-2"/>
                  <c:y val="-3.618664532097248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-3.6647337687440329E-2"/>
                  <c:y val="-6.170770019124045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Arial" panose="020B0604020202020204" pitchFamily="34" charset="0"/>
                  </a:defRPr>
                </a:pPr>
                <a:endParaRPr lang="ru-RU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[Выборка_Декабрь_2017_Тюмень.xlsm]Графики!$J$180:$J$182</c:f>
              <c:strCache>
                <c:ptCount val="3"/>
                <c:pt idx="0">
                  <c:v>эконом</c:v>
                </c:pt>
                <c:pt idx="1">
                  <c:v>комфорт</c:v>
                </c:pt>
                <c:pt idx="2">
                  <c:v>бизнес</c:v>
                </c:pt>
              </c:strCache>
            </c:strRef>
          </c:cat>
          <c:val>
            <c:numRef>
              <c:f>[Выборка_Декабрь_2017_Тюмень.xlsm]Графики!$M$180:$M$182</c:f>
              <c:numCache>
                <c:formatCode>0.0</c:formatCode>
                <c:ptCount val="3"/>
                <c:pt idx="0">
                  <c:v>0.19651662775215253</c:v>
                </c:pt>
                <c:pt idx="1">
                  <c:v>0.17366510739907445</c:v>
                </c:pt>
                <c:pt idx="2">
                  <c:v>2.2833577529497813</c:v>
                </c:pt>
              </c:numCache>
            </c:numRef>
          </c: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1-FD5C-411A-8AAE-27D6DD377E8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04426120"/>
        <c:axId val="304425728"/>
      </c:lineChart>
      <c:catAx>
        <c:axId val="3044296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Arial" panose="020B0604020202020204" pitchFamily="34" charset="0"/>
              </a:defRPr>
            </a:pPr>
            <a:endParaRPr lang="ru-RU"/>
          </a:p>
        </c:txPr>
        <c:crossAx val="304424552"/>
        <c:crosses val="autoZero"/>
        <c:auto val="1"/>
        <c:lblAlgn val="ctr"/>
        <c:lblOffset val="100"/>
        <c:noMultiLvlLbl val="0"/>
      </c:catAx>
      <c:valAx>
        <c:axId val="3044245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Arial" panose="020B0604020202020204" pitchFamily="34" charset="0"/>
              </a:defRPr>
            </a:pPr>
            <a:endParaRPr lang="ru-RU"/>
          </a:p>
        </c:txPr>
        <c:crossAx val="304429648"/>
        <c:crosses val="autoZero"/>
        <c:crossBetween val="between"/>
      </c:valAx>
      <c:valAx>
        <c:axId val="304425728"/>
        <c:scaling>
          <c:orientation val="minMax"/>
          <c:max val="15"/>
          <c:min val="-7"/>
        </c:scaling>
        <c:delete val="0"/>
        <c:axPos val="r"/>
        <c:numFmt formatCode="0.0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Arial" panose="020B0604020202020204" pitchFamily="34" charset="0"/>
              </a:defRPr>
            </a:pPr>
            <a:endParaRPr lang="ru-RU"/>
          </a:p>
        </c:txPr>
        <c:crossAx val="304426120"/>
        <c:crosses val="max"/>
        <c:crossBetween val="between"/>
      </c:valAx>
      <c:catAx>
        <c:axId val="304426120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304425728"/>
        <c:crosses val="autoZero"/>
        <c:auto val="1"/>
        <c:lblAlgn val="ctr"/>
        <c:lblOffset val="100"/>
        <c:noMultiLvlLbl val="0"/>
      </c:catAx>
      <c:spPr>
        <a:blipFill dpi="0" rotWithShape="1">
          <a:blip xmlns:r="http://schemas.openxmlformats.org/officeDocument/2006/relationships" r:embed="rId3"/>
          <a:srcRect/>
          <a:stretch>
            <a:fillRect l="34000" t="39000" r="35000" b="49000"/>
          </a:stretch>
        </a:blipFill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Arial" panose="020B0604020202020204" pitchFamily="34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rnd" cmpd="sng" algn="ctr">
      <a:noFill/>
      <a:round/>
    </a:ln>
    <a:effectLst/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ru-RU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withinLinear" id="15">
  <a:schemeClr val="accent2"/>
</cs:colorStyle>
</file>

<file path=word/charts/colors2.xml><?xml version="1.0" encoding="utf-8"?>
<cs:colorStyle xmlns:cs="http://schemas.microsoft.com/office/drawing/2012/chartStyle" xmlns:a="http://schemas.openxmlformats.org/drawingml/2006/main" meth="withinLinear" id="15">
  <a:schemeClr val="accent2"/>
</cs:colorStyle>
</file>

<file path=word/charts/colors3.xml><?xml version="1.0" encoding="utf-8"?>
<cs:colorStyle xmlns:cs="http://schemas.microsoft.com/office/drawing/2012/chartStyle" xmlns:a="http://schemas.openxmlformats.org/drawingml/2006/main" meth="withinLinear" id="15">
  <a:schemeClr val="accent2"/>
</cs:colorStyle>
</file>

<file path=word/charts/colors4.xml><?xml version="1.0" encoding="utf-8"?>
<cs:colorStyle xmlns:cs="http://schemas.microsoft.com/office/drawing/2012/chartStyle" xmlns:a="http://schemas.openxmlformats.org/drawingml/2006/main" meth="withinLinear" id="15">
  <a:schemeClr val="accent2"/>
</cs:colorStyle>
</file>

<file path=word/charts/colors5.xml><?xml version="1.0" encoding="utf-8"?>
<cs:colorStyle xmlns:cs="http://schemas.microsoft.com/office/drawing/2012/chartStyle" xmlns:a="http://schemas.openxmlformats.org/drawingml/2006/main" meth="withinLinear" id="15">
  <a:schemeClr val="accent2"/>
</cs:colorStyle>
</file>

<file path=word/charts/colors6.xml><?xml version="1.0" encoding="utf-8"?>
<cs:colorStyle xmlns:cs="http://schemas.microsoft.com/office/drawing/2012/chartStyle" xmlns:a="http://schemas.openxmlformats.org/drawingml/2006/main" meth="withinLinear" id="15">
  <a:schemeClr val="accent2"/>
</cs:colorStyle>
</file>

<file path=word/charts/colors7.xml><?xml version="1.0" encoding="utf-8"?>
<cs:colorStyle xmlns:cs="http://schemas.microsoft.com/office/drawing/2012/chartStyle" xmlns:a="http://schemas.openxmlformats.org/drawingml/2006/main" meth="withinLinear" id="15">
  <a:schemeClr val="accent2"/>
</cs:colorStyle>
</file>

<file path=word/charts/colors8.xml><?xml version="1.0" encoding="utf-8"?>
<cs:colorStyle xmlns:cs="http://schemas.microsoft.com/office/drawing/2012/chartStyle" xmlns:a="http://schemas.openxmlformats.org/drawingml/2006/main" meth="withinLinear" id="15">
  <a:schemeClr val="accent2"/>
</cs:colorStyle>
</file>

<file path=word/charts/colors9.xml><?xml version="1.0" encoding="utf-8"?>
<cs:colorStyle xmlns:cs="http://schemas.microsoft.com/office/drawing/2012/chartStyle" xmlns:a="http://schemas.openxmlformats.org/drawingml/2006/main" meth="withinLinear" id="15">
  <a:schemeClr val="accent2"/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6CF741-66EB-45A3-B715-AAE01CC3FF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3082</TotalTime>
  <Pages>10</Pages>
  <Words>977</Words>
  <Characters>5574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i.s.ternovaya</dc:creator>
  <cp:lastModifiedBy>localadmin</cp:lastModifiedBy>
  <cp:revision>247</cp:revision>
  <cp:lastPrinted>2017-10-16T10:28:00Z</cp:lastPrinted>
  <dcterms:created xsi:type="dcterms:W3CDTF">2017-04-12T05:51:00Z</dcterms:created>
  <dcterms:modified xsi:type="dcterms:W3CDTF">2018-01-15T04:16:00Z</dcterms:modified>
</cp:coreProperties>
</file>