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r>
        <w:rPr>
          <w:noProof/>
        </w:rPr>
        <w:drawing>
          <wp:inline distT="0" distB="0" distL="0" distR="0" wp14:anchorId="1BABCC01" wp14:editId="28BDF5EA">
            <wp:extent cx="5940425" cy="3963763"/>
            <wp:effectExtent l="0" t="0" r="3175" b="0"/>
            <wp:docPr id="1" name="Рисунок 1" descr="http://bigpicture.ru/wp-content/uploads/2012/05/vladik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picture.ru/wp-content/uploads/2012/05/vladik1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63763"/>
                    </a:xfrm>
                    <a:prstGeom prst="rect">
                      <a:avLst/>
                    </a:prstGeom>
                    <a:noFill/>
                    <a:ln>
                      <a:noFill/>
                    </a:ln>
                  </pic:spPr>
                </pic:pic>
              </a:graphicData>
            </a:graphic>
          </wp:inline>
        </w:drawing>
      </w:r>
    </w:p>
    <w:p w:rsidR="00F027FA" w:rsidRDefault="00F027FA" w:rsidP="00D2654D">
      <w:pPr>
        <w:pStyle w:val="21"/>
        <w:ind w:firstLine="709"/>
        <w:jc w:val="center"/>
        <w:rPr>
          <w:rFonts w:cs="Arial"/>
          <w:snapToGrid w:val="0"/>
          <w:sz w:val="20"/>
        </w:rPr>
      </w:pPr>
    </w:p>
    <w:p w:rsidR="009F2A1A" w:rsidRDefault="0079765A" w:rsidP="009F2A1A">
      <w:pPr>
        <w:pStyle w:val="21"/>
        <w:ind w:firstLine="709"/>
        <w:jc w:val="right"/>
        <w:rPr>
          <w:rFonts w:cs="Arial"/>
          <w:snapToGrid w:val="0"/>
          <w:sz w:val="20"/>
        </w:rPr>
      </w:pPr>
      <w:r>
        <w:rPr>
          <w:rFonts w:cs="Arial"/>
          <w:snapToGrid w:val="0"/>
          <w:sz w:val="20"/>
        </w:rPr>
        <w:t>Май</w:t>
      </w:r>
      <w:r w:rsidR="009F2A1A">
        <w:rPr>
          <w:rFonts w:cs="Arial"/>
          <w:snapToGrid w:val="0"/>
          <w:sz w:val="20"/>
        </w:rPr>
        <w:t xml:space="preserve"> 2016</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10"/>
          <w:footerReference w:type="default" r:id="rId11"/>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EndPr/>
      <w:sdtContent>
        <w:p w:rsidR="008121EF" w:rsidRDefault="008121EF">
          <w:pPr>
            <w:pStyle w:val="af"/>
          </w:pPr>
          <w:r>
            <w:t>Оглавление</w:t>
          </w:r>
        </w:p>
        <w:p w:rsidR="009B1229"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2808673" w:history="1">
            <w:r w:rsidR="009B1229" w:rsidRPr="00C7480C">
              <w:rPr>
                <w:rStyle w:val="a3"/>
                <w:rFonts w:cs="Arial"/>
                <w:noProof/>
                <w:snapToGrid w:val="0"/>
              </w:rPr>
              <w:t>Введение</w:t>
            </w:r>
            <w:r w:rsidR="009B1229">
              <w:rPr>
                <w:noProof/>
                <w:webHidden/>
              </w:rPr>
              <w:tab/>
            </w:r>
            <w:r w:rsidR="009B1229">
              <w:rPr>
                <w:noProof/>
                <w:webHidden/>
              </w:rPr>
              <w:fldChar w:fldCharType="begin"/>
            </w:r>
            <w:r w:rsidR="009B1229">
              <w:rPr>
                <w:noProof/>
                <w:webHidden/>
              </w:rPr>
              <w:instrText xml:space="preserve"> PAGEREF _Toc452808673 \h </w:instrText>
            </w:r>
            <w:r w:rsidR="009B1229">
              <w:rPr>
                <w:noProof/>
                <w:webHidden/>
              </w:rPr>
            </w:r>
            <w:r w:rsidR="009B1229">
              <w:rPr>
                <w:noProof/>
                <w:webHidden/>
              </w:rPr>
              <w:fldChar w:fldCharType="separate"/>
            </w:r>
            <w:r w:rsidR="009B1229">
              <w:rPr>
                <w:noProof/>
                <w:webHidden/>
              </w:rPr>
              <w:t>3</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4" w:history="1">
            <w:r w:rsidR="009B1229" w:rsidRPr="00C7480C">
              <w:rPr>
                <w:rStyle w:val="a3"/>
                <w:rFonts w:cs="Arial"/>
                <w:noProof/>
              </w:rPr>
              <w:t>Диаграмма 1. Динамика изменения средней удельной цены предложения на вторичном рынке жилья в г.</w:t>
            </w:r>
            <w:r w:rsidR="009B1229" w:rsidRPr="00C7480C">
              <w:rPr>
                <w:rStyle w:val="a3"/>
                <w:rFonts w:cs="Arial"/>
                <w:noProof/>
                <w:lang w:val="en-US"/>
              </w:rPr>
              <w:t> </w:t>
            </w:r>
            <w:r w:rsidR="009B1229" w:rsidRPr="00C7480C">
              <w:rPr>
                <w:rStyle w:val="a3"/>
                <w:rFonts w:cs="Arial"/>
                <w:noProof/>
              </w:rPr>
              <w:t>Владивостоке, руб./кв.м.</w:t>
            </w:r>
            <w:r w:rsidR="009B1229">
              <w:rPr>
                <w:noProof/>
                <w:webHidden/>
              </w:rPr>
              <w:tab/>
            </w:r>
            <w:r w:rsidR="009B1229">
              <w:rPr>
                <w:noProof/>
                <w:webHidden/>
              </w:rPr>
              <w:fldChar w:fldCharType="begin"/>
            </w:r>
            <w:r w:rsidR="009B1229">
              <w:rPr>
                <w:noProof/>
                <w:webHidden/>
              </w:rPr>
              <w:instrText xml:space="preserve"> PAGEREF _Toc452808674 \h </w:instrText>
            </w:r>
            <w:r w:rsidR="009B1229">
              <w:rPr>
                <w:noProof/>
                <w:webHidden/>
              </w:rPr>
            </w:r>
            <w:r w:rsidR="009B1229">
              <w:rPr>
                <w:noProof/>
                <w:webHidden/>
              </w:rPr>
              <w:fldChar w:fldCharType="separate"/>
            </w:r>
            <w:r w:rsidR="009B1229">
              <w:rPr>
                <w:noProof/>
                <w:webHidden/>
              </w:rPr>
              <w:t>3</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5" w:history="1">
            <w:r w:rsidR="009B1229" w:rsidRPr="00C7480C">
              <w:rPr>
                <w:rStyle w:val="a3"/>
                <w:rFonts w:cs="Arial"/>
                <w:noProof/>
              </w:rPr>
              <w:t>Таблица 1. Средняя удельная цена  предложения за 1 кв.м. в г. Владивостоке, руб.</w:t>
            </w:r>
            <w:r w:rsidR="009B1229">
              <w:rPr>
                <w:noProof/>
                <w:webHidden/>
              </w:rPr>
              <w:tab/>
            </w:r>
            <w:r w:rsidR="009B1229">
              <w:rPr>
                <w:noProof/>
                <w:webHidden/>
              </w:rPr>
              <w:fldChar w:fldCharType="begin"/>
            </w:r>
            <w:r w:rsidR="009B1229">
              <w:rPr>
                <w:noProof/>
                <w:webHidden/>
              </w:rPr>
              <w:instrText xml:space="preserve"> PAGEREF _Toc452808675 \h </w:instrText>
            </w:r>
            <w:r w:rsidR="009B1229">
              <w:rPr>
                <w:noProof/>
                <w:webHidden/>
              </w:rPr>
            </w:r>
            <w:r w:rsidR="009B1229">
              <w:rPr>
                <w:noProof/>
                <w:webHidden/>
              </w:rPr>
              <w:fldChar w:fldCharType="separate"/>
            </w:r>
            <w:r w:rsidR="009B1229">
              <w:rPr>
                <w:noProof/>
                <w:webHidden/>
              </w:rPr>
              <w:t>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6" w:history="1">
            <w:r w:rsidR="009B1229" w:rsidRPr="00C7480C">
              <w:rPr>
                <w:rStyle w:val="a3"/>
                <w:rFonts w:cs="Arial"/>
                <w:noProof/>
              </w:rPr>
              <w:t>Таблица 2. Средняя удельная цена  предложения за 1 кв. м. в зависимости от материала стен  в г. Владивостоке, руб.</w:t>
            </w:r>
            <w:r w:rsidR="009B1229">
              <w:rPr>
                <w:noProof/>
                <w:webHidden/>
              </w:rPr>
              <w:tab/>
            </w:r>
            <w:r w:rsidR="009B1229">
              <w:rPr>
                <w:noProof/>
                <w:webHidden/>
              </w:rPr>
              <w:fldChar w:fldCharType="begin"/>
            </w:r>
            <w:r w:rsidR="009B1229">
              <w:rPr>
                <w:noProof/>
                <w:webHidden/>
              </w:rPr>
              <w:instrText xml:space="preserve"> PAGEREF _Toc452808676 \h </w:instrText>
            </w:r>
            <w:r w:rsidR="009B1229">
              <w:rPr>
                <w:noProof/>
                <w:webHidden/>
              </w:rPr>
            </w:r>
            <w:r w:rsidR="009B1229">
              <w:rPr>
                <w:noProof/>
                <w:webHidden/>
              </w:rPr>
              <w:fldChar w:fldCharType="separate"/>
            </w:r>
            <w:r w:rsidR="009B1229">
              <w:rPr>
                <w:noProof/>
                <w:webHidden/>
              </w:rPr>
              <w:t>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7" w:history="1">
            <w:r w:rsidR="009B1229" w:rsidRPr="00C7480C">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9B1229">
              <w:rPr>
                <w:noProof/>
                <w:webHidden/>
              </w:rPr>
              <w:tab/>
            </w:r>
            <w:r w:rsidR="009B1229">
              <w:rPr>
                <w:noProof/>
                <w:webHidden/>
              </w:rPr>
              <w:fldChar w:fldCharType="begin"/>
            </w:r>
            <w:r w:rsidR="009B1229">
              <w:rPr>
                <w:noProof/>
                <w:webHidden/>
              </w:rPr>
              <w:instrText xml:space="preserve"> PAGEREF _Toc452808677 \h </w:instrText>
            </w:r>
            <w:r w:rsidR="009B1229">
              <w:rPr>
                <w:noProof/>
                <w:webHidden/>
              </w:rPr>
            </w:r>
            <w:r w:rsidR="009B1229">
              <w:rPr>
                <w:noProof/>
                <w:webHidden/>
              </w:rPr>
              <w:fldChar w:fldCharType="separate"/>
            </w:r>
            <w:r w:rsidR="009B1229">
              <w:rPr>
                <w:noProof/>
                <w:webHidden/>
              </w:rPr>
              <w:t>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8" w:history="1">
            <w:r w:rsidR="009B1229" w:rsidRPr="00C7480C">
              <w:rPr>
                <w:rStyle w:val="a3"/>
                <w:rFonts w:cs="Arial"/>
                <w:noProof/>
              </w:rPr>
              <w:t>Таблица 4. Средняя удельная  и полная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_Toc452808678 \h </w:instrText>
            </w:r>
            <w:r w:rsidR="009B1229">
              <w:rPr>
                <w:noProof/>
                <w:webHidden/>
              </w:rPr>
            </w:r>
            <w:r w:rsidR="009B1229">
              <w:rPr>
                <w:noProof/>
                <w:webHidden/>
              </w:rPr>
              <w:fldChar w:fldCharType="separate"/>
            </w:r>
            <w:r w:rsidR="009B1229">
              <w:rPr>
                <w:noProof/>
                <w:webHidden/>
              </w:rPr>
              <w:t>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79" w:history="1">
            <w:r w:rsidR="009B1229" w:rsidRPr="00C7480C">
              <w:rPr>
                <w:rStyle w:val="a3"/>
                <w:rFonts w:cs="Arial"/>
                <w:noProof/>
              </w:rPr>
              <w:t>Таблица 5.  Десятка самых дорогих районов по средней удельной цене предложения за 1 кв. м. руб.</w:t>
            </w:r>
            <w:r w:rsidR="009B1229">
              <w:rPr>
                <w:noProof/>
                <w:webHidden/>
              </w:rPr>
              <w:tab/>
            </w:r>
            <w:r w:rsidR="009B1229">
              <w:rPr>
                <w:noProof/>
                <w:webHidden/>
              </w:rPr>
              <w:fldChar w:fldCharType="begin"/>
            </w:r>
            <w:r w:rsidR="009B1229">
              <w:rPr>
                <w:noProof/>
                <w:webHidden/>
              </w:rPr>
              <w:instrText xml:space="preserve"> PAGEREF _Toc452808679 \h </w:instrText>
            </w:r>
            <w:r w:rsidR="009B1229">
              <w:rPr>
                <w:noProof/>
                <w:webHidden/>
              </w:rPr>
            </w:r>
            <w:r w:rsidR="009B1229">
              <w:rPr>
                <w:noProof/>
                <w:webHidden/>
              </w:rPr>
              <w:fldChar w:fldCharType="separate"/>
            </w:r>
            <w:r w:rsidR="009B1229">
              <w:rPr>
                <w:noProof/>
                <w:webHidden/>
              </w:rPr>
              <w:t>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0" w:history="1">
            <w:r w:rsidR="009B1229" w:rsidRPr="00C7480C">
              <w:rPr>
                <w:rStyle w:val="a3"/>
                <w:rFonts w:cs="Arial"/>
                <w:noProof/>
              </w:rPr>
              <w:t>Таблица 6. Распределение объема предложения по типам квартир по районам г. Владивостока, штук</w:t>
            </w:r>
            <w:r w:rsidR="009B1229">
              <w:rPr>
                <w:noProof/>
                <w:webHidden/>
              </w:rPr>
              <w:tab/>
            </w:r>
            <w:r w:rsidR="009B1229">
              <w:rPr>
                <w:noProof/>
                <w:webHidden/>
              </w:rPr>
              <w:fldChar w:fldCharType="begin"/>
            </w:r>
            <w:r w:rsidR="009B1229">
              <w:rPr>
                <w:noProof/>
                <w:webHidden/>
              </w:rPr>
              <w:instrText xml:space="preserve"> PAGEREF _Toc452808680 \h </w:instrText>
            </w:r>
            <w:r w:rsidR="009B1229">
              <w:rPr>
                <w:noProof/>
                <w:webHidden/>
              </w:rPr>
            </w:r>
            <w:r w:rsidR="009B1229">
              <w:rPr>
                <w:noProof/>
                <w:webHidden/>
              </w:rPr>
              <w:fldChar w:fldCharType="separate"/>
            </w:r>
            <w:r w:rsidR="009B1229">
              <w:rPr>
                <w:noProof/>
                <w:webHidden/>
              </w:rPr>
              <w:t>5</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1" w:history="1">
            <w:r w:rsidR="009B1229" w:rsidRPr="00C7480C">
              <w:rPr>
                <w:rStyle w:val="a3"/>
                <w:rFonts w:cs="Arial"/>
                <w:noProof/>
              </w:rPr>
              <w:t>Диаграмма 2. Средняя удельная цена предложения 1 кв. м. по типам квартир в г. Владивостоке, руб.</w:t>
            </w:r>
            <w:r w:rsidR="009B1229">
              <w:rPr>
                <w:noProof/>
                <w:webHidden/>
              </w:rPr>
              <w:tab/>
            </w:r>
            <w:r w:rsidR="009B1229">
              <w:rPr>
                <w:noProof/>
                <w:webHidden/>
              </w:rPr>
              <w:fldChar w:fldCharType="begin"/>
            </w:r>
            <w:r w:rsidR="009B1229">
              <w:rPr>
                <w:noProof/>
                <w:webHidden/>
              </w:rPr>
              <w:instrText xml:space="preserve"> PAGEREF _Toc452808681 \h </w:instrText>
            </w:r>
            <w:r w:rsidR="009B1229">
              <w:rPr>
                <w:noProof/>
                <w:webHidden/>
              </w:rPr>
            </w:r>
            <w:r w:rsidR="009B1229">
              <w:rPr>
                <w:noProof/>
                <w:webHidden/>
              </w:rPr>
              <w:fldChar w:fldCharType="separate"/>
            </w:r>
            <w:r w:rsidR="009B1229">
              <w:rPr>
                <w:noProof/>
                <w:webHidden/>
              </w:rPr>
              <w:t>6</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2" w:history="1">
            <w:r w:rsidR="009B1229" w:rsidRPr="00C7480C">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_Toc452808682 \h </w:instrText>
            </w:r>
            <w:r w:rsidR="009B1229">
              <w:rPr>
                <w:noProof/>
                <w:webHidden/>
              </w:rPr>
            </w:r>
            <w:r w:rsidR="009B1229">
              <w:rPr>
                <w:noProof/>
                <w:webHidden/>
              </w:rPr>
              <w:fldChar w:fldCharType="separate"/>
            </w:r>
            <w:r w:rsidR="009B1229">
              <w:rPr>
                <w:noProof/>
                <w:webHidden/>
              </w:rPr>
              <w:t>6</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3" w:history="1">
            <w:r w:rsidR="009B1229" w:rsidRPr="00C7480C">
              <w:rPr>
                <w:rStyle w:val="a3"/>
                <w:rFonts w:cs="Arial"/>
                <w:noProof/>
              </w:rPr>
              <w:t>Диаграмма 4. Средняя удельная цена  за 1 кв. м. в зависимости от материала стен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_Toc452808683 \h </w:instrText>
            </w:r>
            <w:r w:rsidR="009B1229">
              <w:rPr>
                <w:noProof/>
                <w:webHidden/>
              </w:rPr>
            </w:r>
            <w:r w:rsidR="009B1229">
              <w:rPr>
                <w:noProof/>
                <w:webHidden/>
              </w:rPr>
              <w:fldChar w:fldCharType="separate"/>
            </w:r>
            <w:r w:rsidR="009B1229">
              <w:rPr>
                <w:noProof/>
                <w:webHidden/>
              </w:rPr>
              <w:t>6</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4" w:history="1">
            <w:r w:rsidR="009B1229" w:rsidRPr="00C7480C">
              <w:rPr>
                <w:rStyle w:val="a3"/>
                <w:rFonts w:cs="Arial"/>
                <w:noProof/>
              </w:rPr>
              <w:t>Диаграмма 5. Средняя удельная цена предложения за 1 кв. м. по районам в г. Владивостоке, руб./кв.м.</w:t>
            </w:r>
            <w:r w:rsidR="009B1229">
              <w:rPr>
                <w:noProof/>
                <w:webHidden/>
              </w:rPr>
              <w:tab/>
            </w:r>
            <w:r w:rsidR="009B1229">
              <w:rPr>
                <w:noProof/>
                <w:webHidden/>
              </w:rPr>
              <w:fldChar w:fldCharType="begin"/>
            </w:r>
            <w:r w:rsidR="009B1229">
              <w:rPr>
                <w:noProof/>
                <w:webHidden/>
              </w:rPr>
              <w:instrText xml:space="preserve"> PAGEREF _Toc452808684 \h </w:instrText>
            </w:r>
            <w:r w:rsidR="009B1229">
              <w:rPr>
                <w:noProof/>
                <w:webHidden/>
              </w:rPr>
            </w:r>
            <w:r w:rsidR="009B1229">
              <w:rPr>
                <w:noProof/>
                <w:webHidden/>
              </w:rPr>
              <w:fldChar w:fldCharType="separate"/>
            </w:r>
            <w:r w:rsidR="009B1229">
              <w:rPr>
                <w:noProof/>
                <w:webHidden/>
              </w:rPr>
              <w:t>7</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5" w:history="1">
            <w:r w:rsidR="009B1229" w:rsidRPr="00C7480C">
              <w:rPr>
                <w:rStyle w:val="a3"/>
                <w:rFonts w:cs="Arial"/>
                <w:noProof/>
              </w:rPr>
              <w:t>Таблица 7. Средняя удельная цена предложения 1 кв. м.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_Toc452808685 \h </w:instrText>
            </w:r>
            <w:r w:rsidR="009B1229">
              <w:rPr>
                <w:noProof/>
                <w:webHidden/>
              </w:rPr>
            </w:r>
            <w:r w:rsidR="009B1229">
              <w:rPr>
                <w:noProof/>
                <w:webHidden/>
              </w:rPr>
              <w:fldChar w:fldCharType="separate"/>
            </w:r>
            <w:r w:rsidR="009B1229">
              <w:rPr>
                <w:noProof/>
                <w:webHidden/>
              </w:rPr>
              <w:t>8</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6" w:history="1">
            <w:r w:rsidR="009B1229" w:rsidRPr="00C7480C">
              <w:rPr>
                <w:rStyle w:val="a3"/>
                <w:rFonts w:cs="Arial"/>
                <w:noProof/>
              </w:rPr>
              <w:t>Таблица 8. Средняя удельная цена предложения 1 кв. м. в новостройках (первичный рынок)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_Toc452808686 \h </w:instrText>
            </w:r>
            <w:r w:rsidR="009B1229">
              <w:rPr>
                <w:noProof/>
                <w:webHidden/>
              </w:rPr>
            </w:r>
            <w:r w:rsidR="009B1229">
              <w:rPr>
                <w:noProof/>
                <w:webHidden/>
              </w:rPr>
              <w:fldChar w:fldCharType="separate"/>
            </w:r>
            <w:r w:rsidR="009B1229">
              <w:rPr>
                <w:noProof/>
                <w:webHidden/>
              </w:rPr>
              <w:t>9</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7" w:history="1">
            <w:r w:rsidR="009B1229" w:rsidRPr="00C7480C">
              <w:rPr>
                <w:rStyle w:val="a3"/>
                <w:rFonts w:cs="Arial"/>
                <w:noProof/>
              </w:rPr>
              <w:t>Таблицы 9. Средняя удельная цена предложения 1 кв. м. по типам квартир по районам г. Владивостока</w:t>
            </w:r>
            <w:r w:rsidR="009B1229">
              <w:rPr>
                <w:noProof/>
                <w:webHidden/>
              </w:rPr>
              <w:tab/>
            </w:r>
            <w:r w:rsidR="009B1229">
              <w:rPr>
                <w:noProof/>
                <w:webHidden/>
              </w:rPr>
              <w:fldChar w:fldCharType="begin"/>
            </w:r>
            <w:r w:rsidR="009B1229">
              <w:rPr>
                <w:noProof/>
                <w:webHidden/>
              </w:rPr>
              <w:instrText xml:space="preserve"> PAGEREF _Toc452808687 \h </w:instrText>
            </w:r>
            <w:r w:rsidR="009B1229">
              <w:rPr>
                <w:noProof/>
                <w:webHidden/>
              </w:rPr>
            </w:r>
            <w:r w:rsidR="009B1229">
              <w:rPr>
                <w:noProof/>
                <w:webHidden/>
              </w:rPr>
              <w:fldChar w:fldCharType="separate"/>
            </w:r>
            <w:r w:rsidR="009B1229">
              <w:rPr>
                <w:noProof/>
                <w:webHidden/>
              </w:rPr>
              <w:t>9</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8" w:history="1">
            <w:r w:rsidR="009B1229" w:rsidRPr="00C7480C">
              <w:rPr>
                <w:rStyle w:val="a3"/>
                <w:rFonts w:cs="Arial"/>
                <w:noProof/>
                <w:snapToGrid w:val="0"/>
              </w:rPr>
              <w:t>Подготовлен</w:t>
            </w:r>
            <w:r w:rsidR="009B1229">
              <w:rPr>
                <w:noProof/>
                <w:webHidden/>
              </w:rPr>
              <w:tab/>
            </w:r>
            <w:r w:rsidR="009B1229">
              <w:rPr>
                <w:noProof/>
                <w:webHidden/>
              </w:rPr>
              <w:fldChar w:fldCharType="begin"/>
            </w:r>
            <w:r w:rsidR="009B1229">
              <w:rPr>
                <w:noProof/>
                <w:webHidden/>
              </w:rPr>
              <w:instrText xml:space="preserve"> PAGEREF _Toc452808688 \h </w:instrText>
            </w:r>
            <w:r w:rsidR="009B1229">
              <w:rPr>
                <w:noProof/>
                <w:webHidden/>
              </w:rPr>
            </w:r>
            <w:r w:rsidR="009B1229">
              <w:rPr>
                <w:noProof/>
                <w:webHidden/>
              </w:rPr>
              <w:fldChar w:fldCharType="separate"/>
            </w:r>
            <w:r w:rsidR="009B1229">
              <w:rPr>
                <w:noProof/>
                <w:webHidden/>
              </w:rPr>
              <w:t>14</w:t>
            </w:r>
            <w:r w:rsidR="009B1229">
              <w:rPr>
                <w:noProof/>
                <w:webHidden/>
              </w:rPr>
              <w:fldChar w:fldCharType="end"/>
            </w:r>
          </w:hyperlink>
        </w:p>
        <w:p w:rsidR="009B1229" w:rsidRDefault="003257E5">
          <w:pPr>
            <w:pStyle w:val="24"/>
            <w:rPr>
              <w:rFonts w:asciiTheme="minorHAnsi" w:eastAsiaTheme="minorEastAsia" w:hAnsiTheme="minorHAnsi" w:cstheme="minorBidi"/>
              <w:noProof/>
              <w:sz w:val="22"/>
              <w:szCs w:val="22"/>
            </w:rPr>
          </w:pPr>
          <w:hyperlink w:anchor="_Toc452808689" w:history="1">
            <w:r w:rsidR="009B1229" w:rsidRPr="00C7480C">
              <w:rPr>
                <w:rStyle w:val="a3"/>
                <w:rFonts w:cs="Arial"/>
                <w:noProof/>
                <w:snapToGrid w:val="0"/>
              </w:rPr>
              <w:t>Материалы и методологии.</w:t>
            </w:r>
            <w:r w:rsidR="009B1229">
              <w:rPr>
                <w:noProof/>
                <w:webHidden/>
              </w:rPr>
              <w:tab/>
            </w:r>
            <w:r w:rsidR="009B1229">
              <w:rPr>
                <w:noProof/>
                <w:webHidden/>
              </w:rPr>
              <w:fldChar w:fldCharType="begin"/>
            </w:r>
            <w:r w:rsidR="009B1229">
              <w:rPr>
                <w:noProof/>
                <w:webHidden/>
              </w:rPr>
              <w:instrText xml:space="preserve"> PAGEREF _Toc452808689 \h </w:instrText>
            </w:r>
            <w:r w:rsidR="009B1229">
              <w:rPr>
                <w:noProof/>
                <w:webHidden/>
              </w:rPr>
            </w:r>
            <w:r w:rsidR="009B1229">
              <w:rPr>
                <w:noProof/>
                <w:webHidden/>
              </w:rPr>
              <w:fldChar w:fldCharType="separate"/>
            </w:r>
            <w:r w:rsidR="009B1229">
              <w:rPr>
                <w:noProof/>
                <w:webHidden/>
              </w:rPr>
              <w:t>14</w:t>
            </w:r>
            <w:r w:rsidR="009B1229">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8A782A" w:rsidP="008A782A">
      <w:pPr>
        <w:pStyle w:val="2"/>
        <w:rPr>
          <w:rFonts w:ascii="Arial" w:hAnsi="Arial" w:cs="Arial"/>
          <w:snapToGrid w:val="0"/>
          <w:sz w:val="20"/>
          <w:szCs w:val="20"/>
        </w:rPr>
      </w:pPr>
      <w:bookmarkStart w:id="0" w:name="_Toc452808673"/>
      <w:r w:rsidRPr="008121EF">
        <w:rPr>
          <w:rFonts w:ascii="Arial" w:hAnsi="Arial" w:cs="Arial"/>
          <w:snapToGrid w:val="0"/>
          <w:sz w:val="20"/>
          <w:szCs w:val="20"/>
        </w:rPr>
        <w:lastRenderedPageBreak/>
        <w:t>Введение</w:t>
      </w:r>
      <w:bookmarkEnd w:id="0"/>
    </w:p>
    <w:p w:rsidR="008A782A" w:rsidRDefault="008A782A" w:rsidP="004C4F72">
      <w:pPr>
        <w:pStyle w:val="21"/>
        <w:ind w:firstLine="709"/>
        <w:rPr>
          <w:rFonts w:cs="Arial"/>
          <w:b w:val="0"/>
          <w:snapToGrid w:val="0"/>
          <w:sz w:val="20"/>
        </w:rPr>
      </w:pPr>
    </w:p>
    <w:p w:rsidR="00F32DD9" w:rsidRPr="009B1229" w:rsidRDefault="00F32DD9" w:rsidP="009B1229">
      <w:pPr>
        <w:ind w:firstLine="708"/>
        <w:jc w:val="both"/>
        <w:rPr>
          <w:rFonts w:cs="Arial"/>
          <w:snapToGrid w:val="0"/>
          <w:sz w:val="20"/>
        </w:rPr>
      </w:pPr>
      <w:r w:rsidRPr="009B1229">
        <w:rPr>
          <w:rFonts w:cs="Arial"/>
          <w:snapToGrid w:val="0"/>
          <w:sz w:val="20"/>
        </w:rPr>
        <w:t xml:space="preserve">Объем предложения на рынке купли-продажи квартир в </w:t>
      </w:r>
      <w:r w:rsidR="00D30322" w:rsidRPr="009B1229">
        <w:rPr>
          <w:rFonts w:cs="Arial"/>
          <w:snapToGrid w:val="0"/>
          <w:sz w:val="20"/>
        </w:rPr>
        <w:t>Мае</w:t>
      </w:r>
      <w:r w:rsidRPr="009B1229">
        <w:rPr>
          <w:rFonts w:cs="Arial"/>
          <w:snapToGrid w:val="0"/>
          <w:sz w:val="20"/>
        </w:rPr>
        <w:t xml:space="preserve"> месяце составил </w:t>
      </w:r>
      <w:r w:rsidR="00AA369A" w:rsidRPr="009B1229">
        <w:rPr>
          <w:rFonts w:cs="Arial"/>
          <w:snapToGrid w:val="0"/>
          <w:sz w:val="20"/>
        </w:rPr>
        <w:t>3</w:t>
      </w:r>
      <w:r w:rsidR="00421AA9" w:rsidRPr="009B1229">
        <w:rPr>
          <w:rFonts w:cs="Arial"/>
          <w:snapToGrid w:val="0"/>
          <w:sz w:val="20"/>
        </w:rPr>
        <w:t>7,340</w:t>
      </w:r>
      <w:r w:rsidRPr="009B1229">
        <w:rPr>
          <w:rFonts w:cs="Arial"/>
          <w:snapToGrid w:val="0"/>
          <w:sz w:val="20"/>
        </w:rPr>
        <w:t xml:space="preserve"> млрд. руб., что на </w:t>
      </w:r>
      <w:r w:rsidR="00421AA9" w:rsidRPr="009B1229">
        <w:rPr>
          <w:rFonts w:cs="Arial"/>
          <w:snapToGrid w:val="0"/>
          <w:sz w:val="20"/>
        </w:rPr>
        <w:t>3,74</w:t>
      </w:r>
      <w:r w:rsidRPr="009B1229">
        <w:rPr>
          <w:rFonts w:cs="Arial"/>
          <w:snapToGrid w:val="0"/>
          <w:sz w:val="20"/>
        </w:rPr>
        <w:t xml:space="preserve">% </w:t>
      </w:r>
      <w:r w:rsidR="00AA369A" w:rsidRPr="009B1229">
        <w:rPr>
          <w:rFonts w:cs="Arial"/>
          <w:snapToGrid w:val="0"/>
          <w:sz w:val="20"/>
        </w:rPr>
        <w:t>ниже</w:t>
      </w:r>
      <w:r w:rsidRPr="009B1229">
        <w:rPr>
          <w:rFonts w:cs="Arial"/>
          <w:snapToGrid w:val="0"/>
          <w:sz w:val="20"/>
        </w:rPr>
        <w:t xml:space="preserve"> аналогичного показателя предыдущего месяца</w:t>
      </w:r>
      <w:r w:rsidR="00AA369A" w:rsidRPr="009B1229">
        <w:rPr>
          <w:rFonts w:cs="Arial"/>
          <w:snapToGrid w:val="0"/>
          <w:sz w:val="20"/>
        </w:rPr>
        <w:t>.</w:t>
      </w:r>
      <w:r w:rsidRPr="009B1229">
        <w:rPr>
          <w:rFonts w:cs="Arial"/>
          <w:snapToGrid w:val="0"/>
          <w:sz w:val="20"/>
        </w:rPr>
        <w:t xml:space="preserve"> Лидерами среди районов города по количеству предложений в штуках квартир стали: </w:t>
      </w:r>
      <w:r w:rsidR="00421AA9" w:rsidRPr="009B1229">
        <w:rPr>
          <w:rFonts w:cs="Arial"/>
          <w:snapToGrid w:val="0"/>
          <w:sz w:val="20"/>
        </w:rPr>
        <w:t xml:space="preserve">«Чуркин» - 808, </w:t>
      </w:r>
      <w:r w:rsidRPr="009B1229">
        <w:rPr>
          <w:rFonts w:cs="Arial"/>
          <w:snapToGrid w:val="0"/>
          <w:sz w:val="20"/>
        </w:rPr>
        <w:t xml:space="preserve">«Вторая речка» – </w:t>
      </w:r>
      <w:r w:rsidR="00421AA9" w:rsidRPr="009B1229">
        <w:rPr>
          <w:rFonts w:cs="Arial"/>
          <w:snapToGrid w:val="0"/>
          <w:sz w:val="20"/>
        </w:rPr>
        <w:t>763</w:t>
      </w:r>
      <w:r w:rsidRPr="009B1229">
        <w:rPr>
          <w:rFonts w:cs="Arial"/>
          <w:snapToGrid w:val="0"/>
          <w:sz w:val="20"/>
        </w:rPr>
        <w:t>, «</w:t>
      </w:r>
      <w:r w:rsidR="00B61D2B" w:rsidRPr="009B1229">
        <w:rPr>
          <w:rFonts w:cs="Arial"/>
          <w:snapToGrid w:val="0"/>
          <w:sz w:val="20"/>
        </w:rPr>
        <w:t>64-71 мкр.</w:t>
      </w:r>
      <w:r w:rsidRPr="009B1229">
        <w:rPr>
          <w:rFonts w:cs="Arial"/>
          <w:snapToGrid w:val="0"/>
          <w:sz w:val="20"/>
        </w:rPr>
        <w:t xml:space="preserve">» - </w:t>
      </w:r>
      <w:r w:rsidR="00421AA9" w:rsidRPr="009B1229">
        <w:rPr>
          <w:rFonts w:cs="Arial"/>
          <w:snapToGrid w:val="0"/>
          <w:sz w:val="20"/>
        </w:rPr>
        <w:t>580</w:t>
      </w:r>
      <w:r w:rsidR="00A85226" w:rsidRPr="009B1229">
        <w:rPr>
          <w:rFonts w:cs="Arial"/>
          <w:snapToGrid w:val="0"/>
          <w:sz w:val="20"/>
        </w:rPr>
        <w:t>,</w:t>
      </w:r>
      <w:r w:rsidR="00AA369A" w:rsidRPr="009B1229">
        <w:rPr>
          <w:rFonts w:cs="Arial"/>
          <w:snapToGrid w:val="0"/>
          <w:sz w:val="20"/>
        </w:rPr>
        <w:t xml:space="preserve"> </w:t>
      </w:r>
      <w:r w:rsidR="00A85226" w:rsidRPr="009B1229">
        <w:rPr>
          <w:rFonts w:cs="Arial"/>
          <w:snapToGrid w:val="0"/>
          <w:sz w:val="20"/>
        </w:rPr>
        <w:t>п</w:t>
      </w:r>
      <w:r w:rsidR="00AA369A" w:rsidRPr="009B1229">
        <w:rPr>
          <w:rFonts w:cs="Arial"/>
          <w:snapToGrid w:val="0"/>
          <w:sz w:val="20"/>
        </w:rPr>
        <w:t>о объему предложения: «Вторая речка» -</w:t>
      </w:r>
      <w:r w:rsidR="00421AA9" w:rsidRPr="009B1229">
        <w:rPr>
          <w:rFonts w:cs="Arial"/>
          <w:color w:val="000000"/>
          <w:sz w:val="20"/>
        </w:rPr>
        <w:t>3 687</w:t>
      </w:r>
      <w:r w:rsidR="00AA369A" w:rsidRPr="009B1229">
        <w:rPr>
          <w:rFonts w:cs="Arial"/>
          <w:snapToGrid w:val="0"/>
          <w:sz w:val="20"/>
        </w:rPr>
        <w:t xml:space="preserve"> млрд. руб., «Центр» -  </w:t>
      </w:r>
      <w:r w:rsidR="00421AA9" w:rsidRPr="009B1229">
        <w:rPr>
          <w:rFonts w:cs="Arial"/>
          <w:color w:val="000000"/>
          <w:sz w:val="20"/>
        </w:rPr>
        <w:t>4 551</w:t>
      </w:r>
      <w:r w:rsidR="00AA369A" w:rsidRPr="009B1229">
        <w:rPr>
          <w:rFonts w:cs="Arial"/>
          <w:snapToGrid w:val="0"/>
          <w:sz w:val="20"/>
        </w:rPr>
        <w:t xml:space="preserve"> млрд. руб., «Чуркин»-3 </w:t>
      </w:r>
      <w:r w:rsidR="00421AA9" w:rsidRPr="009B1229">
        <w:rPr>
          <w:rFonts w:cs="Arial"/>
          <w:snapToGrid w:val="0"/>
          <w:sz w:val="20"/>
        </w:rPr>
        <w:t>082</w:t>
      </w:r>
      <w:r w:rsidR="00AA369A" w:rsidRPr="009B1229">
        <w:rPr>
          <w:rFonts w:cs="Arial"/>
          <w:snapToGrid w:val="0"/>
          <w:sz w:val="20"/>
        </w:rPr>
        <w:t xml:space="preserve"> млрд. руб.</w:t>
      </w:r>
    </w:p>
    <w:p w:rsidR="009C1F5A" w:rsidRDefault="009C1F5A" w:rsidP="00EF64F8">
      <w:pPr>
        <w:ind w:firstLine="708"/>
        <w:jc w:val="both"/>
        <w:rPr>
          <w:rFonts w:cs="Arial"/>
          <w:sz w:val="20"/>
        </w:rPr>
      </w:pPr>
      <w:r>
        <w:rPr>
          <w:rFonts w:cs="Arial"/>
          <w:sz w:val="20"/>
        </w:rPr>
        <w:t>Самый дорогой район «Первая речка», средняя удельная цена предложения 11</w:t>
      </w:r>
      <w:r w:rsidR="00421AA9">
        <w:rPr>
          <w:rFonts w:cs="Arial"/>
          <w:sz w:val="20"/>
        </w:rPr>
        <w:t>5 347</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 xml:space="preserve">», </w:t>
      </w:r>
      <w:r w:rsidR="00421AA9">
        <w:rPr>
          <w:rFonts w:cs="Arial"/>
          <w:sz w:val="20"/>
        </w:rPr>
        <w:t>33</w:t>
      </w:r>
      <w:r>
        <w:rPr>
          <w:rFonts w:cs="Arial"/>
          <w:sz w:val="20"/>
        </w:rPr>
        <w:t> </w:t>
      </w:r>
      <w:r w:rsidR="00421AA9">
        <w:rPr>
          <w:rFonts w:cs="Arial"/>
          <w:sz w:val="20"/>
        </w:rPr>
        <w:t>246</w:t>
      </w:r>
      <w:r>
        <w:rPr>
          <w:rFonts w:cs="Arial"/>
          <w:sz w:val="20"/>
        </w:rPr>
        <w:t xml:space="preserve"> руб./кв.м.</w:t>
      </w:r>
    </w:p>
    <w:p w:rsidR="003257E5" w:rsidRPr="003D6AD2" w:rsidRDefault="00F32DD9" w:rsidP="003257E5">
      <w:pPr>
        <w:ind w:firstLine="708"/>
        <w:jc w:val="both"/>
        <w:rPr>
          <w:rFonts w:cs="Arial"/>
          <w:sz w:val="20"/>
        </w:rPr>
      </w:pPr>
      <w:r w:rsidRPr="00EF64F8">
        <w:rPr>
          <w:rFonts w:cs="Arial"/>
          <w:sz w:val="20"/>
        </w:rPr>
        <w:t xml:space="preserve">В </w:t>
      </w:r>
      <w:r w:rsidR="00421AA9" w:rsidRPr="003257E5">
        <w:rPr>
          <w:rFonts w:cs="Arial"/>
          <w:b/>
          <w:sz w:val="20"/>
        </w:rPr>
        <w:t>Мае</w:t>
      </w:r>
      <w:r w:rsidRPr="003257E5">
        <w:rPr>
          <w:rFonts w:cs="Arial"/>
          <w:b/>
          <w:sz w:val="20"/>
        </w:rPr>
        <w:t xml:space="preserve"> 2016 года</w:t>
      </w:r>
      <w:r w:rsidRPr="00EF64F8">
        <w:rPr>
          <w:rFonts w:cs="Arial"/>
          <w:sz w:val="20"/>
        </w:rPr>
        <w:t xml:space="preserve"> средняя удельная цена предложения на вторичном рынке многоквартирного жилья г. Владивостока составила </w:t>
      </w:r>
      <w:r w:rsidRPr="006D1CA4">
        <w:rPr>
          <w:rFonts w:cs="Arial"/>
          <w:b/>
          <w:sz w:val="20"/>
        </w:rPr>
        <w:t>9</w:t>
      </w:r>
      <w:r w:rsidR="000B5EDB">
        <w:rPr>
          <w:rFonts w:cs="Arial"/>
          <w:b/>
          <w:sz w:val="20"/>
        </w:rPr>
        <w:t>5 664</w:t>
      </w:r>
      <w:r w:rsidRPr="006D1CA4">
        <w:rPr>
          <w:rFonts w:cs="Arial"/>
          <w:b/>
          <w:sz w:val="20"/>
        </w:rPr>
        <w:t xml:space="preserve"> руб./кв.м.</w:t>
      </w:r>
      <w:r w:rsidR="00FB71FB">
        <w:rPr>
          <w:rFonts w:cs="Arial"/>
          <w:sz w:val="20"/>
        </w:rPr>
        <w:t xml:space="preserve">, </w:t>
      </w:r>
      <w:r w:rsidR="00EF64F8" w:rsidRPr="00EF64F8">
        <w:rPr>
          <w:rFonts w:cs="Arial"/>
          <w:sz w:val="20"/>
        </w:rPr>
        <w:t xml:space="preserve">уменьшение </w:t>
      </w:r>
      <w:r w:rsidR="003257E5">
        <w:rPr>
          <w:rFonts w:cs="Arial"/>
          <w:sz w:val="20"/>
        </w:rPr>
        <w:t xml:space="preserve">в сравнении с предыдущим месяцем на </w:t>
      </w:r>
      <w:r w:rsidR="000B5EDB">
        <w:rPr>
          <w:rFonts w:cs="Arial"/>
          <w:sz w:val="20"/>
        </w:rPr>
        <w:t>1,25</w:t>
      </w:r>
      <w:r w:rsidR="00EF64F8" w:rsidRPr="00EF64F8">
        <w:rPr>
          <w:rFonts w:cs="Arial"/>
          <w:sz w:val="20"/>
        </w:rPr>
        <w:t>%.</w:t>
      </w:r>
      <w:r w:rsidR="00EF64F8" w:rsidRPr="00EF64F8">
        <w:rPr>
          <w:rFonts w:cs="Arial"/>
          <w:bCs/>
          <w:color w:val="000000"/>
          <w:sz w:val="20"/>
        </w:rPr>
        <w:t xml:space="preserve"> </w:t>
      </w:r>
      <w:r w:rsidR="003257E5" w:rsidRPr="003D6AD2">
        <w:rPr>
          <w:rFonts w:cs="Arial"/>
          <w:bCs/>
          <w:color w:val="000000"/>
          <w:sz w:val="20"/>
        </w:rPr>
        <w:t>Сн</w:t>
      </w:r>
      <w:r w:rsidR="003257E5">
        <w:rPr>
          <w:rFonts w:cs="Arial"/>
          <w:bCs/>
          <w:color w:val="000000"/>
          <w:sz w:val="20"/>
        </w:rPr>
        <w:t>ижение средней удельной цены предложения за год с мая 2015 года составило 4,76%.</w:t>
      </w:r>
    </w:p>
    <w:p w:rsidR="003D6AD2" w:rsidRPr="003D6AD2" w:rsidRDefault="00FB71FB" w:rsidP="00EF64F8">
      <w:pPr>
        <w:ind w:firstLine="708"/>
        <w:jc w:val="both"/>
        <w:rPr>
          <w:rFonts w:cs="Arial"/>
          <w:sz w:val="20"/>
        </w:rPr>
      </w:pPr>
      <w:r>
        <w:rPr>
          <w:rFonts w:cs="Arial"/>
          <w:sz w:val="20"/>
        </w:rPr>
        <w:t>Индекс роста 0</w:t>
      </w:r>
      <w:r w:rsidR="00F32DD9" w:rsidRPr="00EF64F8">
        <w:rPr>
          <w:rFonts w:cs="Arial"/>
          <w:sz w:val="20"/>
        </w:rPr>
        <w:t>,</w:t>
      </w:r>
      <w:r w:rsidR="000B5EDB">
        <w:rPr>
          <w:rFonts w:cs="Arial"/>
          <w:sz w:val="20"/>
        </w:rPr>
        <w:t>999</w:t>
      </w:r>
      <w:r w:rsidR="003257E5">
        <w:rPr>
          <w:rFonts w:cs="Arial"/>
          <w:sz w:val="20"/>
        </w:rPr>
        <w:t>,</w:t>
      </w:r>
      <w:r w:rsidR="00F32DD9" w:rsidRPr="00EF64F8">
        <w:rPr>
          <w:rFonts w:cs="Arial"/>
          <w:sz w:val="20"/>
        </w:rPr>
        <w:t xml:space="preserve"> </w:t>
      </w:r>
      <w:r w:rsidR="003257E5">
        <w:rPr>
          <w:rFonts w:cs="Arial"/>
          <w:sz w:val="20"/>
        </w:rPr>
        <w:t>по</w:t>
      </w:r>
      <w:r w:rsidR="00F32DD9" w:rsidRPr="00EF64F8">
        <w:rPr>
          <w:rFonts w:cs="Arial"/>
          <w:sz w:val="20"/>
        </w:rPr>
        <w:t>грешность в определении среднего составила 0,</w:t>
      </w:r>
      <w:r w:rsidR="008B0353" w:rsidRPr="00EF64F8">
        <w:rPr>
          <w:rFonts w:cs="Arial"/>
          <w:sz w:val="20"/>
        </w:rPr>
        <w:t>5</w:t>
      </w:r>
      <w:r w:rsidR="000B5EDB">
        <w:rPr>
          <w:rFonts w:cs="Arial"/>
          <w:sz w:val="20"/>
        </w:rPr>
        <w:t>1</w:t>
      </w:r>
      <w:r w:rsidR="00F32DD9" w:rsidRPr="00EF64F8">
        <w:rPr>
          <w:rFonts w:cs="Arial"/>
          <w:sz w:val="20"/>
        </w:rPr>
        <w:t>%</w:t>
      </w:r>
      <w:r w:rsidR="003257E5">
        <w:rPr>
          <w:rFonts w:cs="Arial"/>
          <w:sz w:val="20"/>
        </w:rPr>
        <w:t>,</w:t>
      </w:r>
      <w:r w:rsidR="00F32DD9" w:rsidRPr="00EF64F8">
        <w:rPr>
          <w:rFonts w:cs="Arial"/>
          <w:sz w:val="20"/>
        </w:rPr>
        <w:t xml:space="preserve"> </w:t>
      </w:r>
      <w:r w:rsidR="003257E5">
        <w:rPr>
          <w:rFonts w:cs="Arial"/>
          <w:sz w:val="20"/>
        </w:rPr>
        <w:t>к</w:t>
      </w:r>
      <w:r w:rsidR="00F32DD9" w:rsidRPr="00EF64F8">
        <w:rPr>
          <w:rFonts w:cs="Arial"/>
          <w:sz w:val="20"/>
        </w:rPr>
        <w:t>оэффициент вариации 2</w:t>
      </w:r>
      <w:r>
        <w:rPr>
          <w:rFonts w:cs="Arial"/>
          <w:sz w:val="20"/>
        </w:rPr>
        <w:t>2</w:t>
      </w:r>
      <w:r w:rsidR="008B0353" w:rsidRPr="00EF64F8">
        <w:rPr>
          <w:rFonts w:cs="Arial"/>
          <w:sz w:val="20"/>
        </w:rPr>
        <w:t>,</w:t>
      </w:r>
      <w:r w:rsidR="000B5EDB">
        <w:rPr>
          <w:rFonts w:cs="Arial"/>
          <w:sz w:val="20"/>
        </w:rPr>
        <w:t>64</w:t>
      </w:r>
      <w:r w:rsidR="00F32DD9" w:rsidRPr="00EF64F8">
        <w:rPr>
          <w:rFonts w:cs="Arial"/>
          <w:sz w:val="20"/>
        </w:rPr>
        <w:t xml:space="preserve">%. </w:t>
      </w:r>
      <w:r w:rsidR="00EF64F8">
        <w:rPr>
          <w:rFonts w:cs="Arial"/>
          <w:sz w:val="20"/>
        </w:rPr>
        <w:t>Средняя полная цена предложения составила</w:t>
      </w:r>
      <w:r w:rsidR="00EF64F8" w:rsidRPr="00EF64F8">
        <w:rPr>
          <w:rFonts w:cs="Arial"/>
          <w:sz w:val="20"/>
        </w:rPr>
        <w:t xml:space="preserve"> </w:t>
      </w:r>
      <w:r w:rsidR="00EF64F8" w:rsidRPr="006D1CA4">
        <w:rPr>
          <w:rFonts w:cs="Arial"/>
          <w:b/>
          <w:bCs/>
          <w:color w:val="000000"/>
          <w:sz w:val="20"/>
        </w:rPr>
        <w:t>4</w:t>
      </w:r>
      <w:r w:rsidR="000B5EDB">
        <w:rPr>
          <w:rFonts w:cs="Arial"/>
          <w:b/>
          <w:bCs/>
          <w:color w:val="000000"/>
          <w:sz w:val="20"/>
        </w:rPr>
        <w:t> 773 710</w:t>
      </w:r>
      <w:r w:rsidR="00EF64F8" w:rsidRPr="006D1CA4">
        <w:rPr>
          <w:rFonts w:cs="Arial"/>
          <w:b/>
          <w:bCs/>
          <w:color w:val="000000"/>
          <w:sz w:val="20"/>
        </w:rPr>
        <w:t xml:space="preserve"> руб.</w:t>
      </w:r>
      <w:r w:rsidR="000B5EDB">
        <w:rPr>
          <w:rFonts w:cs="Arial"/>
          <w:b/>
          <w:bCs/>
          <w:color w:val="000000"/>
          <w:sz w:val="20"/>
        </w:rPr>
        <w:t xml:space="preserve">, </w:t>
      </w:r>
      <w:r w:rsidR="000B5EDB" w:rsidRPr="003D6AD2">
        <w:rPr>
          <w:rFonts w:cs="Arial"/>
          <w:bCs/>
          <w:color w:val="000000"/>
          <w:sz w:val="20"/>
        </w:rPr>
        <w:t xml:space="preserve">уменьшение в сравнении с предыдущим месяцем </w:t>
      </w:r>
      <w:r w:rsidR="003257E5">
        <w:rPr>
          <w:rFonts w:cs="Arial"/>
          <w:bCs/>
          <w:color w:val="000000"/>
          <w:sz w:val="20"/>
        </w:rPr>
        <w:t>на</w:t>
      </w:r>
      <w:r w:rsidR="000B5EDB" w:rsidRPr="003D6AD2">
        <w:rPr>
          <w:rFonts w:cs="Arial"/>
          <w:bCs/>
          <w:color w:val="000000"/>
          <w:sz w:val="20"/>
        </w:rPr>
        <w:t xml:space="preserve"> 1,11%</w:t>
      </w:r>
      <w:r w:rsidR="003D6AD2" w:rsidRPr="003D6AD2">
        <w:rPr>
          <w:rFonts w:cs="Arial"/>
          <w:bCs/>
          <w:color w:val="000000"/>
          <w:sz w:val="20"/>
        </w:rPr>
        <w:t>.</w:t>
      </w:r>
      <w:r w:rsidR="003D6AD2">
        <w:rPr>
          <w:rFonts w:cs="Arial"/>
          <w:b/>
          <w:bCs/>
          <w:color w:val="000000"/>
          <w:sz w:val="20"/>
        </w:rPr>
        <w:t xml:space="preserve"> </w:t>
      </w:r>
    </w:p>
    <w:p w:rsidR="00BB2F24" w:rsidRPr="00606126" w:rsidRDefault="00BB2F24" w:rsidP="00BB2F24">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00FB71FB" w:rsidRPr="00FB71FB">
        <w:rPr>
          <w:rFonts w:cs="Arial"/>
          <w:sz w:val="20"/>
        </w:rPr>
        <w:t>9</w:t>
      </w:r>
      <w:r w:rsidR="000B5EDB">
        <w:rPr>
          <w:rFonts w:cs="Arial"/>
          <w:sz w:val="20"/>
        </w:rPr>
        <w:t>8</w:t>
      </w:r>
      <w:r w:rsidR="00FB71FB" w:rsidRPr="00FB71FB">
        <w:rPr>
          <w:rFonts w:cs="Arial"/>
          <w:sz w:val="20"/>
        </w:rPr>
        <w:t xml:space="preserve"> </w:t>
      </w:r>
      <w:r w:rsidR="000B5EDB">
        <w:rPr>
          <w:rFonts w:cs="Arial"/>
          <w:sz w:val="20"/>
        </w:rPr>
        <w:t>062</w:t>
      </w:r>
      <w:r w:rsidRPr="00FB71FB">
        <w:rPr>
          <w:rFonts w:cs="Arial"/>
          <w:sz w:val="20"/>
        </w:rPr>
        <w:t xml:space="preserve"> руб.</w:t>
      </w:r>
      <w:r w:rsidRPr="00606126">
        <w:rPr>
          <w:rFonts w:cs="Arial"/>
          <w:b w:val="0"/>
          <w:sz w:val="20"/>
        </w:rPr>
        <w:t xml:space="preserve">, на последних этажах </w:t>
      </w:r>
      <w:r>
        <w:rPr>
          <w:rFonts w:cs="Arial"/>
          <w:b w:val="0"/>
          <w:sz w:val="20"/>
        </w:rPr>
        <w:t>9</w:t>
      </w:r>
      <w:r w:rsidR="000B5EDB">
        <w:rPr>
          <w:rFonts w:cs="Arial"/>
          <w:b w:val="0"/>
          <w:sz w:val="20"/>
        </w:rPr>
        <w:t>3</w:t>
      </w:r>
      <w:r w:rsidR="00EF64F8">
        <w:rPr>
          <w:rFonts w:cs="Arial"/>
          <w:b w:val="0"/>
          <w:sz w:val="20"/>
        </w:rPr>
        <w:t xml:space="preserve"> </w:t>
      </w:r>
      <w:r w:rsidR="000B5EDB">
        <w:rPr>
          <w:rFonts w:cs="Arial"/>
          <w:b w:val="0"/>
          <w:sz w:val="20"/>
        </w:rPr>
        <w:t>818</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sidR="00EF64F8">
        <w:rPr>
          <w:rFonts w:cs="Arial"/>
          <w:b w:val="0"/>
          <w:sz w:val="20"/>
        </w:rPr>
        <w:t xml:space="preserve">89 </w:t>
      </w:r>
      <w:r w:rsidR="000B5EDB">
        <w:rPr>
          <w:rFonts w:cs="Arial"/>
          <w:b w:val="0"/>
          <w:sz w:val="20"/>
        </w:rPr>
        <w:t>018</w:t>
      </w:r>
      <w:r w:rsidRPr="00606126">
        <w:rPr>
          <w:rFonts w:cs="Arial"/>
          <w:b w:val="0"/>
          <w:sz w:val="20"/>
        </w:rPr>
        <w:t xml:space="preserve"> руб.</w:t>
      </w:r>
    </w:p>
    <w:p w:rsidR="00BB2F24" w:rsidRDefault="00BB2F24" w:rsidP="00BB2F24">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000B5EDB">
        <w:rPr>
          <w:rFonts w:cs="Arial"/>
          <w:b w:val="0"/>
          <w:sz w:val="20"/>
        </w:rPr>
        <w:t>98 977</w:t>
      </w:r>
      <w:r w:rsidRPr="00606126">
        <w:rPr>
          <w:rFonts w:cs="Arial"/>
          <w:b w:val="0"/>
          <w:sz w:val="20"/>
        </w:rPr>
        <w:t xml:space="preserve"> руб., в панельных </w:t>
      </w:r>
      <w:r>
        <w:rPr>
          <w:rFonts w:cs="Arial"/>
          <w:b w:val="0"/>
          <w:sz w:val="20"/>
        </w:rPr>
        <w:t xml:space="preserve">– </w:t>
      </w:r>
      <w:r w:rsidRPr="00606126">
        <w:rPr>
          <w:rFonts w:cs="Arial"/>
          <w:b w:val="0"/>
          <w:sz w:val="20"/>
        </w:rPr>
        <w:t>9</w:t>
      </w:r>
      <w:r w:rsidR="000B5EDB">
        <w:rPr>
          <w:rFonts w:cs="Arial"/>
          <w:b w:val="0"/>
          <w:sz w:val="20"/>
        </w:rPr>
        <w:t>2</w:t>
      </w:r>
      <w:r w:rsidR="00FB71FB">
        <w:rPr>
          <w:rFonts w:cs="Arial"/>
          <w:b w:val="0"/>
          <w:sz w:val="20"/>
        </w:rPr>
        <w:t xml:space="preserve"> </w:t>
      </w:r>
      <w:r w:rsidR="000B5EDB">
        <w:rPr>
          <w:rFonts w:cs="Arial"/>
          <w:b w:val="0"/>
          <w:sz w:val="20"/>
        </w:rPr>
        <w:t>421</w:t>
      </w:r>
      <w:r>
        <w:rPr>
          <w:rFonts w:cs="Arial"/>
          <w:b w:val="0"/>
          <w:sz w:val="20"/>
        </w:rPr>
        <w:t xml:space="preserve"> руб., в деревянных – </w:t>
      </w:r>
      <w:r w:rsidR="000B5EDB">
        <w:rPr>
          <w:rFonts w:cs="Arial"/>
          <w:b w:val="0"/>
          <w:sz w:val="20"/>
        </w:rPr>
        <w:t>65 588</w:t>
      </w:r>
      <w:r>
        <w:rPr>
          <w:rFonts w:cs="Arial"/>
          <w:b w:val="0"/>
          <w:sz w:val="20"/>
        </w:rPr>
        <w:t xml:space="preserve"> руб./кв.м.</w:t>
      </w:r>
      <w:proofErr w:type="gramEnd"/>
    </w:p>
    <w:p w:rsidR="00CB4BB1" w:rsidRPr="000B5EDB" w:rsidRDefault="00CB4BB1" w:rsidP="00BB2F24">
      <w:pPr>
        <w:pStyle w:val="21"/>
        <w:rPr>
          <w:rFonts w:cs="Arial"/>
          <w:b w:val="0"/>
          <w:sz w:val="20"/>
        </w:rPr>
      </w:pPr>
      <w:r>
        <w:rPr>
          <w:rFonts w:cs="Arial"/>
          <w:b w:val="0"/>
          <w:sz w:val="20"/>
        </w:rPr>
        <w:t>В домах новостройках</w:t>
      </w:r>
      <w:r w:rsidR="000B5988">
        <w:rPr>
          <w:rFonts w:cs="Arial"/>
          <w:b w:val="0"/>
          <w:sz w:val="20"/>
        </w:rPr>
        <w:t>, первичный рынок</w:t>
      </w:r>
      <w:r w:rsidR="00C12ADF">
        <w:rPr>
          <w:rFonts w:cs="Arial"/>
          <w:b w:val="0"/>
          <w:sz w:val="20"/>
        </w:rPr>
        <w:t>,</w:t>
      </w:r>
      <w:r>
        <w:rPr>
          <w:rFonts w:cs="Arial"/>
          <w:b w:val="0"/>
          <w:sz w:val="20"/>
        </w:rPr>
        <w:t xml:space="preserve"> в г. Владивосток средн</w:t>
      </w:r>
      <w:r w:rsidR="000B5988">
        <w:rPr>
          <w:rFonts w:cs="Arial"/>
          <w:b w:val="0"/>
          <w:sz w:val="20"/>
        </w:rPr>
        <w:t>евзвешенная</w:t>
      </w:r>
      <w:r>
        <w:rPr>
          <w:rFonts w:cs="Arial"/>
          <w:b w:val="0"/>
          <w:sz w:val="20"/>
        </w:rPr>
        <w:t xml:space="preserve"> </w:t>
      </w:r>
      <w:r w:rsidR="000B5988">
        <w:rPr>
          <w:rFonts w:cs="Arial"/>
          <w:b w:val="0"/>
          <w:sz w:val="20"/>
        </w:rPr>
        <w:t xml:space="preserve">по площади </w:t>
      </w:r>
      <w:r>
        <w:rPr>
          <w:rFonts w:cs="Arial"/>
          <w:b w:val="0"/>
          <w:sz w:val="20"/>
        </w:rPr>
        <w:t xml:space="preserve">цена предложения </w:t>
      </w:r>
      <w:r w:rsidR="00C12ADF">
        <w:rPr>
          <w:rFonts w:cs="Arial"/>
          <w:b w:val="0"/>
          <w:sz w:val="20"/>
        </w:rPr>
        <w:t xml:space="preserve">в </w:t>
      </w:r>
      <w:r w:rsidR="000B5EDB">
        <w:rPr>
          <w:rFonts w:cs="Arial"/>
          <w:b w:val="0"/>
          <w:sz w:val="20"/>
        </w:rPr>
        <w:t>Мае</w:t>
      </w:r>
      <w:r w:rsidR="00C12ADF">
        <w:rPr>
          <w:rFonts w:cs="Arial"/>
          <w:b w:val="0"/>
          <w:sz w:val="20"/>
        </w:rPr>
        <w:t xml:space="preserve"> 2016 г. </w:t>
      </w:r>
      <w:r>
        <w:rPr>
          <w:rFonts w:cs="Arial"/>
          <w:b w:val="0"/>
          <w:sz w:val="20"/>
        </w:rPr>
        <w:t>состав</w:t>
      </w:r>
      <w:r w:rsidR="00C12ADF">
        <w:rPr>
          <w:rFonts w:cs="Arial"/>
          <w:b w:val="0"/>
          <w:sz w:val="20"/>
        </w:rPr>
        <w:t>ила</w:t>
      </w:r>
      <w:r>
        <w:rPr>
          <w:rFonts w:cs="Arial"/>
          <w:b w:val="0"/>
          <w:sz w:val="20"/>
        </w:rPr>
        <w:t xml:space="preserve"> </w:t>
      </w:r>
      <w:r w:rsidRPr="000B5988">
        <w:rPr>
          <w:rFonts w:cs="Arial"/>
          <w:sz w:val="20"/>
        </w:rPr>
        <w:t>7</w:t>
      </w:r>
      <w:r w:rsidR="000B5EDB">
        <w:rPr>
          <w:rFonts w:cs="Arial"/>
          <w:sz w:val="20"/>
        </w:rPr>
        <w:t>4 702</w:t>
      </w:r>
      <w:r w:rsidRPr="000B5988">
        <w:rPr>
          <w:rFonts w:cs="Arial"/>
          <w:sz w:val="20"/>
        </w:rPr>
        <w:t xml:space="preserve"> руб./кв.м.</w:t>
      </w:r>
      <w:r w:rsidR="000B5EDB">
        <w:rPr>
          <w:rFonts w:cs="Arial"/>
          <w:sz w:val="20"/>
        </w:rPr>
        <w:t xml:space="preserve"> </w:t>
      </w:r>
      <w:r w:rsidR="000B5EDB" w:rsidRPr="000B5EDB">
        <w:rPr>
          <w:rFonts w:cs="Arial"/>
          <w:b w:val="0"/>
          <w:sz w:val="20"/>
        </w:rPr>
        <w:t>у</w:t>
      </w:r>
      <w:r w:rsidR="000B5EDB">
        <w:rPr>
          <w:rFonts w:cs="Arial"/>
          <w:b w:val="0"/>
          <w:sz w:val="20"/>
        </w:rPr>
        <w:t>меньшение на 0,94%</w:t>
      </w:r>
    </w:p>
    <w:p w:rsidR="00F32DD9" w:rsidRPr="008121EF" w:rsidRDefault="00F32DD9" w:rsidP="008A782A">
      <w:pPr>
        <w:pStyle w:val="2"/>
        <w:rPr>
          <w:rFonts w:ascii="Arial" w:hAnsi="Arial" w:cs="Arial"/>
          <w:sz w:val="20"/>
          <w:szCs w:val="20"/>
        </w:rPr>
      </w:pPr>
      <w:bookmarkStart w:id="1" w:name="_Toc452808674"/>
      <w:r w:rsidRPr="008121EF">
        <w:rPr>
          <w:rFonts w:ascii="Arial" w:hAnsi="Arial" w:cs="Arial"/>
          <w:sz w:val="20"/>
          <w:szCs w:val="20"/>
        </w:rPr>
        <w:t>Диаграмма 1. Динамика изменения средней удельной цены предложения на вторичном рынке жилья в г.</w:t>
      </w:r>
      <w:r w:rsidRPr="008121EF">
        <w:rPr>
          <w:rFonts w:ascii="Arial" w:hAnsi="Arial" w:cs="Arial"/>
          <w:sz w:val="20"/>
          <w:szCs w:val="20"/>
          <w:lang w:val="en-US"/>
        </w:rPr>
        <w:t> </w:t>
      </w:r>
      <w:r w:rsidRPr="008121EF">
        <w:rPr>
          <w:rFonts w:ascii="Arial" w:hAnsi="Arial" w:cs="Arial"/>
          <w:sz w:val="20"/>
          <w:szCs w:val="20"/>
        </w:rPr>
        <w:t>Владивостоке, руб./кв.м.</w:t>
      </w:r>
      <w:bookmarkEnd w:id="1"/>
    </w:p>
    <w:p w:rsidR="00F32DD9" w:rsidRDefault="003D6AD2" w:rsidP="00F32DD9">
      <w:pPr>
        <w:pStyle w:val="21"/>
        <w:ind w:firstLine="0"/>
        <w:rPr>
          <w:rFonts w:cs="Arial"/>
          <w:b w:val="0"/>
          <w:sz w:val="20"/>
        </w:rPr>
      </w:pPr>
      <w:r>
        <w:rPr>
          <w:noProof/>
        </w:rPr>
        <w:drawing>
          <wp:inline distT="0" distB="0" distL="0" distR="0" wp14:anchorId="1CC278D7" wp14:editId="6A6687B6">
            <wp:extent cx="5940425" cy="3116439"/>
            <wp:effectExtent l="0" t="0" r="22225" b="2730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027FA" w:rsidRDefault="00F027FA" w:rsidP="00F32DD9">
      <w:pPr>
        <w:pStyle w:val="21"/>
        <w:rPr>
          <w:rFonts w:cs="Arial"/>
          <w:color w:val="000000"/>
          <w:sz w:val="20"/>
        </w:rPr>
      </w:pPr>
      <w:r>
        <w:rPr>
          <w:rFonts w:cs="Arial"/>
          <w:color w:val="000000"/>
          <w:sz w:val="20"/>
        </w:rPr>
        <w:br w:type="page"/>
      </w:r>
    </w:p>
    <w:p w:rsidR="00F027FA" w:rsidRDefault="00F027FA" w:rsidP="008A782A">
      <w:pPr>
        <w:pStyle w:val="2"/>
        <w:rPr>
          <w:rFonts w:ascii="Arial" w:hAnsi="Arial" w:cs="Arial"/>
          <w:sz w:val="20"/>
          <w:szCs w:val="20"/>
        </w:rPr>
      </w:pPr>
      <w:bookmarkStart w:id="2" w:name="_Toc45280867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27FA" w:rsidRPr="00606126" w:rsidRDefault="00F027FA" w:rsidP="00A55BCD">
            <w:pPr>
              <w:jc w:val="center"/>
              <w:rPr>
                <w:rFonts w:cs="Arial"/>
                <w:color w:val="000000"/>
                <w:sz w:val="20"/>
              </w:rPr>
            </w:pPr>
            <w:r w:rsidRPr="00606126">
              <w:rPr>
                <w:rFonts w:cs="Arial"/>
                <w:color w:val="000000"/>
                <w:sz w:val="20"/>
              </w:rPr>
              <w:t>Средняя цена</w:t>
            </w:r>
          </w:p>
        </w:tc>
      </w:tr>
      <w:tr w:rsidR="00F027FA" w:rsidRPr="00606126" w:rsidTr="00A55BC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7FA" w:rsidRPr="00606126" w:rsidRDefault="00F027FA" w:rsidP="00A55BC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F027FA" w:rsidRPr="00C9754D" w:rsidRDefault="003D6AD2" w:rsidP="00FB71FB">
            <w:pPr>
              <w:jc w:val="center"/>
              <w:rPr>
                <w:rFonts w:cs="Arial"/>
                <w:b/>
                <w:color w:val="000000"/>
                <w:sz w:val="20"/>
                <w:lang w:val="en-US"/>
              </w:rPr>
            </w:pPr>
            <w:r w:rsidRPr="006D1CA4">
              <w:rPr>
                <w:rFonts w:cs="Arial"/>
                <w:b/>
                <w:sz w:val="20"/>
              </w:rPr>
              <w:t>9</w:t>
            </w:r>
            <w:r>
              <w:rPr>
                <w:rFonts w:cs="Arial"/>
                <w:b/>
                <w:sz w:val="20"/>
              </w:rPr>
              <w:t>5 664</w:t>
            </w:r>
          </w:p>
        </w:tc>
      </w:tr>
    </w:tbl>
    <w:p w:rsidR="00F32DD9" w:rsidRPr="008A782A" w:rsidRDefault="00F32DD9" w:rsidP="008A782A">
      <w:pPr>
        <w:pStyle w:val="2"/>
        <w:rPr>
          <w:rFonts w:ascii="Arial" w:hAnsi="Arial" w:cs="Arial"/>
          <w:sz w:val="20"/>
          <w:szCs w:val="20"/>
        </w:rPr>
      </w:pPr>
      <w:bookmarkStart w:id="3" w:name="_Toc45280867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3"/>
    </w:p>
    <w:tbl>
      <w:tblPr>
        <w:tblW w:w="5444" w:type="dxa"/>
        <w:jc w:val="center"/>
        <w:tblLook w:val="04A0" w:firstRow="1" w:lastRow="0" w:firstColumn="1" w:lastColumn="0" w:noHBand="0" w:noVBand="1"/>
      </w:tblPr>
      <w:tblGrid>
        <w:gridCol w:w="3290"/>
        <w:gridCol w:w="2154"/>
      </w:tblGrid>
      <w:tr w:rsidR="00F32DD9" w:rsidRPr="00E0625A" w:rsidTr="00C64D7C">
        <w:trPr>
          <w:trHeight w:val="170"/>
          <w:jc w:val="center"/>
        </w:trPr>
        <w:tc>
          <w:tcPr>
            <w:tcW w:w="329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32DD9" w:rsidRPr="00B0013C" w:rsidRDefault="00F32DD9" w:rsidP="00C64D7C">
            <w:pPr>
              <w:jc w:val="center"/>
              <w:rPr>
                <w:rFonts w:cs="Arial"/>
                <w:bCs/>
                <w:color w:val="000000"/>
                <w:sz w:val="20"/>
              </w:rPr>
            </w:pPr>
            <w:r w:rsidRPr="00B0013C">
              <w:rPr>
                <w:rFonts w:cs="Arial"/>
                <w:bCs/>
                <w:color w:val="000000"/>
                <w:sz w:val="20"/>
              </w:rPr>
              <w:t>Материал наружных стен</w:t>
            </w:r>
          </w:p>
        </w:tc>
        <w:tc>
          <w:tcPr>
            <w:tcW w:w="2154" w:type="dxa"/>
            <w:tcBorders>
              <w:top w:val="single" w:sz="4" w:space="0" w:color="auto"/>
              <w:left w:val="nil"/>
              <w:bottom w:val="single" w:sz="4" w:space="0" w:color="auto"/>
              <w:right w:val="single" w:sz="4" w:space="0" w:color="auto"/>
            </w:tcBorders>
            <w:shd w:val="clear" w:color="auto" w:fill="D6E3BC" w:themeFill="accent3" w:themeFillTint="66"/>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Средняя цена</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Дерево</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0B5EDB" w:rsidP="00C9754D">
            <w:pPr>
              <w:jc w:val="center"/>
              <w:rPr>
                <w:rFonts w:cs="Arial"/>
                <w:b/>
                <w:bCs/>
                <w:color w:val="000000"/>
                <w:sz w:val="20"/>
              </w:rPr>
            </w:pPr>
            <w:r>
              <w:rPr>
                <w:rFonts w:cs="Arial"/>
                <w:b/>
                <w:bCs/>
                <w:color w:val="000000"/>
                <w:sz w:val="20"/>
              </w:rPr>
              <w:t>65 588</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Кирпич</w:t>
            </w:r>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0B5EDB" w:rsidP="00FB71FB">
            <w:pPr>
              <w:jc w:val="center"/>
              <w:rPr>
                <w:rFonts w:cs="Arial"/>
                <w:b/>
                <w:bCs/>
                <w:color w:val="000000"/>
                <w:sz w:val="20"/>
              </w:rPr>
            </w:pPr>
            <w:r>
              <w:rPr>
                <w:rFonts w:cs="Arial"/>
                <w:b/>
                <w:bCs/>
                <w:color w:val="000000"/>
                <w:sz w:val="20"/>
              </w:rPr>
              <w:t>98 977</w:t>
            </w:r>
          </w:p>
        </w:tc>
      </w:tr>
      <w:tr w:rsidR="00F32DD9" w:rsidRPr="00E0625A" w:rsidTr="00C64D7C">
        <w:trPr>
          <w:trHeight w:val="170"/>
          <w:jc w:val="center"/>
        </w:trPr>
        <w:tc>
          <w:tcPr>
            <w:tcW w:w="3290" w:type="dxa"/>
            <w:tcBorders>
              <w:top w:val="nil"/>
              <w:left w:val="single" w:sz="4" w:space="0" w:color="auto"/>
              <w:bottom w:val="single" w:sz="4" w:space="0" w:color="auto"/>
              <w:right w:val="single" w:sz="4" w:space="0" w:color="auto"/>
            </w:tcBorders>
            <w:shd w:val="clear" w:color="auto" w:fill="auto"/>
            <w:noWrap/>
            <w:vAlign w:val="center"/>
            <w:hideMark/>
          </w:tcPr>
          <w:p w:rsidR="00F32DD9" w:rsidRPr="00B0013C" w:rsidRDefault="00F32DD9" w:rsidP="00C64D7C">
            <w:pPr>
              <w:jc w:val="center"/>
              <w:rPr>
                <w:rFonts w:cs="Arial"/>
                <w:bCs/>
                <w:color w:val="000000"/>
                <w:sz w:val="20"/>
              </w:rPr>
            </w:pPr>
            <w:r w:rsidRPr="00B0013C">
              <w:rPr>
                <w:rFonts w:cs="Arial"/>
                <w:bCs/>
                <w:color w:val="000000"/>
                <w:sz w:val="20"/>
              </w:rPr>
              <w:t xml:space="preserve">Панель </w:t>
            </w:r>
            <w:proofErr w:type="gramStart"/>
            <w:r w:rsidRPr="00B0013C">
              <w:rPr>
                <w:rFonts w:cs="Arial"/>
                <w:bCs/>
                <w:color w:val="000000"/>
                <w:sz w:val="20"/>
              </w:rPr>
              <w:t>ж/б</w:t>
            </w:r>
            <w:proofErr w:type="gramEnd"/>
          </w:p>
        </w:tc>
        <w:tc>
          <w:tcPr>
            <w:tcW w:w="2154" w:type="dxa"/>
            <w:tcBorders>
              <w:top w:val="nil"/>
              <w:left w:val="nil"/>
              <w:bottom w:val="single" w:sz="4" w:space="0" w:color="auto"/>
              <w:right w:val="single" w:sz="4" w:space="0" w:color="auto"/>
            </w:tcBorders>
            <w:shd w:val="clear" w:color="auto" w:fill="D6E3BC" w:themeFill="accent3" w:themeFillTint="66"/>
            <w:noWrap/>
            <w:vAlign w:val="center"/>
            <w:hideMark/>
          </w:tcPr>
          <w:p w:rsidR="00F32DD9" w:rsidRDefault="000B5EDB" w:rsidP="00FB71FB">
            <w:pPr>
              <w:jc w:val="center"/>
              <w:rPr>
                <w:rFonts w:cs="Arial"/>
                <w:b/>
                <w:bCs/>
                <w:color w:val="000000"/>
                <w:sz w:val="20"/>
              </w:rPr>
            </w:pPr>
            <w:r>
              <w:rPr>
                <w:rFonts w:cs="Arial"/>
                <w:b/>
                <w:bCs/>
                <w:color w:val="000000"/>
                <w:sz w:val="20"/>
              </w:rPr>
              <w:t>92 421</w:t>
            </w:r>
          </w:p>
        </w:tc>
      </w:tr>
    </w:tbl>
    <w:p w:rsidR="00F32DD9" w:rsidRDefault="00F32DD9" w:rsidP="008A782A">
      <w:pPr>
        <w:pStyle w:val="2"/>
        <w:rPr>
          <w:rFonts w:ascii="Arial" w:hAnsi="Arial" w:cs="Arial"/>
          <w:sz w:val="20"/>
          <w:szCs w:val="20"/>
        </w:rPr>
      </w:pPr>
      <w:bookmarkStart w:id="4" w:name="_Toc45280867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sidR="001F559A">
        <w:rPr>
          <w:rFonts w:ascii="Arial" w:hAnsi="Arial" w:cs="Arial"/>
          <w:sz w:val="20"/>
          <w:szCs w:val="20"/>
        </w:rPr>
        <w:t>, и корректировка на этаж.</w:t>
      </w:r>
      <w:bookmarkEnd w:id="4"/>
    </w:p>
    <w:tbl>
      <w:tblPr>
        <w:tblW w:w="9340" w:type="dxa"/>
        <w:jc w:val="center"/>
        <w:tblInd w:w="93" w:type="dxa"/>
        <w:tblLook w:val="04A0" w:firstRow="1" w:lastRow="0" w:firstColumn="1" w:lastColumn="0" w:noHBand="0" w:noVBand="1"/>
      </w:tblPr>
      <w:tblGrid>
        <w:gridCol w:w="1433"/>
        <w:gridCol w:w="1027"/>
        <w:gridCol w:w="1180"/>
        <w:gridCol w:w="1280"/>
        <w:gridCol w:w="1271"/>
        <w:gridCol w:w="1378"/>
        <w:gridCol w:w="1771"/>
      </w:tblGrid>
      <w:tr w:rsidR="009B1229" w:rsidRPr="00826CB3" w:rsidTr="009B1229">
        <w:trPr>
          <w:trHeight w:val="170"/>
          <w:jc w:val="center"/>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Объект оценки</w:t>
            </w:r>
          </w:p>
        </w:tc>
        <w:tc>
          <w:tcPr>
            <w:tcW w:w="1027" w:type="dxa"/>
            <w:tcBorders>
              <w:top w:val="single" w:sz="4" w:space="0" w:color="auto"/>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май.16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апр.16</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9B1229" w:rsidRPr="00826CB3" w:rsidRDefault="009B1229" w:rsidP="009B1229">
            <w:pPr>
              <w:rPr>
                <w:rFonts w:cs="Arial"/>
                <w:color w:val="000000"/>
                <w:sz w:val="20"/>
              </w:rPr>
            </w:pPr>
            <w:r w:rsidRPr="00826CB3">
              <w:rPr>
                <w:rFonts w:cs="Arial"/>
                <w:color w:val="000000"/>
                <w:sz w:val="20"/>
              </w:rPr>
              <w:t> </w:t>
            </w:r>
          </w:p>
        </w:tc>
        <w:tc>
          <w:tcPr>
            <w:tcW w:w="4420" w:type="dxa"/>
            <w:gridSpan w:val="3"/>
            <w:tcBorders>
              <w:top w:val="single" w:sz="4" w:space="0" w:color="auto"/>
              <w:left w:val="nil"/>
              <w:bottom w:val="single" w:sz="4" w:space="0" w:color="auto"/>
              <w:right w:val="single" w:sz="4" w:space="0" w:color="auto"/>
            </w:tcBorders>
            <w:shd w:val="clear" w:color="auto" w:fill="auto"/>
            <w:noWrap/>
            <w:vAlign w:val="bottom"/>
            <w:hideMark/>
          </w:tcPr>
          <w:p w:rsidR="009B1229" w:rsidRPr="00826CB3" w:rsidRDefault="009B1229" w:rsidP="009B1229">
            <w:pPr>
              <w:jc w:val="center"/>
              <w:rPr>
                <w:rFonts w:cs="Arial"/>
                <w:b/>
                <w:bCs/>
                <w:color w:val="000000"/>
                <w:sz w:val="20"/>
              </w:rPr>
            </w:pPr>
            <w:r w:rsidRPr="00826CB3">
              <w:rPr>
                <w:rFonts w:cs="Arial"/>
                <w:b/>
                <w:bCs/>
                <w:color w:val="000000"/>
                <w:sz w:val="20"/>
              </w:rPr>
              <w:t>Аналог</w:t>
            </w:r>
          </w:p>
        </w:tc>
      </w:tr>
      <w:tr w:rsidR="009B1229"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tcPr>
          <w:p w:rsidR="009B1229" w:rsidRPr="00826CB3" w:rsidRDefault="009B1229" w:rsidP="009B1229">
            <w:pPr>
              <w:rPr>
                <w:rFonts w:cs="Arial"/>
                <w:color w:val="000000"/>
                <w:sz w:val="20"/>
              </w:rPr>
            </w:pPr>
          </w:p>
        </w:tc>
        <w:tc>
          <w:tcPr>
            <w:tcW w:w="1027" w:type="dxa"/>
            <w:tcBorders>
              <w:top w:val="nil"/>
              <w:left w:val="nil"/>
              <w:bottom w:val="single" w:sz="4" w:space="0" w:color="auto"/>
              <w:right w:val="single" w:sz="4" w:space="0" w:color="auto"/>
            </w:tcBorders>
            <w:shd w:val="clear" w:color="000000" w:fill="D8E4BC"/>
            <w:noWrap/>
            <w:vAlign w:val="center"/>
          </w:tcPr>
          <w:p w:rsidR="009B1229" w:rsidRPr="00826CB3" w:rsidRDefault="009B1229" w:rsidP="009B1229">
            <w:pPr>
              <w:jc w:val="center"/>
              <w:rPr>
                <w:rFonts w:cs="Arial"/>
                <w:b/>
                <w:bCs/>
                <w:color w:val="000000"/>
                <w:sz w:val="20"/>
              </w:rPr>
            </w:pPr>
          </w:p>
        </w:tc>
        <w:tc>
          <w:tcPr>
            <w:tcW w:w="1180" w:type="dxa"/>
            <w:tcBorders>
              <w:top w:val="nil"/>
              <w:left w:val="nil"/>
              <w:bottom w:val="single" w:sz="4" w:space="0" w:color="auto"/>
              <w:right w:val="single" w:sz="4" w:space="0" w:color="auto"/>
            </w:tcBorders>
            <w:shd w:val="clear" w:color="auto" w:fill="auto"/>
            <w:noWrap/>
            <w:vAlign w:val="center"/>
          </w:tcPr>
          <w:p w:rsidR="009B1229" w:rsidRPr="00826CB3" w:rsidRDefault="009B1229" w:rsidP="009B1229">
            <w:pPr>
              <w:jc w:val="center"/>
              <w:rPr>
                <w:rFonts w:cs="Arial"/>
                <w:b/>
                <w:bCs/>
                <w:color w:val="000000"/>
                <w:sz w:val="20"/>
              </w:rPr>
            </w:pPr>
          </w:p>
        </w:tc>
        <w:tc>
          <w:tcPr>
            <w:tcW w:w="1280" w:type="dxa"/>
            <w:tcBorders>
              <w:top w:val="nil"/>
              <w:left w:val="nil"/>
              <w:bottom w:val="single" w:sz="4" w:space="0" w:color="auto"/>
              <w:right w:val="single" w:sz="4" w:space="0" w:color="auto"/>
            </w:tcBorders>
            <w:shd w:val="clear" w:color="auto" w:fill="auto"/>
            <w:noWrap/>
            <w:vAlign w:val="bottom"/>
          </w:tcPr>
          <w:p w:rsidR="009B1229" w:rsidRPr="00826CB3" w:rsidRDefault="009B1229" w:rsidP="009B1229">
            <w:pPr>
              <w:jc w:val="center"/>
              <w:rPr>
                <w:rFonts w:cs="Arial"/>
                <w:color w:val="000000"/>
                <w:sz w:val="20"/>
              </w:rPr>
            </w:pPr>
          </w:p>
        </w:tc>
        <w:tc>
          <w:tcPr>
            <w:tcW w:w="12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первый</w:t>
            </w:r>
          </w:p>
        </w:tc>
        <w:tc>
          <w:tcPr>
            <w:tcW w:w="1378"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средний</w:t>
            </w:r>
          </w:p>
        </w:tc>
        <w:tc>
          <w:tcPr>
            <w:tcW w:w="17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последний</w:t>
            </w:r>
          </w:p>
        </w:tc>
      </w:tr>
      <w:tr w:rsidR="009B1229"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B1229" w:rsidRPr="00826CB3" w:rsidRDefault="009B1229" w:rsidP="009B1229">
            <w:pPr>
              <w:rPr>
                <w:rFonts w:cs="Arial"/>
                <w:b/>
                <w:bCs/>
                <w:color w:val="000000"/>
                <w:sz w:val="20"/>
              </w:rPr>
            </w:pPr>
            <w:r w:rsidRPr="00826CB3">
              <w:rPr>
                <w:rFonts w:cs="Arial"/>
                <w:b/>
                <w:bCs/>
                <w:color w:val="000000"/>
                <w:sz w:val="20"/>
              </w:rPr>
              <w:t>первый</w:t>
            </w:r>
          </w:p>
        </w:tc>
        <w:tc>
          <w:tcPr>
            <w:tcW w:w="1027"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89 018</w:t>
            </w:r>
          </w:p>
        </w:tc>
        <w:tc>
          <w:tcPr>
            <w:tcW w:w="1180"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89 241</w:t>
            </w:r>
          </w:p>
        </w:tc>
        <w:tc>
          <w:tcPr>
            <w:tcW w:w="1280" w:type="dxa"/>
            <w:tcBorders>
              <w:top w:val="nil"/>
              <w:left w:val="nil"/>
              <w:bottom w:val="single" w:sz="4" w:space="0" w:color="auto"/>
              <w:right w:val="single" w:sz="4" w:space="0" w:color="auto"/>
            </w:tcBorders>
            <w:shd w:val="clear" w:color="auto" w:fill="auto"/>
            <w:noWrap/>
            <w:vAlign w:val="bottom"/>
            <w:hideMark/>
          </w:tcPr>
          <w:p w:rsidR="009B1229" w:rsidRPr="00826CB3" w:rsidRDefault="009B1229" w:rsidP="009B1229">
            <w:pPr>
              <w:jc w:val="center"/>
              <w:rPr>
                <w:rFonts w:cs="Arial"/>
                <w:color w:val="000000"/>
                <w:sz w:val="20"/>
              </w:rPr>
            </w:pPr>
            <w:r w:rsidRPr="00826CB3">
              <w:rPr>
                <w:rFonts w:cs="Arial"/>
                <w:color w:val="000000"/>
                <w:sz w:val="20"/>
              </w:rPr>
              <w:t>-0,25%</w:t>
            </w:r>
          </w:p>
        </w:tc>
        <w:tc>
          <w:tcPr>
            <w:tcW w:w="1271"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color w:val="000000"/>
                <w:sz w:val="20"/>
              </w:rPr>
            </w:pPr>
            <w:r w:rsidRPr="00826CB3">
              <w:rPr>
                <w:rFonts w:cs="Arial"/>
                <w:color w:val="000000"/>
                <w:sz w:val="20"/>
              </w:rPr>
              <w:t> </w:t>
            </w:r>
          </w:p>
        </w:tc>
        <w:tc>
          <w:tcPr>
            <w:tcW w:w="1378"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-9,22%</w:t>
            </w:r>
          </w:p>
        </w:tc>
        <w:tc>
          <w:tcPr>
            <w:tcW w:w="17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-5,12%</w:t>
            </w:r>
          </w:p>
        </w:tc>
      </w:tr>
      <w:tr w:rsidR="009B1229"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B1229" w:rsidRPr="00826CB3" w:rsidRDefault="009B1229" w:rsidP="009B1229">
            <w:pPr>
              <w:rPr>
                <w:rFonts w:cs="Arial"/>
                <w:b/>
                <w:bCs/>
                <w:color w:val="000000"/>
                <w:sz w:val="20"/>
              </w:rPr>
            </w:pPr>
            <w:r w:rsidRPr="00826CB3">
              <w:rPr>
                <w:rFonts w:cs="Arial"/>
                <w:b/>
                <w:bCs/>
                <w:color w:val="000000"/>
                <w:sz w:val="20"/>
              </w:rPr>
              <w:t>средний</w:t>
            </w:r>
          </w:p>
        </w:tc>
        <w:tc>
          <w:tcPr>
            <w:tcW w:w="1027"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98 062</w:t>
            </w:r>
          </w:p>
        </w:tc>
        <w:tc>
          <w:tcPr>
            <w:tcW w:w="1180"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99 247</w:t>
            </w:r>
          </w:p>
        </w:tc>
        <w:tc>
          <w:tcPr>
            <w:tcW w:w="1280" w:type="dxa"/>
            <w:tcBorders>
              <w:top w:val="nil"/>
              <w:left w:val="nil"/>
              <w:bottom w:val="single" w:sz="4" w:space="0" w:color="auto"/>
              <w:right w:val="single" w:sz="4" w:space="0" w:color="auto"/>
            </w:tcBorders>
            <w:shd w:val="clear" w:color="auto" w:fill="auto"/>
            <w:noWrap/>
            <w:vAlign w:val="bottom"/>
            <w:hideMark/>
          </w:tcPr>
          <w:p w:rsidR="009B1229" w:rsidRPr="00826CB3" w:rsidRDefault="009B1229" w:rsidP="009B1229">
            <w:pPr>
              <w:jc w:val="center"/>
              <w:rPr>
                <w:rFonts w:cs="Arial"/>
                <w:color w:val="000000"/>
                <w:sz w:val="20"/>
              </w:rPr>
            </w:pPr>
            <w:r w:rsidRPr="00826CB3">
              <w:rPr>
                <w:rFonts w:cs="Arial"/>
                <w:color w:val="000000"/>
                <w:sz w:val="20"/>
              </w:rPr>
              <w:t>-1,19%</w:t>
            </w:r>
          </w:p>
        </w:tc>
        <w:tc>
          <w:tcPr>
            <w:tcW w:w="12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9,22%</w:t>
            </w:r>
          </w:p>
        </w:tc>
        <w:tc>
          <w:tcPr>
            <w:tcW w:w="1378"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color w:val="000000"/>
                <w:sz w:val="20"/>
              </w:rPr>
            </w:pPr>
            <w:r w:rsidRPr="00826CB3">
              <w:rPr>
                <w:rFonts w:cs="Arial"/>
                <w:color w:val="000000"/>
                <w:sz w:val="20"/>
              </w:rPr>
              <w:t> </w:t>
            </w:r>
          </w:p>
        </w:tc>
        <w:tc>
          <w:tcPr>
            <w:tcW w:w="17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4,33%</w:t>
            </w:r>
          </w:p>
        </w:tc>
      </w:tr>
      <w:tr w:rsidR="009B1229" w:rsidRPr="00826CB3" w:rsidTr="009B1229">
        <w:trPr>
          <w:trHeight w:val="170"/>
          <w:jc w:val="center"/>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9B1229" w:rsidRPr="00826CB3" w:rsidRDefault="009B1229" w:rsidP="009B1229">
            <w:pPr>
              <w:rPr>
                <w:rFonts w:cs="Arial"/>
                <w:b/>
                <w:bCs/>
                <w:color w:val="000000"/>
                <w:sz w:val="20"/>
              </w:rPr>
            </w:pPr>
            <w:r w:rsidRPr="00826CB3">
              <w:rPr>
                <w:rFonts w:cs="Arial"/>
                <w:b/>
                <w:bCs/>
                <w:color w:val="000000"/>
                <w:sz w:val="20"/>
              </w:rPr>
              <w:t>последний</w:t>
            </w:r>
          </w:p>
        </w:tc>
        <w:tc>
          <w:tcPr>
            <w:tcW w:w="1027"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93 818</w:t>
            </w:r>
          </w:p>
        </w:tc>
        <w:tc>
          <w:tcPr>
            <w:tcW w:w="1180"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b/>
                <w:bCs/>
                <w:color w:val="000000"/>
                <w:sz w:val="20"/>
              </w:rPr>
            </w:pPr>
            <w:r w:rsidRPr="00826CB3">
              <w:rPr>
                <w:rFonts w:cs="Arial"/>
                <w:b/>
                <w:bCs/>
                <w:color w:val="000000"/>
                <w:sz w:val="20"/>
              </w:rPr>
              <w:t>94 553</w:t>
            </w:r>
          </w:p>
        </w:tc>
        <w:tc>
          <w:tcPr>
            <w:tcW w:w="1280" w:type="dxa"/>
            <w:tcBorders>
              <w:top w:val="nil"/>
              <w:left w:val="nil"/>
              <w:bottom w:val="single" w:sz="4" w:space="0" w:color="auto"/>
              <w:right w:val="single" w:sz="4" w:space="0" w:color="auto"/>
            </w:tcBorders>
            <w:shd w:val="clear" w:color="auto" w:fill="auto"/>
            <w:noWrap/>
            <w:vAlign w:val="bottom"/>
            <w:hideMark/>
          </w:tcPr>
          <w:p w:rsidR="009B1229" w:rsidRPr="00826CB3" w:rsidRDefault="009B1229" w:rsidP="009B1229">
            <w:pPr>
              <w:jc w:val="center"/>
              <w:rPr>
                <w:rFonts w:cs="Arial"/>
                <w:color w:val="000000"/>
                <w:sz w:val="20"/>
              </w:rPr>
            </w:pPr>
            <w:r w:rsidRPr="00826CB3">
              <w:rPr>
                <w:rFonts w:cs="Arial"/>
                <w:color w:val="000000"/>
                <w:sz w:val="20"/>
              </w:rPr>
              <w:t>-0,78%</w:t>
            </w:r>
          </w:p>
        </w:tc>
        <w:tc>
          <w:tcPr>
            <w:tcW w:w="1271"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5,12%</w:t>
            </w:r>
          </w:p>
        </w:tc>
        <w:tc>
          <w:tcPr>
            <w:tcW w:w="1378" w:type="dxa"/>
            <w:tcBorders>
              <w:top w:val="nil"/>
              <w:left w:val="nil"/>
              <w:bottom w:val="single" w:sz="4" w:space="0" w:color="auto"/>
              <w:right w:val="single" w:sz="4" w:space="0" w:color="auto"/>
            </w:tcBorders>
            <w:shd w:val="clear" w:color="auto" w:fill="auto"/>
            <w:noWrap/>
            <w:vAlign w:val="center"/>
            <w:hideMark/>
          </w:tcPr>
          <w:p w:rsidR="009B1229" w:rsidRPr="00826CB3" w:rsidRDefault="009B1229" w:rsidP="009B1229">
            <w:pPr>
              <w:jc w:val="center"/>
              <w:rPr>
                <w:rFonts w:cs="Arial"/>
                <w:color w:val="000000"/>
                <w:sz w:val="20"/>
              </w:rPr>
            </w:pPr>
            <w:r w:rsidRPr="00826CB3">
              <w:rPr>
                <w:rFonts w:cs="Arial"/>
                <w:color w:val="000000"/>
                <w:sz w:val="20"/>
              </w:rPr>
              <w:t>-4,33%</w:t>
            </w:r>
          </w:p>
        </w:tc>
        <w:tc>
          <w:tcPr>
            <w:tcW w:w="1771" w:type="dxa"/>
            <w:tcBorders>
              <w:top w:val="nil"/>
              <w:left w:val="nil"/>
              <w:bottom w:val="single" w:sz="4" w:space="0" w:color="auto"/>
              <w:right w:val="single" w:sz="4" w:space="0" w:color="auto"/>
            </w:tcBorders>
            <w:shd w:val="clear" w:color="000000" w:fill="D8E4BC"/>
            <w:noWrap/>
            <w:vAlign w:val="center"/>
            <w:hideMark/>
          </w:tcPr>
          <w:p w:rsidR="009B1229" w:rsidRPr="00826CB3" w:rsidRDefault="009B1229" w:rsidP="009B1229">
            <w:pPr>
              <w:jc w:val="center"/>
              <w:rPr>
                <w:rFonts w:cs="Arial"/>
                <w:color w:val="000000"/>
                <w:sz w:val="20"/>
              </w:rPr>
            </w:pPr>
            <w:r w:rsidRPr="00826CB3">
              <w:rPr>
                <w:rFonts w:cs="Arial"/>
                <w:color w:val="000000"/>
                <w:sz w:val="20"/>
              </w:rPr>
              <w:t> </w:t>
            </w:r>
          </w:p>
        </w:tc>
      </w:tr>
    </w:tbl>
    <w:p w:rsidR="001F559A" w:rsidRPr="00E61E76" w:rsidRDefault="001F559A" w:rsidP="001F559A">
      <w:pPr>
        <w:pStyle w:val="2"/>
        <w:rPr>
          <w:rFonts w:ascii="Arial" w:hAnsi="Arial" w:cs="Arial"/>
          <w:sz w:val="20"/>
          <w:szCs w:val="20"/>
        </w:rPr>
      </w:pPr>
      <w:bookmarkStart w:id="5" w:name="_Toc45280867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5"/>
    </w:p>
    <w:tbl>
      <w:tblPr>
        <w:tblW w:w="10611"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5"/>
        <w:gridCol w:w="992"/>
        <w:gridCol w:w="1075"/>
        <w:gridCol w:w="1052"/>
        <w:gridCol w:w="1321"/>
        <w:gridCol w:w="1076"/>
        <w:gridCol w:w="1005"/>
        <w:gridCol w:w="1343"/>
        <w:gridCol w:w="1062"/>
      </w:tblGrid>
      <w:tr w:rsidR="003D6AD2" w:rsidRPr="00826CB3" w:rsidTr="009B1229">
        <w:trPr>
          <w:trHeight w:val="170"/>
          <w:jc w:val="center"/>
        </w:trPr>
        <w:tc>
          <w:tcPr>
            <w:tcW w:w="1685" w:type="dxa"/>
            <w:shd w:val="clear" w:color="auto" w:fill="auto"/>
            <w:noWrap/>
            <w:vAlign w:val="bottom"/>
            <w:hideMark/>
          </w:tcPr>
          <w:p w:rsidR="003D6AD2" w:rsidRPr="00826CB3" w:rsidRDefault="003D6AD2" w:rsidP="003D6AD2">
            <w:pPr>
              <w:rPr>
                <w:rFonts w:cs="Arial"/>
                <w:color w:val="000000"/>
                <w:sz w:val="20"/>
              </w:rPr>
            </w:pPr>
          </w:p>
        </w:tc>
        <w:tc>
          <w:tcPr>
            <w:tcW w:w="992" w:type="dxa"/>
            <w:shd w:val="clear" w:color="auto" w:fill="auto"/>
            <w:noWrap/>
            <w:vAlign w:val="bottom"/>
            <w:hideMark/>
          </w:tcPr>
          <w:p w:rsidR="003D6AD2" w:rsidRPr="00826CB3" w:rsidRDefault="003D6AD2" w:rsidP="003D6AD2">
            <w:pPr>
              <w:rPr>
                <w:rFonts w:cs="Arial"/>
                <w:color w:val="000000"/>
                <w:sz w:val="20"/>
              </w:rPr>
            </w:pP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май.16</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 </w:t>
            </w:r>
          </w:p>
        </w:tc>
        <w:tc>
          <w:tcPr>
            <w:tcW w:w="1321" w:type="dxa"/>
            <w:shd w:val="clear" w:color="auto" w:fill="auto"/>
            <w:noWrap/>
            <w:vAlign w:val="center"/>
            <w:hideMark/>
          </w:tcPr>
          <w:p w:rsidR="003D6AD2" w:rsidRPr="00826CB3" w:rsidRDefault="003D6AD2" w:rsidP="003D6AD2">
            <w:pPr>
              <w:jc w:val="center"/>
              <w:rPr>
                <w:rFonts w:cs="Arial"/>
                <w:color w:val="000000"/>
                <w:sz w:val="20"/>
              </w:rPr>
            </w:pPr>
          </w:p>
        </w:tc>
        <w:tc>
          <w:tcPr>
            <w:tcW w:w="1076"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апр.16</w:t>
            </w:r>
          </w:p>
        </w:tc>
        <w:tc>
          <w:tcPr>
            <w:tcW w:w="1005" w:type="dxa"/>
            <w:shd w:val="clear" w:color="auto" w:fill="auto"/>
            <w:noWrap/>
            <w:vAlign w:val="bottom"/>
            <w:hideMark/>
          </w:tcPr>
          <w:p w:rsidR="003D6AD2" w:rsidRPr="00826CB3" w:rsidRDefault="003D6AD2" w:rsidP="003D6AD2">
            <w:pPr>
              <w:rPr>
                <w:rFonts w:cs="Arial"/>
                <w:color w:val="000000"/>
                <w:sz w:val="20"/>
              </w:rPr>
            </w:pPr>
          </w:p>
        </w:tc>
        <w:tc>
          <w:tcPr>
            <w:tcW w:w="1343" w:type="dxa"/>
            <w:shd w:val="clear" w:color="auto" w:fill="auto"/>
            <w:noWrap/>
            <w:vAlign w:val="bottom"/>
            <w:hideMark/>
          </w:tcPr>
          <w:p w:rsidR="003D6AD2" w:rsidRPr="00826CB3" w:rsidRDefault="003D6AD2" w:rsidP="003D6AD2">
            <w:pPr>
              <w:rPr>
                <w:rFonts w:cs="Arial"/>
                <w:color w:val="000000"/>
                <w:sz w:val="20"/>
              </w:rPr>
            </w:pPr>
          </w:p>
        </w:tc>
        <w:tc>
          <w:tcPr>
            <w:tcW w:w="1062" w:type="dxa"/>
            <w:shd w:val="clear" w:color="auto" w:fill="auto"/>
            <w:noWrap/>
            <w:vAlign w:val="bottom"/>
            <w:hideMark/>
          </w:tcPr>
          <w:p w:rsidR="003D6AD2" w:rsidRPr="00826CB3" w:rsidRDefault="003D6AD2" w:rsidP="003D6AD2">
            <w:pPr>
              <w:rPr>
                <w:rFonts w:cs="Arial"/>
                <w:color w:val="000000"/>
                <w:sz w:val="20"/>
              </w:rPr>
            </w:pPr>
          </w:p>
        </w:tc>
      </w:tr>
      <w:tr w:rsidR="003D6AD2" w:rsidRPr="00826CB3" w:rsidTr="009B1229">
        <w:trPr>
          <w:trHeight w:val="170"/>
          <w:jc w:val="center"/>
        </w:trPr>
        <w:tc>
          <w:tcPr>
            <w:tcW w:w="1685" w:type="dxa"/>
            <w:shd w:val="clear" w:color="DCE6F1" w:fill="DCE6F1"/>
            <w:noWrap/>
            <w:vAlign w:val="bottom"/>
            <w:hideMark/>
          </w:tcPr>
          <w:p w:rsidR="003D6AD2" w:rsidRPr="00826CB3" w:rsidRDefault="003D6AD2" w:rsidP="003D6AD2">
            <w:pPr>
              <w:rPr>
                <w:rFonts w:cs="Arial"/>
                <w:b/>
                <w:bCs/>
                <w:color w:val="000000"/>
                <w:sz w:val="20"/>
              </w:rPr>
            </w:pPr>
            <w:r w:rsidRPr="00826CB3">
              <w:rPr>
                <w:rFonts w:cs="Arial"/>
                <w:b/>
                <w:bCs/>
                <w:color w:val="000000"/>
                <w:sz w:val="20"/>
              </w:rPr>
              <w:t>Количество комнат</w:t>
            </w:r>
          </w:p>
        </w:tc>
        <w:tc>
          <w:tcPr>
            <w:tcW w:w="992"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Мин</w:t>
            </w:r>
          </w:p>
        </w:tc>
        <w:tc>
          <w:tcPr>
            <w:tcW w:w="1075"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Средняя</w:t>
            </w:r>
          </w:p>
        </w:tc>
        <w:tc>
          <w:tcPr>
            <w:tcW w:w="1052" w:type="dxa"/>
            <w:shd w:val="clear" w:color="DCE6F1" w:fill="DCE6F1"/>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Макс</w:t>
            </w:r>
          </w:p>
        </w:tc>
        <w:tc>
          <w:tcPr>
            <w:tcW w:w="1321" w:type="dxa"/>
            <w:shd w:val="clear" w:color="DCE6F1" w:fill="DCE6F1"/>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Средняя полная, руб.</w:t>
            </w:r>
          </w:p>
        </w:tc>
        <w:tc>
          <w:tcPr>
            <w:tcW w:w="1076"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Средняя</w:t>
            </w:r>
          </w:p>
        </w:tc>
        <w:tc>
          <w:tcPr>
            <w:tcW w:w="1005" w:type="dxa"/>
            <w:shd w:val="clear" w:color="auto" w:fill="auto"/>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 изм</w:t>
            </w:r>
            <w:r w:rsidR="00826CB3">
              <w:rPr>
                <w:rFonts w:cs="Arial"/>
                <w:b/>
                <w:bCs/>
                <w:color w:val="000000"/>
                <w:sz w:val="20"/>
              </w:rPr>
              <w:t>.</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Средняя</w:t>
            </w:r>
            <w:r w:rsidR="00826CB3">
              <w:rPr>
                <w:rFonts w:cs="Arial"/>
                <w:color w:val="000000"/>
                <w:sz w:val="20"/>
              </w:rPr>
              <w:t xml:space="preserve"> полная</w:t>
            </w:r>
            <w:r w:rsidRPr="00826CB3">
              <w:rPr>
                <w:rFonts w:cs="Arial"/>
                <w:color w:val="000000"/>
                <w:sz w:val="20"/>
              </w:rPr>
              <w:t>, руб.</w:t>
            </w:r>
          </w:p>
        </w:tc>
        <w:tc>
          <w:tcPr>
            <w:tcW w:w="1062" w:type="dxa"/>
            <w:shd w:val="clear" w:color="auto" w:fill="auto"/>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 изм</w:t>
            </w:r>
            <w:r w:rsidR="00826CB3">
              <w:rPr>
                <w:rFonts w:cs="Arial"/>
                <w:b/>
                <w:bCs/>
                <w:color w:val="000000"/>
                <w:sz w:val="20"/>
              </w:rPr>
              <w:t>.</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1-комнатная</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35 556</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99 419</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177 273</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3 467 732</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100 359</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-0,94%</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3 505 429</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-1,08%</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2-комнатная</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26 667</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93 262</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230 769</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4 728 278</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94 795</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-1,62%</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4 786 937</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-1,23%</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3-комнатная</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16 875</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90 707</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360 000</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6 523 465</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91 306</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-0,66%</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6 534 191</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-0,16%</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4-комнатная</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14 870</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92 042</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231 250</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9 278 251</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93 146</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-1,19%</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9 427 448</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-1,58%</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5-комнатная</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45 000</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95 514</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167 665</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14 981 861</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95 763</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-0,26%</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14 937 049</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0,30%</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9B1229">
            <w:pPr>
              <w:rPr>
                <w:rFonts w:cs="Arial"/>
                <w:b/>
                <w:bCs/>
                <w:color w:val="000000"/>
                <w:sz w:val="20"/>
              </w:rPr>
            </w:pPr>
            <w:r w:rsidRPr="00826CB3">
              <w:rPr>
                <w:rFonts w:cs="Arial"/>
                <w:b/>
                <w:bCs/>
                <w:color w:val="000000"/>
                <w:sz w:val="20"/>
              </w:rPr>
              <w:t>6 комнат и более</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31 046</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124 786</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357 143</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29 546 000</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150 696</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-17,19%</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36 106 167</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-18,17%</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Гостинка</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22 727</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104 832</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185 714</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2 149 982</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107 077</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-2,10%</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2 170 508</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-0,95%</w:t>
            </w:r>
          </w:p>
        </w:tc>
      </w:tr>
      <w:tr w:rsidR="003D6AD2" w:rsidRPr="00826CB3" w:rsidTr="009B1229">
        <w:trPr>
          <w:trHeight w:val="170"/>
          <w:jc w:val="center"/>
        </w:trPr>
        <w:tc>
          <w:tcPr>
            <w:tcW w:w="1685" w:type="dxa"/>
            <w:shd w:val="clear" w:color="auto" w:fill="auto"/>
            <w:noWrap/>
            <w:vAlign w:val="bottom"/>
            <w:hideMark/>
          </w:tcPr>
          <w:p w:rsidR="003D6AD2" w:rsidRPr="00826CB3" w:rsidRDefault="003D6AD2" w:rsidP="003257E5">
            <w:pPr>
              <w:ind w:firstLineChars="100" w:firstLine="201"/>
              <w:rPr>
                <w:rFonts w:cs="Arial"/>
                <w:b/>
                <w:bCs/>
                <w:color w:val="000000"/>
                <w:sz w:val="20"/>
              </w:rPr>
            </w:pPr>
            <w:r w:rsidRPr="00826CB3">
              <w:rPr>
                <w:rFonts w:cs="Arial"/>
                <w:b/>
                <w:bCs/>
                <w:color w:val="000000"/>
                <w:sz w:val="20"/>
              </w:rPr>
              <w:t>Комната</w:t>
            </w:r>
          </w:p>
        </w:tc>
        <w:tc>
          <w:tcPr>
            <w:tcW w:w="99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33 333</w:t>
            </w:r>
          </w:p>
        </w:tc>
        <w:tc>
          <w:tcPr>
            <w:tcW w:w="1075" w:type="dxa"/>
            <w:shd w:val="clear" w:color="000000" w:fill="D8E4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97 429</w:t>
            </w:r>
          </w:p>
        </w:tc>
        <w:tc>
          <w:tcPr>
            <w:tcW w:w="105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250 000</w:t>
            </w:r>
          </w:p>
        </w:tc>
        <w:tc>
          <w:tcPr>
            <w:tcW w:w="1321"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1 433 484</w:t>
            </w:r>
          </w:p>
        </w:tc>
        <w:tc>
          <w:tcPr>
            <w:tcW w:w="1076" w:type="dxa"/>
            <w:shd w:val="clear" w:color="000000" w:fill="D6E3BC"/>
            <w:noWrap/>
            <w:vAlign w:val="center"/>
            <w:hideMark/>
          </w:tcPr>
          <w:p w:rsidR="003D6AD2" w:rsidRPr="00826CB3" w:rsidRDefault="003D6AD2" w:rsidP="003D6AD2">
            <w:pPr>
              <w:jc w:val="center"/>
              <w:rPr>
                <w:rFonts w:cs="Arial"/>
                <w:b/>
                <w:bCs/>
                <w:color w:val="000000"/>
                <w:sz w:val="20"/>
              </w:rPr>
            </w:pPr>
            <w:r w:rsidRPr="00826CB3">
              <w:rPr>
                <w:rFonts w:cs="Arial"/>
                <w:b/>
                <w:bCs/>
                <w:color w:val="000000"/>
                <w:sz w:val="20"/>
              </w:rPr>
              <w:t>97 805</w:t>
            </w:r>
          </w:p>
        </w:tc>
        <w:tc>
          <w:tcPr>
            <w:tcW w:w="1005"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-0,38%</w:t>
            </w:r>
          </w:p>
        </w:tc>
        <w:tc>
          <w:tcPr>
            <w:tcW w:w="1343"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1 470 612</w:t>
            </w:r>
          </w:p>
        </w:tc>
        <w:tc>
          <w:tcPr>
            <w:tcW w:w="1062" w:type="dxa"/>
            <w:shd w:val="clear" w:color="auto" w:fill="auto"/>
            <w:noWrap/>
            <w:vAlign w:val="center"/>
            <w:hideMark/>
          </w:tcPr>
          <w:p w:rsidR="003D6AD2" w:rsidRPr="00826CB3" w:rsidRDefault="003D6AD2" w:rsidP="003D6AD2">
            <w:pPr>
              <w:jc w:val="center"/>
              <w:rPr>
                <w:rFonts w:cs="Arial"/>
                <w:color w:val="000000"/>
                <w:sz w:val="20"/>
              </w:rPr>
            </w:pPr>
            <w:r w:rsidRPr="00826CB3">
              <w:rPr>
                <w:rFonts w:cs="Arial"/>
                <w:color w:val="000000"/>
                <w:sz w:val="20"/>
              </w:rPr>
              <w:t>-2,52%</w:t>
            </w:r>
          </w:p>
        </w:tc>
      </w:tr>
    </w:tbl>
    <w:p w:rsidR="001F559A" w:rsidRPr="00E61E76" w:rsidRDefault="001F559A" w:rsidP="001F559A">
      <w:pPr>
        <w:pStyle w:val="2"/>
        <w:rPr>
          <w:rFonts w:ascii="Arial" w:hAnsi="Arial" w:cs="Arial"/>
          <w:sz w:val="20"/>
          <w:szCs w:val="20"/>
        </w:rPr>
      </w:pPr>
      <w:bookmarkStart w:id="6" w:name="_Toc452808679"/>
      <w:r w:rsidRPr="008A782A">
        <w:rPr>
          <w:rFonts w:ascii="Arial" w:hAnsi="Arial" w:cs="Arial"/>
          <w:sz w:val="20"/>
          <w:szCs w:val="20"/>
        </w:rPr>
        <w:t xml:space="preserve">Таблица </w:t>
      </w:r>
      <w:r>
        <w:rPr>
          <w:rFonts w:ascii="Arial" w:hAnsi="Arial" w:cs="Arial"/>
          <w:sz w:val="20"/>
          <w:szCs w:val="20"/>
        </w:rPr>
        <w:t>5</w:t>
      </w:r>
      <w:r w:rsidRPr="008A782A">
        <w:rPr>
          <w:rFonts w:ascii="Arial" w:hAnsi="Arial" w:cs="Arial"/>
          <w:sz w:val="20"/>
          <w:szCs w:val="20"/>
        </w:rPr>
        <w:t xml:space="preserve">. </w:t>
      </w:r>
      <w:r>
        <w:rPr>
          <w:rFonts w:ascii="Arial" w:hAnsi="Arial" w:cs="Arial"/>
          <w:sz w:val="20"/>
          <w:szCs w:val="20"/>
        </w:rPr>
        <w:t xml:space="preserve"> Десятка самых дорогих районов по с</w:t>
      </w:r>
      <w:r w:rsidRPr="008A782A">
        <w:rPr>
          <w:rFonts w:ascii="Arial" w:hAnsi="Arial" w:cs="Arial"/>
          <w:sz w:val="20"/>
          <w:szCs w:val="20"/>
        </w:rPr>
        <w:t>редн</w:t>
      </w:r>
      <w:r>
        <w:rPr>
          <w:rFonts w:ascii="Arial" w:hAnsi="Arial" w:cs="Arial"/>
          <w:sz w:val="20"/>
          <w:szCs w:val="20"/>
        </w:rPr>
        <w:t>ей</w:t>
      </w:r>
      <w:r w:rsidRPr="008A782A">
        <w:rPr>
          <w:rFonts w:ascii="Arial" w:hAnsi="Arial" w:cs="Arial"/>
          <w:sz w:val="20"/>
          <w:szCs w:val="20"/>
        </w:rPr>
        <w:t xml:space="preserve"> удельн</w:t>
      </w:r>
      <w:r>
        <w:rPr>
          <w:rFonts w:ascii="Arial" w:hAnsi="Arial" w:cs="Arial"/>
          <w:sz w:val="20"/>
          <w:szCs w:val="20"/>
        </w:rPr>
        <w:t>ой</w:t>
      </w:r>
      <w:r w:rsidRPr="008A782A">
        <w:rPr>
          <w:rFonts w:ascii="Arial" w:hAnsi="Arial" w:cs="Arial"/>
          <w:sz w:val="20"/>
          <w:szCs w:val="20"/>
        </w:rPr>
        <w:t xml:space="preserve"> </w:t>
      </w:r>
      <w:r>
        <w:rPr>
          <w:rFonts w:ascii="Arial" w:hAnsi="Arial" w:cs="Arial"/>
          <w:sz w:val="20"/>
          <w:szCs w:val="20"/>
        </w:rPr>
        <w:t>цене</w:t>
      </w:r>
      <w:r w:rsidRPr="008A782A">
        <w:rPr>
          <w:rFonts w:ascii="Arial" w:hAnsi="Arial" w:cs="Arial"/>
          <w:sz w:val="20"/>
          <w:szCs w:val="20"/>
        </w:rPr>
        <w:t xml:space="preserve"> предложения </w:t>
      </w:r>
      <w:r>
        <w:rPr>
          <w:rFonts w:ascii="Arial" w:hAnsi="Arial" w:cs="Arial"/>
          <w:sz w:val="20"/>
          <w:szCs w:val="20"/>
        </w:rPr>
        <w:t xml:space="preserve">за </w:t>
      </w:r>
      <w:r w:rsidRPr="008A782A">
        <w:rPr>
          <w:rFonts w:ascii="Arial" w:hAnsi="Arial" w:cs="Arial"/>
          <w:sz w:val="20"/>
          <w:szCs w:val="20"/>
        </w:rPr>
        <w:t xml:space="preserve">1 кв. м. </w:t>
      </w:r>
      <w:r w:rsidR="00C12ADF">
        <w:rPr>
          <w:rFonts w:ascii="Arial" w:hAnsi="Arial" w:cs="Arial"/>
          <w:sz w:val="20"/>
          <w:szCs w:val="20"/>
        </w:rPr>
        <w:t>руб.</w:t>
      </w:r>
      <w:bookmarkEnd w:id="6"/>
    </w:p>
    <w:tbl>
      <w:tblPr>
        <w:tblW w:w="3320" w:type="dxa"/>
        <w:jc w:val="center"/>
        <w:tblInd w:w="-27" w:type="dxa"/>
        <w:tblLook w:val="04A0" w:firstRow="1" w:lastRow="0" w:firstColumn="1" w:lastColumn="0" w:noHBand="0" w:noVBand="1"/>
      </w:tblPr>
      <w:tblGrid>
        <w:gridCol w:w="2360"/>
        <w:gridCol w:w="960"/>
      </w:tblGrid>
      <w:tr w:rsidR="001778AD" w:rsidRPr="001778AD" w:rsidTr="00826CB3">
        <w:trPr>
          <w:trHeight w:val="170"/>
          <w:jc w:val="center"/>
        </w:trPr>
        <w:tc>
          <w:tcPr>
            <w:tcW w:w="2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Первая речка</w:t>
            </w:r>
          </w:p>
        </w:tc>
        <w:tc>
          <w:tcPr>
            <w:tcW w:w="960" w:type="dxa"/>
            <w:tcBorders>
              <w:top w:val="single" w:sz="4" w:space="0" w:color="auto"/>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115 347</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Центр</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114 849</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Некрасовская</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110 746</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Эгершельд</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105 438</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Третья рабочая</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101 558</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Толстого (Буссе)</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101 217</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Столетие</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99 758</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Вторая речка</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98 260</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БАМ</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96 021</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Седанка</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95 704</w:t>
            </w:r>
          </w:p>
        </w:tc>
      </w:tr>
      <w:tr w:rsidR="001778AD" w:rsidRPr="001778AD" w:rsidTr="00826CB3">
        <w:trPr>
          <w:trHeight w:val="170"/>
          <w:jc w:val="center"/>
        </w:trPr>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1778AD" w:rsidRPr="001778AD" w:rsidRDefault="001778AD" w:rsidP="003257E5">
            <w:pPr>
              <w:ind w:firstLineChars="100" w:firstLine="221"/>
              <w:rPr>
                <w:rFonts w:cs="Arial"/>
                <w:b/>
                <w:bCs/>
                <w:color w:val="000000"/>
                <w:sz w:val="22"/>
                <w:szCs w:val="22"/>
              </w:rPr>
            </w:pPr>
            <w:r w:rsidRPr="001778AD">
              <w:rPr>
                <w:rFonts w:cs="Arial"/>
                <w:b/>
                <w:bCs/>
                <w:color w:val="000000"/>
                <w:sz w:val="22"/>
                <w:szCs w:val="22"/>
              </w:rPr>
              <w:t>Гайдамак</w:t>
            </w:r>
          </w:p>
        </w:tc>
        <w:tc>
          <w:tcPr>
            <w:tcW w:w="960" w:type="dxa"/>
            <w:tcBorders>
              <w:top w:val="nil"/>
              <w:left w:val="nil"/>
              <w:bottom w:val="single" w:sz="4" w:space="0" w:color="auto"/>
              <w:right w:val="single" w:sz="4" w:space="0" w:color="auto"/>
            </w:tcBorders>
            <w:shd w:val="clear" w:color="000000" w:fill="D8E4BC"/>
            <w:noWrap/>
            <w:vAlign w:val="center"/>
            <w:hideMark/>
          </w:tcPr>
          <w:p w:rsidR="001778AD" w:rsidRPr="001778AD" w:rsidRDefault="001778AD" w:rsidP="001778AD">
            <w:pPr>
              <w:jc w:val="center"/>
              <w:rPr>
                <w:rFonts w:cs="Arial"/>
                <w:b/>
                <w:bCs/>
                <w:color w:val="000000"/>
                <w:sz w:val="20"/>
              </w:rPr>
            </w:pPr>
            <w:r w:rsidRPr="001778AD">
              <w:rPr>
                <w:rFonts w:cs="Arial"/>
                <w:b/>
                <w:bCs/>
                <w:color w:val="000000"/>
                <w:sz w:val="20"/>
              </w:rPr>
              <w:t>94 353</w:t>
            </w:r>
          </w:p>
        </w:tc>
      </w:tr>
    </w:tbl>
    <w:p w:rsidR="001F559A" w:rsidRDefault="001F559A" w:rsidP="008A782A">
      <w:pPr>
        <w:pStyle w:val="2"/>
        <w:rPr>
          <w:rFonts w:ascii="Arial" w:hAnsi="Arial" w:cs="Arial"/>
          <w:sz w:val="20"/>
          <w:szCs w:val="20"/>
        </w:rPr>
      </w:pPr>
    </w:p>
    <w:p w:rsidR="001778AD" w:rsidRDefault="001778AD" w:rsidP="001778AD"/>
    <w:p w:rsidR="001778AD" w:rsidRPr="001778AD" w:rsidRDefault="001778AD"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Default="00F32DD9" w:rsidP="008A782A">
      <w:pPr>
        <w:pStyle w:val="2"/>
        <w:rPr>
          <w:rFonts w:ascii="Arial" w:hAnsi="Arial" w:cs="Arial"/>
          <w:sz w:val="20"/>
          <w:szCs w:val="20"/>
        </w:rPr>
      </w:pPr>
      <w:bookmarkStart w:id="7" w:name="_Toc452808680"/>
      <w:r w:rsidRPr="008A782A">
        <w:rPr>
          <w:rFonts w:ascii="Arial" w:hAnsi="Arial" w:cs="Arial"/>
          <w:sz w:val="20"/>
          <w:szCs w:val="20"/>
        </w:rPr>
        <w:lastRenderedPageBreak/>
        <w:t>Таблица 6. Распределение объема предложения по типам квартир по районам г. Владивостока, штук</w:t>
      </w:r>
      <w:bookmarkEnd w:id="7"/>
    </w:p>
    <w:tbl>
      <w:tblPr>
        <w:tblW w:w="14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59"/>
        <w:gridCol w:w="1560"/>
        <w:gridCol w:w="1559"/>
        <w:gridCol w:w="1559"/>
        <w:gridCol w:w="1559"/>
        <w:gridCol w:w="2127"/>
        <w:gridCol w:w="1116"/>
        <w:gridCol w:w="1050"/>
      </w:tblGrid>
      <w:tr w:rsidR="001778AD" w:rsidRPr="00826CB3" w:rsidTr="00826CB3">
        <w:trPr>
          <w:trHeight w:val="170"/>
          <w:jc w:val="center"/>
        </w:trPr>
        <w:tc>
          <w:tcPr>
            <w:tcW w:w="2000"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Район</w:t>
            </w:r>
          </w:p>
        </w:tc>
        <w:tc>
          <w:tcPr>
            <w:tcW w:w="1559"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1-комнатная</w:t>
            </w:r>
          </w:p>
        </w:tc>
        <w:tc>
          <w:tcPr>
            <w:tcW w:w="1560"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2-комнатная</w:t>
            </w:r>
          </w:p>
        </w:tc>
        <w:tc>
          <w:tcPr>
            <w:tcW w:w="1559"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3-комнатная</w:t>
            </w:r>
          </w:p>
        </w:tc>
        <w:tc>
          <w:tcPr>
            <w:tcW w:w="1559"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4-комнатная</w:t>
            </w:r>
          </w:p>
        </w:tc>
        <w:tc>
          <w:tcPr>
            <w:tcW w:w="1559"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5-комнатная</w:t>
            </w:r>
          </w:p>
        </w:tc>
        <w:tc>
          <w:tcPr>
            <w:tcW w:w="2127"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6 комнат и более</w:t>
            </w:r>
          </w:p>
        </w:tc>
        <w:tc>
          <w:tcPr>
            <w:tcW w:w="1116"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Гостинка</w:t>
            </w:r>
          </w:p>
        </w:tc>
        <w:tc>
          <w:tcPr>
            <w:tcW w:w="1050" w:type="dxa"/>
            <w:shd w:val="clear" w:color="DCE6F1" w:fill="DCE6F1"/>
            <w:noWrap/>
            <w:vAlign w:val="bottom"/>
            <w:hideMark/>
          </w:tcPr>
          <w:p w:rsidR="001778AD" w:rsidRPr="00826CB3" w:rsidRDefault="001778AD" w:rsidP="001778AD">
            <w:pPr>
              <w:rPr>
                <w:rFonts w:cs="Arial"/>
                <w:b/>
                <w:bCs/>
                <w:color w:val="000000"/>
                <w:sz w:val="20"/>
              </w:rPr>
            </w:pPr>
            <w:r w:rsidRPr="00826CB3">
              <w:rPr>
                <w:rFonts w:cs="Arial"/>
                <w:b/>
                <w:bCs/>
                <w:color w:val="000000"/>
                <w:sz w:val="20"/>
              </w:rPr>
              <w:t>Комната</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826CB3">
            <w:pPr>
              <w:rPr>
                <w:rFonts w:cs="Arial"/>
                <w:b/>
                <w:color w:val="000000"/>
                <w:sz w:val="18"/>
                <w:szCs w:val="18"/>
              </w:rPr>
            </w:pPr>
            <w:r w:rsidRPr="00A73F32">
              <w:rPr>
                <w:rFonts w:cs="Arial"/>
                <w:b/>
                <w:color w:val="000000"/>
                <w:sz w:val="18"/>
                <w:szCs w:val="18"/>
              </w:rPr>
              <w:t>64, 71 мкр</w:t>
            </w:r>
            <w:r w:rsidR="00826CB3" w:rsidRPr="00A73F32">
              <w:rPr>
                <w:rFonts w:cs="Arial"/>
                <w:b/>
                <w:color w:val="000000"/>
                <w:sz w:val="18"/>
                <w:szCs w:val="18"/>
              </w:rPr>
              <w:t>.</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178</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200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Баляева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90</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169</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15</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БАМ</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123</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79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10</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Борисенко</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116</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37</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23</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Весенняя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Вторая речка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219</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343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224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91</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21</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Гайдамак</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37</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Горностай</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Заря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Лесной квартал</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Луговая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45</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7</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Некрасовская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68</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о. Попова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о. Русский</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11</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18</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Окатовая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Океанская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22</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14</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Патрокл</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Первая речка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62</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32</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Пригород</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Садгород</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27</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Сахарный ключ</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Седанка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28</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28</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Снеговая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23</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Снеговая падь</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Спутник</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Столетие</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79</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14</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Тихая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81</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107</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80</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Толстого (Буссе)</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Третья рабочая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113</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85</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51</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Трудовая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32</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Трудовое</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44</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53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25</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Угольная</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Фадеева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17</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35</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Центр</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103</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192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10</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24</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10</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Чайка</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Чуркин</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213</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236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146</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32</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164</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28</w:t>
            </w:r>
          </w:p>
        </w:tc>
      </w:tr>
      <w:tr w:rsidR="001778AD" w:rsidRPr="00826CB3" w:rsidTr="00826CB3">
        <w:trPr>
          <w:trHeight w:val="170"/>
          <w:jc w:val="center"/>
        </w:trPr>
        <w:tc>
          <w:tcPr>
            <w:tcW w:w="2000" w:type="dxa"/>
            <w:shd w:val="clear" w:color="auto" w:fill="auto"/>
            <w:noWrap/>
            <w:vAlign w:val="bottom"/>
            <w:hideMark/>
          </w:tcPr>
          <w:p w:rsidR="001778AD" w:rsidRPr="00A73F32" w:rsidRDefault="001778AD" w:rsidP="001778AD">
            <w:pPr>
              <w:rPr>
                <w:rFonts w:cs="Arial"/>
                <w:b/>
                <w:color w:val="000000"/>
                <w:sz w:val="18"/>
                <w:szCs w:val="18"/>
              </w:rPr>
            </w:pPr>
            <w:r w:rsidRPr="00A73F32">
              <w:rPr>
                <w:rFonts w:cs="Arial"/>
                <w:b/>
                <w:color w:val="000000"/>
                <w:sz w:val="18"/>
                <w:szCs w:val="18"/>
              </w:rPr>
              <w:t>Эгершельд</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133</w:t>
            </w:r>
          </w:p>
        </w:tc>
        <w:tc>
          <w:tcPr>
            <w:tcW w:w="156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120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89</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30</w:t>
            </w:r>
          </w:p>
        </w:tc>
        <w:tc>
          <w:tcPr>
            <w:tcW w:w="1559"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2127"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4</w:t>
            </w:r>
          </w:p>
        </w:tc>
        <w:tc>
          <w:tcPr>
            <w:tcW w:w="1116"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39</w:t>
            </w:r>
          </w:p>
        </w:tc>
        <w:tc>
          <w:tcPr>
            <w:tcW w:w="1050" w:type="dxa"/>
            <w:shd w:val="clear" w:color="auto" w:fill="auto"/>
            <w:noWrap/>
            <w:vAlign w:val="bottom"/>
            <w:hideMark/>
          </w:tcPr>
          <w:p w:rsidR="001778AD" w:rsidRPr="00D42636" w:rsidRDefault="001778AD" w:rsidP="00D42636">
            <w:pPr>
              <w:jc w:val="center"/>
              <w:rPr>
                <w:rFonts w:cs="Arial"/>
                <w:color w:val="000000"/>
                <w:sz w:val="18"/>
                <w:szCs w:val="18"/>
              </w:rPr>
            </w:pPr>
            <w:r w:rsidRPr="00D42636">
              <w:rPr>
                <w:rFonts w:cs="Arial"/>
                <w:color w:val="000000"/>
                <w:sz w:val="18"/>
                <w:szCs w:val="18"/>
              </w:rPr>
              <w:t>22</w:t>
            </w:r>
          </w:p>
        </w:tc>
      </w:tr>
    </w:tbl>
    <w:p w:rsidR="001778AD" w:rsidRDefault="001778AD" w:rsidP="001778AD"/>
    <w:p w:rsidR="001778AD" w:rsidRPr="001778AD" w:rsidRDefault="001778AD" w:rsidP="001778AD"/>
    <w:p w:rsidR="0051231D" w:rsidRDefault="0051231D" w:rsidP="00F32DD9">
      <w:pPr>
        <w:pStyle w:val="21"/>
        <w:rPr>
          <w:rFonts w:cs="Arial"/>
          <w:b w:val="0"/>
          <w:sz w:val="20"/>
        </w:rPr>
        <w:sectPr w:rsidR="0051231D" w:rsidSect="00D42636">
          <w:pgSz w:w="16838" w:h="11906" w:orient="landscape"/>
          <w:pgMar w:top="426" w:right="1134" w:bottom="1701" w:left="1134" w:header="708" w:footer="708" w:gutter="0"/>
          <w:cols w:space="708"/>
          <w:docGrid w:linePitch="360"/>
        </w:sectPr>
      </w:pPr>
    </w:p>
    <w:p w:rsidR="00F32DD9" w:rsidRPr="008A782A" w:rsidRDefault="00F32DD9" w:rsidP="008A782A">
      <w:pPr>
        <w:pStyle w:val="2"/>
        <w:rPr>
          <w:rFonts w:ascii="Arial" w:hAnsi="Arial" w:cs="Arial"/>
          <w:sz w:val="20"/>
          <w:szCs w:val="20"/>
        </w:rPr>
      </w:pPr>
      <w:bookmarkStart w:id="8" w:name="_Toc452808681"/>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8"/>
    </w:p>
    <w:p w:rsidR="00F32DD9" w:rsidRDefault="001778AD" w:rsidP="00F32DD9">
      <w:pPr>
        <w:jc w:val="center"/>
        <w:rPr>
          <w:noProof/>
        </w:rPr>
      </w:pPr>
      <w:r>
        <w:rPr>
          <w:noProof/>
        </w:rPr>
        <w:drawing>
          <wp:inline distT="0" distB="0" distL="0" distR="0" wp14:anchorId="061A0657" wp14:editId="422BC117">
            <wp:extent cx="5248275" cy="375285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2DD9" w:rsidRPr="008A782A" w:rsidRDefault="00F32DD9" w:rsidP="008A782A">
      <w:pPr>
        <w:pStyle w:val="2"/>
        <w:rPr>
          <w:rFonts w:ascii="Arial" w:hAnsi="Arial" w:cs="Arial"/>
          <w:sz w:val="20"/>
          <w:szCs w:val="20"/>
        </w:rPr>
      </w:pPr>
      <w:bookmarkStart w:id="9" w:name="_Toc452808682"/>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9"/>
    </w:p>
    <w:p w:rsidR="00F32DD9" w:rsidRPr="00606126" w:rsidRDefault="001778AD" w:rsidP="00F32DD9">
      <w:pPr>
        <w:jc w:val="center"/>
        <w:rPr>
          <w:rFonts w:cs="Arial"/>
          <w:b/>
          <w:sz w:val="20"/>
        </w:rPr>
      </w:pPr>
      <w:r>
        <w:rPr>
          <w:noProof/>
        </w:rPr>
        <w:drawing>
          <wp:inline distT="0" distB="0" distL="0" distR="0" wp14:anchorId="43DC6B59" wp14:editId="2C2AFAA9">
            <wp:extent cx="4387703" cy="1920949"/>
            <wp:effectExtent l="0" t="0" r="13335" b="222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2DD9" w:rsidRDefault="00F32DD9" w:rsidP="00901795">
      <w:pPr>
        <w:jc w:val="center"/>
        <w:rPr>
          <w:rFonts w:cs="Arial"/>
          <w:b/>
          <w:sz w:val="20"/>
        </w:rPr>
      </w:pPr>
    </w:p>
    <w:p w:rsidR="00D12998" w:rsidRDefault="00F32DD9" w:rsidP="00DE106E">
      <w:pPr>
        <w:pStyle w:val="2"/>
        <w:rPr>
          <w:rFonts w:ascii="Arial" w:hAnsi="Arial" w:cs="Arial"/>
          <w:sz w:val="20"/>
          <w:szCs w:val="20"/>
        </w:rPr>
      </w:pPr>
      <w:bookmarkStart w:id="10" w:name="_Toc452808683"/>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0"/>
    </w:p>
    <w:tbl>
      <w:tblPr>
        <w:tblW w:w="5835" w:type="dxa"/>
        <w:jc w:val="center"/>
        <w:tblLook w:val="04A0" w:firstRow="1" w:lastRow="0" w:firstColumn="1" w:lastColumn="0" w:noHBand="0" w:noVBand="1"/>
      </w:tblPr>
      <w:tblGrid>
        <w:gridCol w:w="1960"/>
        <w:gridCol w:w="1075"/>
        <w:gridCol w:w="1220"/>
        <w:gridCol w:w="1580"/>
      </w:tblGrid>
      <w:tr w:rsidR="00DE106E" w:rsidRPr="00DE106E" w:rsidTr="00D42636">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май.16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апр.16</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ascii="Calibri" w:hAnsi="Calibri"/>
                <w:b/>
                <w:bCs/>
                <w:color w:val="000000"/>
                <w:sz w:val="22"/>
                <w:szCs w:val="22"/>
              </w:rPr>
            </w:pPr>
            <w:r w:rsidRPr="00DE106E">
              <w:rPr>
                <w:rFonts w:ascii="Calibri" w:hAnsi="Calibri"/>
                <w:b/>
                <w:bCs/>
                <w:color w:val="000000"/>
                <w:sz w:val="22"/>
                <w:szCs w:val="22"/>
              </w:rPr>
              <w:t> </w:t>
            </w:r>
          </w:p>
        </w:tc>
      </w:tr>
      <w:tr w:rsidR="00DE106E" w:rsidRPr="00DE106E" w:rsidTr="00D42636">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Материа</w:t>
            </w:r>
            <w:r w:rsidR="003A2E85">
              <w:rPr>
                <w:rFonts w:cs="Arial"/>
                <w:b/>
                <w:bCs/>
                <w:color w:val="000000"/>
                <w:sz w:val="20"/>
              </w:rPr>
              <w:t>л</w:t>
            </w:r>
            <w:r w:rsidRPr="00DE106E">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 изм.</w:t>
            </w:r>
          </w:p>
        </w:tc>
      </w:tr>
      <w:tr w:rsidR="00DE106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rPr>
                <w:rFonts w:cs="Arial"/>
                <w:b/>
                <w:bCs/>
                <w:color w:val="000000"/>
                <w:sz w:val="20"/>
              </w:rPr>
            </w:pPr>
            <w:r w:rsidRPr="00DE106E">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98 977</w:t>
            </w:r>
          </w:p>
        </w:tc>
        <w:tc>
          <w:tcPr>
            <w:tcW w:w="1220" w:type="dxa"/>
            <w:tcBorders>
              <w:top w:val="nil"/>
              <w:left w:val="nil"/>
              <w:bottom w:val="single" w:sz="4" w:space="0" w:color="auto"/>
              <w:right w:val="single" w:sz="4" w:space="0" w:color="auto"/>
            </w:tcBorders>
            <w:shd w:val="clear" w:color="000000" w:fill="D8E4BC"/>
            <w:noWrap/>
            <w:vAlign w:val="bottom"/>
            <w:hideMark/>
          </w:tcPr>
          <w:p w:rsidR="00DE106E" w:rsidRPr="00DE106E" w:rsidRDefault="00DE106E" w:rsidP="00DE106E">
            <w:pPr>
              <w:jc w:val="center"/>
              <w:rPr>
                <w:rFonts w:cs="Arial"/>
                <w:b/>
                <w:bCs/>
                <w:color w:val="000000"/>
                <w:sz w:val="20"/>
              </w:rPr>
            </w:pPr>
            <w:r w:rsidRPr="00DE106E">
              <w:rPr>
                <w:rFonts w:cs="Arial"/>
                <w:b/>
                <w:bCs/>
                <w:color w:val="000000"/>
                <w:sz w:val="20"/>
              </w:rPr>
              <w:t>100 182</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ascii="Calibri" w:hAnsi="Calibri"/>
                <w:color w:val="000000"/>
                <w:sz w:val="22"/>
                <w:szCs w:val="22"/>
              </w:rPr>
            </w:pPr>
            <w:r w:rsidRPr="00DE106E">
              <w:rPr>
                <w:rFonts w:ascii="Calibri" w:hAnsi="Calibri"/>
                <w:color w:val="000000"/>
                <w:sz w:val="22"/>
                <w:szCs w:val="22"/>
              </w:rPr>
              <w:t>-1,20%</w:t>
            </w:r>
          </w:p>
        </w:tc>
      </w:tr>
      <w:tr w:rsidR="00DE106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rPr>
                <w:rFonts w:cs="Arial"/>
                <w:b/>
                <w:bCs/>
                <w:color w:val="000000"/>
                <w:sz w:val="20"/>
              </w:rPr>
            </w:pPr>
            <w:r w:rsidRPr="00DE106E">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101 849</w:t>
            </w:r>
          </w:p>
        </w:tc>
        <w:tc>
          <w:tcPr>
            <w:tcW w:w="1220" w:type="dxa"/>
            <w:tcBorders>
              <w:top w:val="nil"/>
              <w:left w:val="nil"/>
              <w:bottom w:val="single" w:sz="4" w:space="0" w:color="auto"/>
              <w:right w:val="single" w:sz="4" w:space="0" w:color="auto"/>
            </w:tcBorders>
            <w:shd w:val="clear" w:color="000000" w:fill="D8E4BC"/>
            <w:noWrap/>
            <w:vAlign w:val="bottom"/>
            <w:hideMark/>
          </w:tcPr>
          <w:p w:rsidR="00DE106E" w:rsidRPr="00DE106E" w:rsidRDefault="00DE106E" w:rsidP="00DE106E">
            <w:pPr>
              <w:jc w:val="center"/>
              <w:rPr>
                <w:rFonts w:cs="Arial"/>
                <w:b/>
                <w:bCs/>
                <w:color w:val="000000"/>
                <w:sz w:val="20"/>
              </w:rPr>
            </w:pPr>
            <w:r w:rsidRPr="00DE106E">
              <w:rPr>
                <w:rFonts w:cs="Arial"/>
                <w:b/>
                <w:bCs/>
                <w:color w:val="000000"/>
                <w:sz w:val="20"/>
              </w:rPr>
              <w:t>102 455</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-0,59%</w:t>
            </w:r>
          </w:p>
        </w:tc>
      </w:tr>
      <w:tr w:rsidR="00DE106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rPr>
                <w:rFonts w:cs="Arial"/>
                <w:b/>
                <w:bCs/>
                <w:color w:val="000000"/>
                <w:sz w:val="20"/>
              </w:rPr>
            </w:pPr>
            <w:r w:rsidRPr="00DE106E">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92 421</w:t>
            </w:r>
          </w:p>
        </w:tc>
        <w:tc>
          <w:tcPr>
            <w:tcW w:w="1220" w:type="dxa"/>
            <w:tcBorders>
              <w:top w:val="nil"/>
              <w:left w:val="nil"/>
              <w:bottom w:val="single" w:sz="4" w:space="0" w:color="auto"/>
              <w:right w:val="single" w:sz="4" w:space="0" w:color="auto"/>
            </w:tcBorders>
            <w:shd w:val="clear" w:color="000000" w:fill="D8E4BC"/>
            <w:noWrap/>
            <w:vAlign w:val="bottom"/>
            <w:hideMark/>
          </w:tcPr>
          <w:p w:rsidR="00DE106E" w:rsidRPr="00DE106E" w:rsidRDefault="00DE106E" w:rsidP="00DE106E">
            <w:pPr>
              <w:jc w:val="center"/>
              <w:rPr>
                <w:rFonts w:cs="Arial"/>
                <w:b/>
                <w:bCs/>
                <w:color w:val="000000"/>
                <w:sz w:val="20"/>
              </w:rPr>
            </w:pPr>
            <w:r w:rsidRPr="00DE106E">
              <w:rPr>
                <w:rFonts w:cs="Arial"/>
                <w:b/>
                <w:bCs/>
                <w:color w:val="000000"/>
                <w:sz w:val="20"/>
              </w:rPr>
              <w:t>93 549</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-1,21%</w:t>
            </w:r>
          </w:p>
        </w:tc>
      </w:tr>
      <w:tr w:rsidR="00DE106E" w:rsidRPr="00DE106E" w:rsidTr="00D42636">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DE106E" w:rsidRPr="00DE106E" w:rsidRDefault="00DE106E" w:rsidP="00DE106E">
            <w:pPr>
              <w:rPr>
                <w:rFonts w:cs="Arial"/>
                <w:b/>
                <w:bCs/>
                <w:color w:val="000000"/>
                <w:sz w:val="20"/>
              </w:rPr>
            </w:pPr>
            <w:r w:rsidRPr="00DE106E">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86 064</w:t>
            </w:r>
          </w:p>
        </w:tc>
        <w:tc>
          <w:tcPr>
            <w:tcW w:w="1220" w:type="dxa"/>
            <w:tcBorders>
              <w:top w:val="nil"/>
              <w:left w:val="nil"/>
              <w:bottom w:val="single" w:sz="4" w:space="0" w:color="auto"/>
              <w:right w:val="single" w:sz="4" w:space="0" w:color="auto"/>
            </w:tcBorders>
            <w:shd w:val="clear" w:color="000000" w:fill="D8E4BC"/>
            <w:noWrap/>
            <w:vAlign w:val="bottom"/>
            <w:hideMark/>
          </w:tcPr>
          <w:p w:rsidR="00DE106E" w:rsidRPr="00DE106E" w:rsidRDefault="00DE106E" w:rsidP="00DE106E">
            <w:pPr>
              <w:jc w:val="center"/>
              <w:rPr>
                <w:rFonts w:cs="Arial"/>
                <w:b/>
                <w:bCs/>
                <w:color w:val="000000"/>
                <w:sz w:val="20"/>
              </w:rPr>
            </w:pPr>
            <w:r w:rsidRPr="00DE106E">
              <w:rPr>
                <w:rFonts w:cs="Arial"/>
                <w:b/>
                <w:bCs/>
                <w:color w:val="000000"/>
                <w:sz w:val="20"/>
              </w:rPr>
              <w:t>88 046</w:t>
            </w:r>
          </w:p>
        </w:tc>
        <w:tc>
          <w:tcPr>
            <w:tcW w:w="1580" w:type="dxa"/>
            <w:tcBorders>
              <w:top w:val="nil"/>
              <w:left w:val="nil"/>
              <w:bottom w:val="single" w:sz="4" w:space="0" w:color="auto"/>
              <w:right w:val="single" w:sz="4" w:space="0" w:color="auto"/>
            </w:tcBorders>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-2,25%</w:t>
            </w:r>
          </w:p>
        </w:tc>
      </w:tr>
    </w:tbl>
    <w:p w:rsidR="00DE106E" w:rsidRPr="00DE106E" w:rsidRDefault="00DE106E" w:rsidP="00DE106E"/>
    <w:p w:rsidR="00DE106E" w:rsidRDefault="00DE106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Default="00F32DD9" w:rsidP="008A782A">
      <w:pPr>
        <w:jc w:val="center"/>
        <w:rPr>
          <w:rFonts w:cs="Arial"/>
          <w:sz w:val="20"/>
        </w:rPr>
      </w:pPr>
    </w:p>
    <w:p w:rsidR="00F32DD9" w:rsidRPr="008A782A" w:rsidRDefault="00F32DD9" w:rsidP="008A782A">
      <w:pPr>
        <w:pStyle w:val="2"/>
        <w:rPr>
          <w:rFonts w:ascii="Arial" w:hAnsi="Arial" w:cs="Arial"/>
          <w:sz w:val="20"/>
          <w:szCs w:val="20"/>
        </w:rPr>
      </w:pPr>
      <w:bookmarkStart w:id="11" w:name="_Toc452808684"/>
      <w:r w:rsidRPr="008A782A">
        <w:rPr>
          <w:rFonts w:ascii="Arial" w:hAnsi="Arial" w:cs="Arial"/>
          <w:sz w:val="20"/>
          <w:szCs w:val="20"/>
        </w:rPr>
        <w:t>Диаграмма 5. Средняя удельная цена предложения за 1 кв. м. по районам в г. Владивостоке, руб./кв.м.</w:t>
      </w:r>
      <w:bookmarkEnd w:id="11"/>
    </w:p>
    <w:p w:rsidR="00F32DD9" w:rsidRDefault="00DE106E" w:rsidP="00F32DD9">
      <w:pPr>
        <w:rPr>
          <w:rFonts w:cs="Arial"/>
          <w:sz w:val="20"/>
        </w:rPr>
      </w:pPr>
      <w:r>
        <w:rPr>
          <w:noProof/>
        </w:rPr>
        <w:drawing>
          <wp:inline distT="0" distB="0" distL="0" distR="0" wp14:anchorId="3E1133E7" wp14:editId="1CBEF3AB">
            <wp:extent cx="9257414" cy="4898065"/>
            <wp:effectExtent l="0" t="0" r="20320" b="171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106E" w:rsidRDefault="00DE106E" w:rsidP="00F32DD9">
      <w:pPr>
        <w:rPr>
          <w:rFonts w:cs="Arial"/>
          <w:sz w:val="20"/>
        </w:rPr>
      </w:pPr>
    </w:p>
    <w:p w:rsidR="00DE106E" w:rsidRDefault="00DE106E" w:rsidP="00F32DD9">
      <w:pPr>
        <w:rPr>
          <w:rFonts w:cs="Arial"/>
          <w:sz w:val="20"/>
        </w:rPr>
      </w:pPr>
    </w:p>
    <w:p w:rsidR="00DE106E" w:rsidRDefault="00DE106E"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2" w:name="_Toc452808685"/>
      <w:r>
        <w:rPr>
          <w:rFonts w:ascii="Arial" w:hAnsi="Arial" w:cs="Arial"/>
          <w:sz w:val="20"/>
          <w:szCs w:val="20"/>
        </w:rPr>
        <w:lastRenderedPageBreak/>
        <w:t>Таблица 7</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2"/>
    </w:p>
    <w:tbl>
      <w:tblPr>
        <w:tblW w:w="1376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992"/>
        <w:gridCol w:w="1380"/>
        <w:gridCol w:w="1030"/>
        <w:gridCol w:w="727"/>
        <w:gridCol w:w="1600"/>
        <w:gridCol w:w="1560"/>
        <w:gridCol w:w="1740"/>
        <w:gridCol w:w="1186"/>
        <w:gridCol w:w="1125"/>
      </w:tblGrid>
      <w:tr w:rsidR="00DE106E" w:rsidRPr="00DE106E" w:rsidTr="003A2E85">
        <w:trPr>
          <w:trHeight w:val="170"/>
          <w:jc w:val="center"/>
        </w:trPr>
        <w:tc>
          <w:tcPr>
            <w:tcW w:w="2425" w:type="dxa"/>
            <w:shd w:val="clear" w:color="auto" w:fill="auto"/>
            <w:noWrap/>
            <w:vAlign w:val="bottom"/>
            <w:hideMark/>
          </w:tcPr>
          <w:p w:rsidR="00DE106E" w:rsidRPr="00DE106E" w:rsidRDefault="00DE106E" w:rsidP="00DE106E">
            <w:pPr>
              <w:rPr>
                <w:rFonts w:cs="Arial"/>
                <w:color w:val="000000"/>
                <w:sz w:val="20"/>
              </w:rPr>
            </w:pPr>
          </w:p>
        </w:tc>
        <w:tc>
          <w:tcPr>
            <w:tcW w:w="992" w:type="dxa"/>
            <w:shd w:val="clear" w:color="auto" w:fill="auto"/>
            <w:noWrap/>
            <w:vAlign w:val="bottom"/>
            <w:hideMark/>
          </w:tcPr>
          <w:p w:rsidR="00DE106E" w:rsidRPr="00DE106E" w:rsidRDefault="00DE106E" w:rsidP="00DE106E">
            <w:pPr>
              <w:rPr>
                <w:rFonts w:cs="Arial"/>
                <w:color w:val="000000"/>
                <w:sz w:val="20"/>
              </w:rPr>
            </w:pPr>
          </w:p>
        </w:tc>
        <w:tc>
          <w:tcPr>
            <w:tcW w:w="1380"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май.16</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 </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 </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 </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 </w:t>
            </w:r>
          </w:p>
        </w:tc>
        <w:tc>
          <w:tcPr>
            <w:tcW w:w="174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 </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апр.16</w:t>
            </w:r>
          </w:p>
        </w:tc>
        <w:tc>
          <w:tcPr>
            <w:tcW w:w="1125" w:type="dxa"/>
            <w:shd w:val="clear" w:color="auto" w:fill="auto"/>
            <w:noWrap/>
            <w:vAlign w:val="bottom"/>
            <w:hideMark/>
          </w:tcPr>
          <w:p w:rsidR="00DE106E" w:rsidRPr="00DE106E" w:rsidRDefault="00DE106E" w:rsidP="00DE106E">
            <w:pPr>
              <w:rPr>
                <w:rFonts w:cs="Arial"/>
                <w:color w:val="000000"/>
                <w:sz w:val="20"/>
              </w:rPr>
            </w:pPr>
          </w:p>
        </w:tc>
      </w:tr>
      <w:tr w:rsidR="00DE106E" w:rsidRPr="00DE106E" w:rsidTr="003A2E85">
        <w:trPr>
          <w:trHeight w:val="170"/>
          <w:jc w:val="center"/>
        </w:trPr>
        <w:tc>
          <w:tcPr>
            <w:tcW w:w="2425"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Районы города</w:t>
            </w:r>
          </w:p>
        </w:tc>
        <w:tc>
          <w:tcPr>
            <w:tcW w:w="992"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Мин</w:t>
            </w:r>
          </w:p>
        </w:tc>
        <w:tc>
          <w:tcPr>
            <w:tcW w:w="1380"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030"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Макс</w:t>
            </w:r>
          </w:p>
        </w:tc>
        <w:tc>
          <w:tcPr>
            <w:tcW w:w="727"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Штук</w:t>
            </w:r>
          </w:p>
        </w:tc>
        <w:tc>
          <w:tcPr>
            <w:tcW w:w="1600" w:type="dxa"/>
            <w:shd w:val="clear" w:color="DCE6F1" w:fill="DCE6F1"/>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Площадь, кв.м.</w:t>
            </w:r>
          </w:p>
        </w:tc>
        <w:tc>
          <w:tcPr>
            <w:tcW w:w="1560" w:type="dxa"/>
            <w:shd w:val="clear" w:color="DCE6F1" w:fill="DCE6F1"/>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 xml:space="preserve">Объем предложения </w:t>
            </w:r>
            <w:r w:rsidRPr="00DE106E">
              <w:rPr>
                <w:rFonts w:cs="Arial"/>
                <w:b/>
                <w:bCs/>
                <w:color w:val="000000"/>
                <w:sz w:val="20"/>
              </w:rPr>
              <w:br/>
              <w:t>руб.</w:t>
            </w:r>
          </w:p>
        </w:tc>
        <w:tc>
          <w:tcPr>
            <w:tcW w:w="1740" w:type="dxa"/>
            <w:shd w:val="clear" w:color="auto" w:fill="auto"/>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 отклонения</w:t>
            </w:r>
            <w:r w:rsidRPr="00DE106E">
              <w:rPr>
                <w:rFonts w:cs="Arial"/>
                <w:b/>
                <w:bCs/>
                <w:color w:val="000000"/>
                <w:sz w:val="20"/>
              </w:rPr>
              <w:br/>
              <w:t>от средней цены по городу</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Средняя</w:t>
            </w:r>
          </w:p>
        </w:tc>
        <w:tc>
          <w:tcPr>
            <w:tcW w:w="1125"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 изм</w:t>
            </w:r>
            <w:r>
              <w:rPr>
                <w:rFonts w:cs="Arial"/>
                <w:b/>
                <w:bCs/>
                <w:color w:val="000000"/>
                <w:sz w:val="20"/>
              </w:rPr>
              <w:t>.</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64, 71 мкр.</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14 870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85 952</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166 667</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580</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33 007</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2 750 403 996</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-10,18%</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86 973</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-1,17%</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Баляева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52 109</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91 922</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133 333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478</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18 022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1 571 505 571</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-3,94%</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92 289</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-0,40%</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БАМ</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37 714</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96 021</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141 509</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296</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14 011</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1 316 139 355</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0,34%</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95 075</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0,99%</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Борисенко</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40 000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87 439</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123 636</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419</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18 159</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1 533 709 998</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-8,62%</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86 984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0,52%</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Весенняя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68 000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76 954</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87 879</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334</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25 300 000</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2,68%</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64 062</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20,13%</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Вторая речка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33 333</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98 260</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169 231</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763</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38 528</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3 687 190 295</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2,68%</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98 850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-0,60%</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Гайдамак</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46 875</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94 353</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144 898</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70</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4 096</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370 180 000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-1,40%</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94 128</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0,24%</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Горностай</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52 980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66 788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80 435</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241</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15 979 000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-30,20%</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70 240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-4,91%</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Заря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45 000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91 328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129 167</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131</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7 312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644 344 844</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-4,56%</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85 980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6,22%</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Луговая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52 109</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89 246</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184 932</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195</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10 441</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902 333 539</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-6,74%</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90 268</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-1,13%</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Некрасовская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60 833</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110 746</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183 333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293</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13 603</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1 503 642 725</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15,73%</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110 044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0,64%</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о. Попова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16 875</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33 246</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50 000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361</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11 400 000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-65,26%</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69 331</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-52,05%</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о. Русский</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38 462</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63 544</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84 483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59</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2 776</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173 419 000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-33,59%</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65 548</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-3,06%</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Океанская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31 046</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84 137</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157 778</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147</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8 010</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667 461 995</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-12,07%</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87 038</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-3,33%</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Патрокл</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27 273</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86 729</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132 222</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54</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2 736</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237 264 000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-9,37%</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89 051</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-2,61%</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Первая речка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22 727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115 347</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229 885</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342</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18 805</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2 190 383 884</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20,54%</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118 122</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-2,35%</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Пригород</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33 333</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76 802</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108 000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24</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1 536</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111 070 000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-19,74%</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76 690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0,15%</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Садгород</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37 647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77 015</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110 891</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70</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4 759</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354 412 978</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-19,52%</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77 782</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-0,99%</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Сахарный ключ</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73 953</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73 953</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73 953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43</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3 180 000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-22,72%</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77 674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-4,79%</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Седанка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49 655</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95 704</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137 500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103</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7 202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691 697 998</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0,01%</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101 400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-5,62%</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Снеговая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40 000</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78 070</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129 167</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58</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2 146</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160 279 999</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-18,41%</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81 732</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-4,48%</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Снеговая падь</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69 892</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90 988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137 736</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136</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8 748</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781 956 999</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-4,91%</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90 254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0,81%</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Спутник</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79 091</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79 091</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79 091</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11</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870 000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-17,35%</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58 517</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35,16%</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Столетие</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47 414</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99 758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169 697</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462</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21 400</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2 092 481 264</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4,25%</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101 426</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-1,64%</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Тихая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28 261</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87 622</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127 500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324</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12 544</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1 068 482 089</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-8,43%</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89 550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-2,15%</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Толстого (Буссе)</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56 667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101 217</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252 941</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108</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6 525</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650 767 993</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5,78%</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101 517</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-0,29%</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Третья рабочая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36 066</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101 558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173 611</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373</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18 598</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1 881 197 099</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6,13%</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103 200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-1,59%</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Трудовая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30 227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86 627</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135 714</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152</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7 454</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622 289 000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-9,47%</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85 840</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0,92%</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Трудовое</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30 769</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78 877</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132 558</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210</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9 057</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683 189 896</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-17,57%</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79 754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-1,10%</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Угольная</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58 511</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80 606</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97 500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21</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1 032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82 320 000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-15,76%</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78 214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3,06%</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lastRenderedPageBreak/>
              <w:t>Фадеева</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46 875</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91 040</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152 273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83</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2 500</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214 099 000</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-4,86%</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94 034</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-3,18%</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Центр</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51 667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114 849</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360 000</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591</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38 362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4 551 032 788</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20,02%</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115 715</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-0,75%</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Чуркин</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26 667</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90 751</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190 789</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808</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35 250</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3 081 672 671</w:t>
            </w:r>
          </w:p>
        </w:tc>
        <w:tc>
          <w:tcPr>
            <w:tcW w:w="1740" w:type="dxa"/>
            <w:shd w:val="clear" w:color="000000" w:fill="FFC7CE"/>
            <w:noWrap/>
            <w:vAlign w:val="center"/>
            <w:hideMark/>
          </w:tcPr>
          <w:p w:rsidR="00DE106E" w:rsidRPr="00DE106E" w:rsidRDefault="00DE106E" w:rsidP="00DE106E">
            <w:pPr>
              <w:jc w:val="center"/>
              <w:rPr>
                <w:rFonts w:cs="Arial"/>
                <w:color w:val="000000"/>
                <w:sz w:val="20"/>
              </w:rPr>
            </w:pPr>
            <w:r w:rsidRPr="00DE106E">
              <w:rPr>
                <w:rFonts w:cs="Arial"/>
                <w:color w:val="000000"/>
                <w:sz w:val="20"/>
              </w:rPr>
              <w:t>-5,16%</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91 852</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-1,20%</w:t>
            </w:r>
          </w:p>
        </w:tc>
      </w:tr>
      <w:tr w:rsidR="00DE106E" w:rsidRPr="00DE106E" w:rsidTr="003A2E85">
        <w:trPr>
          <w:trHeight w:val="170"/>
          <w:jc w:val="center"/>
        </w:trPr>
        <w:tc>
          <w:tcPr>
            <w:tcW w:w="2425" w:type="dxa"/>
            <w:shd w:val="clear" w:color="auto" w:fill="auto"/>
            <w:noWrap/>
            <w:vAlign w:val="bottom"/>
            <w:hideMark/>
          </w:tcPr>
          <w:p w:rsidR="00DE106E" w:rsidRPr="00DE106E" w:rsidRDefault="00DE106E" w:rsidP="003257E5">
            <w:pPr>
              <w:ind w:firstLineChars="100" w:firstLine="201"/>
              <w:rPr>
                <w:rFonts w:cs="Arial"/>
                <w:b/>
                <w:bCs/>
                <w:color w:val="000000"/>
                <w:sz w:val="20"/>
              </w:rPr>
            </w:pPr>
            <w:r w:rsidRPr="00DE106E">
              <w:rPr>
                <w:rFonts w:cs="Arial"/>
                <w:b/>
                <w:bCs/>
                <w:color w:val="000000"/>
                <w:sz w:val="20"/>
              </w:rPr>
              <w:t>Эгершельд</w:t>
            </w:r>
          </w:p>
        </w:tc>
        <w:tc>
          <w:tcPr>
            <w:tcW w:w="992"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40 476</w:t>
            </w:r>
          </w:p>
        </w:tc>
        <w:tc>
          <w:tcPr>
            <w:tcW w:w="1380" w:type="dxa"/>
            <w:shd w:val="clear" w:color="000000" w:fill="D8E4BC"/>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105 438</w:t>
            </w:r>
          </w:p>
        </w:tc>
        <w:tc>
          <w:tcPr>
            <w:tcW w:w="103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357 143</w:t>
            </w:r>
          </w:p>
        </w:tc>
        <w:tc>
          <w:tcPr>
            <w:tcW w:w="727"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429</w:t>
            </w:r>
          </w:p>
        </w:tc>
        <w:tc>
          <w:tcPr>
            <w:tcW w:w="160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23 612</w:t>
            </w:r>
          </w:p>
        </w:tc>
        <w:tc>
          <w:tcPr>
            <w:tcW w:w="1560" w:type="dxa"/>
            <w:shd w:val="clear" w:color="auto" w:fill="auto"/>
            <w:noWrap/>
            <w:vAlign w:val="center"/>
            <w:hideMark/>
          </w:tcPr>
          <w:p w:rsidR="00DE106E" w:rsidRPr="00DE106E" w:rsidRDefault="00DE106E" w:rsidP="00DE106E">
            <w:pPr>
              <w:jc w:val="center"/>
              <w:rPr>
                <w:rFonts w:cs="Arial"/>
                <w:color w:val="000000"/>
                <w:sz w:val="20"/>
              </w:rPr>
            </w:pPr>
            <w:r w:rsidRPr="00DE106E">
              <w:rPr>
                <w:rFonts w:cs="Arial"/>
                <w:color w:val="000000"/>
                <w:sz w:val="20"/>
              </w:rPr>
              <w:t>2 609 578 219</w:t>
            </w:r>
          </w:p>
        </w:tc>
        <w:tc>
          <w:tcPr>
            <w:tcW w:w="1740" w:type="dxa"/>
            <w:shd w:val="clear" w:color="000000" w:fill="C6EFCE"/>
            <w:noWrap/>
            <w:vAlign w:val="center"/>
            <w:hideMark/>
          </w:tcPr>
          <w:p w:rsidR="00DE106E" w:rsidRPr="00DE106E" w:rsidRDefault="00DE106E" w:rsidP="00DE106E">
            <w:pPr>
              <w:jc w:val="center"/>
              <w:rPr>
                <w:rFonts w:cs="Arial"/>
                <w:color w:val="006100"/>
                <w:sz w:val="20"/>
              </w:rPr>
            </w:pPr>
            <w:r w:rsidRPr="00DE106E">
              <w:rPr>
                <w:rFonts w:cs="Arial"/>
                <w:color w:val="006100"/>
                <w:sz w:val="20"/>
              </w:rPr>
              <w:t>10,19%</w:t>
            </w:r>
          </w:p>
        </w:tc>
        <w:tc>
          <w:tcPr>
            <w:tcW w:w="1186" w:type="dxa"/>
            <w:shd w:val="clear" w:color="auto" w:fill="auto"/>
            <w:noWrap/>
            <w:vAlign w:val="center"/>
            <w:hideMark/>
          </w:tcPr>
          <w:p w:rsidR="00DE106E" w:rsidRPr="00DE106E" w:rsidRDefault="00DE106E" w:rsidP="00DE106E">
            <w:pPr>
              <w:jc w:val="center"/>
              <w:rPr>
                <w:rFonts w:cs="Arial"/>
                <w:b/>
                <w:bCs/>
                <w:color w:val="000000"/>
                <w:sz w:val="20"/>
              </w:rPr>
            </w:pPr>
            <w:r w:rsidRPr="00DE106E">
              <w:rPr>
                <w:rFonts w:cs="Arial"/>
                <w:b/>
                <w:bCs/>
                <w:color w:val="000000"/>
                <w:sz w:val="20"/>
              </w:rPr>
              <w:t>109 296</w:t>
            </w:r>
          </w:p>
        </w:tc>
        <w:tc>
          <w:tcPr>
            <w:tcW w:w="1125" w:type="dxa"/>
            <w:shd w:val="clear" w:color="auto" w:fill="auto"/>
            <w:noWrap/>
            <w:vAlign w:val="bottom"/>
            <w:hideMark/>
          </w:tcPr>
          <w:p w:rsidR="00DE106E" w:rsidRPr="00DE106E" w:rsidRDefault="00DE106E" w:rsidP="00DE106E">
            <w:pPr>
              <w:jc w:val="right"/>
              <w:rPr>
                <w:rFonts w:cs="Arial"/>
                <w:color w:val="000000"/>
                <w:sz w:val="20"/>
              </w:rPr>
            </w:pPr>
            <w:r w:rsidRPr="00DE106E">
              <w:rPr>
                <w:rFonts w:cs="Arial"/>
                <w:color w:val="000000"/>
                <w:sz w:val="20"/>
              </w:rPr>
              <w:t>-3,53%</w:t>
            </w:r>
          </w:p>
        </w:tc>
      </w:tr>
    </w:tbl>
    <w:p w:rsidR="00DE106E" w:rsidRDefault="00DE106E" w:rsidP="00DE106E"/>
    <w:p w:rsidR="00CB4BB1" w:rsidRPr="008A782A" w:rsidRDefault="004215BB" w:rsidP="00CB4BB1">
      <w:pPr>
        <w:pStyle w:val="2"/>
        <w:rPr>
          <w:rFonts w:ascii="Arial" w:hAnsi="Arial" w:cs="Arial"/>
          <w:sz w:val="20"/>
          <w:szCs w:val="20"/>
        </w:rPr>
      </w:pPr>
      <w:bookmarkStart w:id="13" w:name="_Toc452808686"/>
      <w:r>
        <w:rPr>
          <w:rFonts w:ascii="Arial" w:hAnsi="Arial" w:cs="Arial"/>
          <w:sz w:val="20"/>
          <w:szCs w:val="20"/>
        </w:rPr>
        <w:t>Таблица 8</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3"/>
    </w:p>
    <w:tbl>
      <w:tblPr>
        <w:tblW w:w="6536" w:type="dxa"/>
        <w:jc w:val="center"/>
        <w:tblLook w:val="04A0" w:firstRow="1" w:lastRow="0" w:firstColumn="1" w:lastColumn="0" w:noHBand="0" w:noVBand="1"/>
      </w:tblPr>
      <w:tblGrid>
        <w:gridCol w:w="2060"/>
        <w:gridCol w:w="1357"/>
        <w:gridCol w:w="1418"/>
        <w:gridCol w:w="1701"/>
      </w:tblGrid>
      <w:tr w:rsidR="00826CB3" w:rsidRPr="00826CB3" w:rsidTr="00826CB3">
        <w:trPr>
          <w:trHeight w:val="170"/>
          <w:jc w:val="center"/>
        </w:trPr>
        <w:tc>
          <w:tcPr>
            <w:tcW w:w="2060"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826CB3" w:rsidRPr="00826CB3" w:rsidRDefault="00826CB3" w:rsidP="00826CB3">
            <w:pPr>
              <w:jc w:val="center"/>
              <w:rPr>
                <w:rFonts w:cs="Arial"/>
                <w:b/>
                <w:bCs/>
                <w:color w:val="000000"/>
                <w:sz w:val="20"/>
              </w:rPr>
            </w:pPr>
            <w:r w:rsidRPr="00826CB3">
              <w:rPr>
                <w:rFonts w:cs="Arial"/>
                <w:b/>
                <w:bCs/>
                <w:color w:val="000000"/>
                <w:sz w:val="20"/>
              </w:rPr>
              <w:t>Район</w:t>
            </w:r>
          </w:p>
        </w:tc>
        <w:tc>
          <w:tcPr>
            <w:tcW w:w="1357"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826CB3" w:rsidRPr="00826CB3" w:rsidRDefault="00826CB3" w:rsidP="00826CB3">
            <w:pPr>
              <w:jc w:val="center"/>
              <w:rPr>
                <w:rFonts w:cs="Arial"/>
                <w:b/>
                <w:bCs/>
                <w:color w:val="000000"/>
                <w:sz w:val="20"/>
              </w:rPr>
            </w:pPr>
            <w:r w:rsidRPr="00826CB3">
              <w:rPr>
                <w:rFonts w:cs="Arial"/>
                <w:b/>
                <w:bCs/>
                <w:color w:val="000000"/>
                <w:sz w:val="20"/>
              </w:rPr>
              <w:t>Мин</w:t>
            </w:r>
          </w:p>
        </w:tc>
        <w:tc>
          <w:tcPr>
            <w:tcW w:w="1418"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826CB3" w:rsidRPr="00826CB3" w:rsidRDefault="00826CB3" w:rsidP="00826CB3">
            <w:pPr>
              <w:jc w:val="center"/>
              <w:rPr>
                <w:rFonts w:cs="Arial"/>
                <w:b/>
                <w:bCs/>
                <w:color w:val="000000"/>
                <w:sz w:val="20"/>
              </w:rPr>
            </w:pPr>
            <w:r w:rsidRPr="00826CB3">
              <w:rPr>
                <w:rFonts w:cs="Arial"/>
                <w:b/>
                <w:bCs/>
                <w:color w:val="000000"/>
                <w:sz w:val="20"/>
              </w:rPr>
              <w:t>Средняя</w:t>
            </w:r>
          </w:p>
        </w:tc>
        <w:tc>
          <w:tcPr>
            <w:tcW w:w="170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826CB3" w:rsidRPr="00826CB3" w:rsidRDefault="00826CB3" w:rsidP="00826CB3">
            <w:pPr>
              <w:jc w:val="center"/>
              <w:rPr>
                <w:rFonts w:cs="Arial"/>
                <w:b/>
                <w:bCs/>
                <w:color w:val="000000"/>
                <w:sz w:val="20"/>
              </w:rPr>
            </w:pPr>
            <w:r w:rsidRPr="00826CB3">
              <w:rPr>
                <w:rFonts w:cs="Arial"/>
                <w:b/>
                <w:bCs/>
                <w:color w:val="000000"/>
                <w:sz w:val="20"/>
              </w:rPr>
              <w:t>Макс</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Pr>
                <w:rFonts w:cs="Arial"/>
                <w:b/>
                <w:bCs/>
                <w:color w:val="000000"/>
                <w:sz w:val="20"/>
              </w:rPr>
              <w:t>64, 71 м</w:t>
            </w:r>
            <w:r w:rsidRPr="00826CB3">
              <w:rPr>
                <w:rFonts w:cs="Arial"/>
                <w:b/>
                <w:bCs/>
                <w:color w:val="000000"/>
                <w:sz w:val="20"/>
              </w:rPr>
              <w:t>кр</w:t>
            </w:r>
            <w:r>
              <w:rPr>
                <w:rFonts w:cs="Arial"/>
                <w:b/>
                <w:bCs/>
                <w:color w:val="000000"/>
                <w:sz w:val="20"/>
              </w:rPr>
              <w:t>.</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55 238</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64 263</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90 900</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Баляева</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52 109</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61 642</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76 875</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Вторая речка</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51 771</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53 864</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55 275</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proofErr w:type="gramStart"/>
            <w:r w:rsidRPr="00826CB3">
              <w:rPr>
                <w:rFonts w:cs="Arial"/>
                <w:b/>
                <w:bCs/>
                <w:color w:val="000000"/>
                <w:sz w:val="20"/>
              </w:rPr>
              <w:t>Ж</w:t>
            </w:r>
            <w:proofErr w:type="gramEnd"/>
            <w:r w:rsidRPr="00826CB3">
              <w:rPr>
                <w:rFonts w:cs="Arial"/>
                <w:b/>
                <w:bCs/>
                <w:color w:val="000000"/>
                <w:sz w:val="20"/>
              </w:rPr>
              <w:t>/Д Вокзала</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52 200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52 200</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52 200</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Луговая</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48 761</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60 562</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84 394</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Океанская</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70 000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90 056</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119 797</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Патрокл</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65 000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73 841</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98 160</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Садгород</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56 250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56 250</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56 250</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Третья рабочая</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70 870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81 279</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103 707</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Центр</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81 944</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87 389</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91 398</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Чуркин</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51 120</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68 286</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97 541</w:t>
            </w:r>
          </w:p>
        </w:tc>
      </w:tr>
      <w:tr w:rsidR="00826CB3" w:rsidRPr="00826CB3" w:rsidTr="00826CB3">
        <w:trPr>
          <w:trHeight w:val="170"/>
          <w:jc w:val="center"/>
        </w:trPr>
        <w:tc>
          <w:tcPr>
            <w:tcW w:w="2060" w:type="dxa"/>
            <w:tcBorders>
              <w:top w:val="nil"/>
              <w:left w:val="single" w:sz="4" w:space="0" w:color="auto"/>
              <w:bottom w:val="single" w:sz="4" w:space="0" w:color="auto"/>
              <w:right w:val="single" w:sz="4" w:space="0" w:color="auto"/>
            </w:tcBorders>
            <w:shd w:val="clear" w:color="auto" w:fill="auto"/>
            <w:noWrap/>
            <w:vAlign w:val="center"/>
            <w:hideMark/>
          </w:tcPr>
          <w:p w:rsidR="00826CB3" w:rsidRPr="00826CB3" w:rsidRDefault="00826CB3" w:rsidP="00826CB3">
            <w:pPr>
              <w:rPr>
                <w:rFonts w:cs="Arial"/>
                <w:b/>
                <w:bCs/>
                <w:color w:val="000000"/>
                <w:sz w:val="20"/>
              </w:rPr>
            </w:pPr>
            <w:r w:rsidRPr="00826CB3">
              <w:rPr>
                <w:rFonts w:cs="Arial"/>
                <w:b/>
                <w:bCs/>
                <w:color w:val="000000"/>
                <w:sz w:val="20"/>
              </w:rPr>
              <w:t>Эгершельд</w:t>
            </w:r>
          </w:p>
        </w:tc>
        <w:tc>
          <w:tcPr>
            <w:tcW w:w="1357"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75 395</w:t>
            </w:r>
          </w:p>
        </w:tc>
        <w:tc>
          <w:tcPr>
            <w:tcW w:w="1418"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94 553</w:t>
            </w:r>
          </w:p>
        </w:tc>
        <w:tc>
          <w:tcPr>
            <w:tcW w:w="1701" w:type="dxa"/>
            <w:tcBorders>
              <w:top w:val="nil"/>
              <w:left w:val="nil"/>
              <w:bottom w:val="single" w:sz="4" w:space="0" w:color="auto"/>
              <w:right w:val="single" w:sz="4" w:space="0" w:color="auto"/>
            </w:tcBorders>
            <w:shd w:val="clear" w:color="auto" w:fill="auto"/>
            <w:noWrap/>
            <w:vAlign w:val="center"/>
            <w:hideMark/>
          </w:tcPr>
          <w:p w:rsidR="00826CB3" w:rsidRPr="00826CB3" w:rsidRDefault="00826CB3" w:rsidP="00826CB3">
            <w:pPr>
              <w:jc w:val="center"/>
              <w:rPr>
                <w:rFonts w:cs="Arial"/>
                <w:color w:val="000000"/>
                <w:sz w:val="20"/>
              </w:rPr>
            </w:pPr>
            <w:r w:rsidRPr="00826CB3">
              <w:rPr>
                <w:rFonts w:cs="Arial"/>
                <w:color w:val="000000"/>
                <w:sz w:val="20"/>
              </w:rPr>
              <w:t>106 094</w:t>
            </w:r>
          </w:p>
        </w:tc>
      </w:tr>
    </w:tbl>
    <w:p w:rsidR="00CB4BB1" w:rsidRDefault="00CB4BB1" w:rsidP="00F32DD9">
      <w:pPr>
        <w:pStyle w:val="23"/>
        <w:widowControl/>
        <w:ind w:firstLine="720"/>
        <w:jc w:val="both"/>
        <w:rPr>
          <w:rFonts w:ascii="Arial" w:hAnsi="Arial" w:cs="Arial"/>
          <w:lang w:val="ru-RU"/>
        </w:rPr>
      </w:pPr>
    </w:p>
    <w:p w:rsidR="00C64D7C" w:rsidRPr="008A782A" w:rsidRDefault="00C64D7C" w:rsidP="00FD6056">
      <w:pPr>
        <w:pStyle w:val="2"/>
        <w:jc w:val="center"/>
        <w:rPr>
          <w:rFonts w:ascii="Arial" w:hAnsi="Arial" w:cs="Arial"/>
          <w:sz w:val="20"/>
          <w:szCs w:val="20"/>
        </w:rPr>
      </w:pPr>
      <w:bookmarkStart w:id="14" w:name="_Toc452808687"/>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4215BB">
        <w:rPr>
          <w:rFonts w:ascii="Arial" w:hAnsi="Arial" w:cs="Arial"/>
          <w:sz w:val="20"/>
          <w:szCs w:val="20"/>
        </w:rPr>
        <w:t>9</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Средняя удельная цена предложения 1 кв. м. по типам квартир по районам г. Владивостока</w:t>
      </w:r>
      <w:bookmarkEnd w:id="14"/>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E124B6">
          <w:pgSz w:w="16838" w:h="11906" w:orient="landscape"/>
          <w:pgMar w:top="850" w:right="1134" w:bottom="1701"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64 706</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93 775</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131 250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150</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54 630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88 559</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121 875</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102</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60 319</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103 233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130 952</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126</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69 231</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94 300</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121 053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133</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84 848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87 879</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DF5133" w:rsidRDefault="00DF5133">
            <w:pPr>
              <w:jc w:val="center"/>
              <w:rPr>
                <w:rFonts w:cs="Arial"/>
                <w:color w:val="000000"/>
                <w:sz w:val="20"/>
              </w:rPr>
            </w:pPr>
            <w:r>
              <w:rPr>
                <w:rFonts w:cs="Arial"/>
                <w:color w:val="000000"/>
                <w:sz w:val="20"/>
              </w:rPr>
              <w:t>65 455</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103 958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186</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101 536</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119 355</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27</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96 509</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22</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58 824</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92 824</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117 667</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39</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109 918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148 387</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63</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38 462</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69 331</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84 483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15</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59 756</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84 456</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106 250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33</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79 070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89 324</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29</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66 000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121 683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177 027</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63</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43 333</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43 333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43 333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97 222</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102 611</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108 000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84 968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104 286</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18</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49 655</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98 386</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122 581</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20</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57 500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84 256</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113 333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84 314</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103 088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125 556</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21</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77 736</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107 745</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148 684</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98</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72 222</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93 298</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127 500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68</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70 192</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104 793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20</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70 690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107 663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152 778</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107</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74 000</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93 499</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112 903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25</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35 556</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82 106</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108 333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63</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79 677</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87 985</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97 500</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87 219</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103 125</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20</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116 274</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177 273</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120</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38 929</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93 634</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127 778</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198</w:t>
            </w:r>
          </w:p>
        </w:tc>
      </w:tr>
      <w:tr w:rsidR="00DF5133"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40 769</w:t>
            </w:r>
          </w:p>
        </w:tc>
        <w:tc>
          <w:tcPr>
            <w:tcW w:w="1080" w:type="dxa"/>
            <w:tcBorders>
              <w:top w:val="nil"/>
              <w:left w:val="nil"/>
              <w:bottom w:val="single" w:sz="4" w:space="0" w:color="auto"/>
              <w:right w:val="single" w:sz="4" w:space="0" w:color="auto"/>
            </w:tcBorders>
            <w:shd w:val="clear" w:color="000000" w:fill="C6E0B4"/>
            <w:noWrap/>
            <w:vAlign w:val="bottom"/>
          </w:tcPr>
          <w:p w:rsidR="00DF5133" w:rsidRDefault="00DF5133">
            <w:pPr>
              <w:jc w:val="center"/>
              <w:rPr>
                <w:rFonts w:cs="Arial"/>
                <w:b/>
                <w:bCs/>
                <w:color w:val="000000"/>
                <w:sz w:val="20"/>
              </w:rPr>
            </w:pPr>
            <w:r>
              <w:rPr>
                <w:rFonts w:cs="Arial"/>
                <w:b/>
                <w:bCs/>
                <w:color w:val="000000"/>
                <w:sz w:val="20"/>
              </w:rPr>
              <w:t>102 983</w:t>
            </w:r>
          </w:p>
        </w:tc>
        <w:tc>
          <w:tcPr>
            <w:tcW w:w="129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146 774</w:t>
            </w:r>
          </w:p>
        </w:tc>
        <w:tc>
          <w:tcPr>
            <w:tcW w:w="706" w:type="dxa"/>
            <w:tcBorders>
              <w:top w:val="nil"/>
              <w:left w:val="nil"/>
              <w:bottom w:val="single" w:sz="4" w:space="0" w:color="auto"/>
              <w:right w:val="single" w:sz="4" w:space="0" w:color="auto"/>
            </w:tcBorders>
            <w:shd w:val="clear" w:color="auto" w:fill="auto"/>
            <w:noWrap/>
            <w:vAlign w:val="bottom"/>
          </w:tcPr>
          <w:p w:rsidR="00DF5133" w:rsidRDefault="00DF5133">
            <w:pPr>
              <w:jc w:val="center"/>
              <w:rPr>
                <w:rFonts w:cs="Arial"/>
                <w:color w:val="000000"/>
                <w:sz w:val="20"/>
              </w:rPr>
            </w:pPr>
            <w:r>
              <w:rPr>
                <w:rFonts w:cs="Arial"/>
                <w:color w:val="000000"/>
                <w:sz w:val="20"/>
              </w:rPr>
              <w:t>129</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68 627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88 141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153</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59 647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87 497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39 063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92 471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123 810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78</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43 243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84 408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123 636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104</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76 667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82 400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65 455</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95 985</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169 231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258</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70 308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101 149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144 898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66 591</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72 342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80 435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56 164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91 072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121 875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52 279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89 539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184 932</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60 833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115 330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183 333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49</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44 186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66 105</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25</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34 884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83 574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117 500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65</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68 148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89 499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132 222</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110 095</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115</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73 469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78 324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87 778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77 582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108 750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28</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73 953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73 953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73 953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82 433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30</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74 274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88 889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78 125</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93 154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137 736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47</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58 889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95 731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162 500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177</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62 037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82 991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104 255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109</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67 692</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97 632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151 786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31</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58 333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101 202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168 750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91</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30 227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85 411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117 778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64</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30 769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75 820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96 154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49</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58 511</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77 978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93 000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73 810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86 206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152 273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53 333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111 542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230 769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200</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108 726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204 348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26 667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86 248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126 829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242</w:t>
            </w:r>
          </w:p>
        </w:tc>
      </w:tr>
      <w:tr w:rsidR="00DF5133"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40 476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103 119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186 567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117</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58 451</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79 921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220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80 129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96</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87 608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141 509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77 272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114 286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68 644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69 492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70 339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DF5133" w:rsidRDefault="00DF5133">
            <w:pPr>
              <w:jc w:val="center"/>
              <w:rPr>
                <w:rFonts w:cs="Arial"/>
                <w:color w:val="000000"/>
                <w:sz w:val="20"/>
              </w:rPr>
            </w:pPr>
            <w:r>
              <w:rPr>
                <w:rFonts w:cs="Arial"/>
                <w:color w:val="000000"/>
                <w:sz w:val="20"/>
              </w:rPr>
              <w:t>35 000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90 503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144 660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171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56 757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83 424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52 980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58 457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63 934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50 267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92 418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52 109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83 442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127 358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70 909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104 100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155 556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55 917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83 333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47 170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81 339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147 706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27 273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75 050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101 449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61 607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115 616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229 885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27 586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27 586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27 586</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71 937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90 625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37 647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62 704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78 431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55 385</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102 612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132 813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36</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51 389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67 714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76 563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72 093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85 173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110 294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47 414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89 026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130 137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79 813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105 738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56 667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99 654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252 941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36 066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99 451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173 611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95</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48 148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79 726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119 048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70 636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132 558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53</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77 417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90 278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58 850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79 008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90 179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55 509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113 452</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360 000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189</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53 571</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84 808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190 789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151</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65 789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109 367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291 339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89</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14 870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74 349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65 854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80 681</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92 857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91 720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106 061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60 194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79 974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109 412</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64 815</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84 409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153 464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35</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74 719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66 045</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82 090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63 542</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76 738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109 840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46 809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83 843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157 778</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45 133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104 070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169 421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48 936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61 320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73 704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70 000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82 753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110 891</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98 800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69 892</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90 113</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116 814</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61 069</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101 518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169 697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25</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63 333</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74 889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98 000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81 250</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108 236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135 000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15</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71 154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92 246</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123 457</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71 094</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80 688</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100 725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14</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53 226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64 069</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91 803</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8</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68 966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69 540</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70 115</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74 138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134 065</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214 379</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39</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77 237</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30</w:t>
            </w:r>
          </w:p>
        </w:tc>
      </w:tr>
      <w:tr w:rsidR="00DF5133"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DF5133" w:rsidRDefault="00DF5133">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52 468</w:t>
            </w:r>
          </w:p>
        </w:tc>
        <w:tc>
          <w:tcPr>
            <w:tcW w:w="1080" w:type="dxa"/>
            <w:tcBorders>
              <w:top w:val="nil"/>
              <w:left w:val="nil"/>
              <w:bottom w:val="single" w:sz="4" w:space="0" w:color="auto"/>
              <w:right w:val="single" w:sz="4" w:space="0" w:color="auto"/>
            </w:tcBorders>
            <w:shd w:val="clear" w:color="000000" w:fill="C6E0B4"/>
            <w:noWrap/>
            <w:vAlign w:val="center"/>
          </w:tcPr>
          <w:p w:rsidR="00DF5133" w:rsidRDefault="00DF5133">
            <w:pPr>
              <w:jc w:val="center"/>
              <w:rPr>
                <w:rFonts w:cs="Arial"/>
                <w:b/>
                <w:bCs/>
                <w:color w:val="000000"/>
                <w:sz w:val="20"/>
              </w:rPr>
            </w:pPr>
            <w:r>
              <w:rPr>
                <w:rFonts w:cs="Arial"/>
                <w:b/>
                <w:bCs/>
                <w:color w:val="000000"/>
                <w:sz w:val="20"/>
              </w:rPr>
              <w:t>100 844</w:t>
            </w:r>
          </w:p>
        </w:tc>
        <w:tc>
          <w:tcPr>
            <w:tcW w:w="129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231 250</w:t>
            </w:r>
          </w:p>
        </w:tc>
        <w:tc>
          <w:tcPr>
            <w:tcW w:w="706" w:type="dxa"/>
            <w:tcBorders>
              <w:top w:val="nil"/>
              <w:left w:val="nil"/>
              <w:bottom w:val="single" w:sz="4" w:space="0" w:color="auto"/>
              <w:right w:val="single" w:sz="4" w:space="0" w:color="auto"/>
            </w:tcBorders>
            <w:shd w:val="clear" w:color="auto" w:fill="auto"/>
            <w:noWrap/>
            <w:vAlign w:val="center"/>
          </w:tcPr>
          <w:p w:rsidR="00DF5133" w:rsidRDefault="00DF5133">
            <w:pPr>
              <w:jc w:val="center"/>
              <w:rPr>
                <w:rFonts w:cs="Arial"/>
                <w:color w:val="000000"/>
                <w:sz w:val="20"/>
              </w:rPr>
            </w:pPr>
            <w:r>
              <w:rPr>
                <w:rFonts w:cs="Arial"/>
                <w:color w:val="000000"/>
                <w:sz w:val="20"/>
              </w:rPr>
              <w:t>26</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75 294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75 294</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75 294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55 046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55 046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55 046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775E70" w:rsidRDefault="00775E70">
            <w:pPr>
              <w:jc w:val="center"/>
              <w:rPr>
                <w:rFonts w:cs="Arial"/>
                <w:color w:val="000000"/>
                <w:sz w:val="20"/>
              </w:rPr>
            </w:pPr>
            <w:r>
              <w:rPr>
                <w:rFonts w:cs="Arial"/>
                <w:color w:val="000000"/>
                <w:sz w:val="20"/>
              </w:rPr>
              <w:t>72 381</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92 533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115 263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84 694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91 193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97 826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48 051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51 103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79 167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101 667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124 167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115 385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79 787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124 813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166 875</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84 753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89 506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69 444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94 549</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119 654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95 930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95 930</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95 930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95 229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95 229</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95 229</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70 690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97 872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152 642</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117 793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167 665</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94 118</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94 118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94 118</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65 686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65 686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65 686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31 046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31 046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31 046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123 077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169 055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215 033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84 568</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84 568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84 568</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68 421</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68 421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68 421</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166 667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166 667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42 105</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42 105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42 105</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357 143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357 143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357 143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104 167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116 771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138 462</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71 429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101 976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175</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89 130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103 758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126 471</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72 917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98 148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45</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775E70" w:rsidRDefault="00775E70">
            <w:pPr>
              <w:jc w:val="center"/>
              <w:rPr>
                <w:rFonts w:cs="Arial"/>
                <w:color w:val="000000"/>
                <w:sz w:val="20"/>
              </w:rPr>
            </w:pPr>
            <w:r>
              <w:rPr>
                <w:rFonts w:cs="Arial"/>
                <w:color w:val="000000"/>
                <w:sz w:val="20"/>
              </w:rPr>
              <w:t>90 833</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112 687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148 571</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89</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104 348</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113 043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121 739</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85 714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85 714</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85 714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124 862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87 667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116 188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161 765</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50 000</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77 083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94 376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112 667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22 727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123 756</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185 714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112 500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116 042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80 972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26</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113 237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144 444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56</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28 261</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95 233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114 706</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82</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97 975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120 588</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56</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120 000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126 837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135 714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72 083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92 437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118 750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37</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97 059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97 059</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97 059</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90 625</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106 623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53 704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120 921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183 333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23</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102 640</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141 667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163</w:t>
            </w:r>
          </w:p>
        </w:tc>
      </w:tr>
      <w:tr w:rsidR="00775E70"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88 636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108 475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73 333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106 667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85 000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107 591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37 714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47 429</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57 143</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90 180</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33 333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102 551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141 667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19</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73 529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73 529</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73 529</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77 778</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77 778</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77 143</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91 097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102 778</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73 500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99 185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95 882</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122 887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129 167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129 167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129 167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79 091</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79 091</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79 091</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76 087</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106 502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160 000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15</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64 286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83 502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120 714</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96 250</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112 500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59 259</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82 657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104 167</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3</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46 875</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96 925</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28</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64 194</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111 517</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250 000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10</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56 250</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87 813</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23</w:t>
            </w:r>
          </w:p>
        </w:tc>
      </w:tr>
      <w:tr w:rsidR="00775E70"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775E70" w:rsidRDefault="00775E70">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40 476</w:t>
            </w:r>
          </w:p>
        </w:tc>
        <w:tc>
          <w:tcPr>
            <w:tcW w:w="1080" w:type="dxa"/>
            <w:tcBorders>
              <w:top w:val="nil"/>
              <w:left w:val="nil"/>
              <w:bottom w:val="single" w:sz="4" w:space="0" w:color="auto"/>
              <w:right w:val="single" w:sz="4" w:space="0" w:color="auto"/>
            </w:tcBorders>
            <w:shd w:val="clear" w:color="000000" w:fill="C6E0B4"/>
            <w:noWrap/>
            <w:vAlign w:val="center"/>
          </w:tcPr>
          <w:p w:rsidR="00775E70" w:rsidRDefault="00775E70">
            <w:pPr>
              <w:jc w:val="center"/>
              <w:rPr>
                <w:rFonts w:cs="Arial"/>
                <w:b/>
                <w:bCs/>
                <w:color w:val="000000"/>
                <w:sz w:val="20"/>
              </w:rPr>
            </w:pPr>
            <w:r>
              <w:rPr>
                <w:rFonts w:cs="Arial"/>
                <w:b/>
                <w:bCs/>
                <w:color w:val="000000"/>
                <w:sz w:val="20"/>
              </w:rPr>
              <w:t>102 502</w:t>
            </w:r>
          </w:p>
        </w:tc>
        <w:tc>
          <w:tcPr>
            <w:tcW w:w="129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775E70" w:rsidRDefault="00775E70">
            <w:pPr>
              <w:jc w:val="center"/>
              <w:rPr>
                <w:rFonts w:cs="Arial"/>
                <w:color w:val="000000"/>
                <w:sz w:val="20"/>
              </w:rPr>
            </w:pPr>
            <w:r>
              <w:rPr>
                <w:rFonts w:cs="Arial"/>
                <w:color w:val="000000"/>
                <w:sz w:val="20"/>
              </w:rPr>
              <w:t>21</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5" w:name="_Toc452808688"/>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5"/>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79765A">
        <w:rPr>
          <w:rFonts w:cs="Arial"/>
          <w:snapToGrid w:val="0"/>
          <w:sz w:val="16"/>
          <w:szCs w:val="16"/>
        </w:rPr>
        <w:t>Май</w:t>
      </w:r>
      <w:r>
        <w:rPr>
          <w:rFonts w:cs="Arial"/>
          <w:bCs/>
          <w:sz w:val="16"/>
          <w:szCs w:val="16"/>
          <w:shd w:val="clear" w:color="auto" w:fill="FFFFFF"/>
        </w:rPr>
        <w:t xml:space="preserve"> 2016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6"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6" w:name="_Toc452808689"/>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6"/>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7"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79765A">
        <w:rPr>
          <w:rFonts w:cs="Arial"/>
          <w:sz w:val="16"/>
          <w:szCs w:val="16"/>
        </w:rPr>
        <w:t>Мае</w:t>
      </w:r>
      <w:r w:rsidR="00FF54A7" w:rsidRPr="00651CF1">
        <w:rPr>
          <w:rFonts w:cs="Arial"/>
          <w:sz w:val="16"/>
          <w:szCs w:val="16"/>
        </w:rPr>
        <w:t xml:space="preserve"> 2016</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bookmarkStart w:id="17" w:name="_GoBack"/>
      <w:bookmarkEnd w:id="17"/>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229" w:rsidRDefault="009B1229" w:rsidP="004C4F72">
      <w:r>
        <w:separator/>
      </w:r>
    </w:p>
  </w:endnote>
  <w:endnote w:type="continuationSeparator" w:id="0">
    <w:p w:rsidR="009B1229" w:rsidRDefault="009B1229"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29" w:rsidRPr="0058623F" w:rsidRDefault="009B1229"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229" w:rsidRDefault="009B1229" w:rsidP="004C4F72">
      <w:r>
        <w:separator/>
      </w:r>
    </w:p>
  </w:footnote>
  <w:footnote w:type="continuationSeparator" w:id="0">
    <w:p w:rsidR="009B1229" w:rsidRDefault="009B1229" w:rsidP="004C4F72">
      <w:r>
        <w:continuationSeparator/>
      </w:r>
    </w:p>
  </w:footnote>
  <w:footnote w:id="1">
    <w:p w:rsidR="009B1229" w:rsidRPr="007436CE" w:rsidRDefault="009B1229"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 w:id="2">
    <w:p w:rsidR="009B1229" w:rsidRPr="007436CE" w:rsidRDefault="009B1229"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29" w:rsidRPr="0058623F" w:rsidRDefault="009B1229"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proofErr w:type="gramStart"/>
    <w:r>
      <w:rPr>
        <w:rFonts w:cs="Arial"/>
        <w:snapToGrid w:val="0"/>
        <w:sz w:val="16"/>
        <w:szCs w:val="16"/>
      </w:rPr>
      <w:t>г</w:t>
    </w:r>
    <w:proofErr w:type="gramEnd"/>
    <w:r w:rsidRPr="0058623F">
      <w:rPr>
        <w:rFonts w:cs="Arial"/>
        <w:snapToGrid w:val="0"/>
        <w:sz w:val="16"/>
        <w:szCs w:val="16"/>
      </w:rPr>
      <w:t xml:space="preserve"> Владивосток, </w:t>
    </w:r>
    <w:r>
      <w:rPr>
        <w:rFonts w:cs="Arial"/>
        <w:snapToGrid w:val="0"/>
        <w:sz w:val="16"/>
        <w:szCs w:val="16"/>
      </w:rPr>
      <w:t>Май</w:t>
    </w:r>
    <w:r w:rsidRPr="0058623F">
      <w:rPr>
        <w:rFonts w:cs="Arial"/>
        <w:snapToGrid w:val="0"/>
        <w:sz w:val="16"/>
        <w:szCs w:val="16"/>
      </w:rP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22987"/>
    <w:rsid w:val="00033B07"/>
    <w:rsid w:val="00063262"/>
    <w:rsid w:val="00086492"/>
    <w:rsid w:val="000A26BF"/>
    <w:rsid w:val="000B5988"/>
    <w:rsid w:val="000B5EDB"/>
    <w:rsid w:val="000D3552"/>
    <w:rsid w:val="000E3CDD"/>
    <w:rsid w:val="00167ED6"/>
    <w:rsid w:val="00167F4F"/>
    <w:rsid w:val="001778AD"/>
    <w:rsid w:val="001B164F"/>
    <w:rsid w:val="001C7218"/>
    <w:rsid w:val="001F2B81"/>
    <w:rsid w:val="001F559A"/>
    <w:rsid w:val="00204F9F"/>
    <w:rsid w:val="00226674"/>
    <w:rsid w:val="00256F48"/>
    <w:rsid w:val="00276ED0"/>
    <w:rsid w:val="00281DCA"/>
    <w:rsid w:val="00286E9F"/>
    <w:rsid w:val="002878D7"/>
    <w:rsid w:val="00294419"/>
    <w:rsid w:val="002B4998"/>
    <w:rsid w:val="002B65BE"/>
    <w:rsid w:val="002C03EC"/>
    <w:rsid w:val="002E55DF"/>
    <w:rsid w:val="0030209E"/>
    <w:rsid w:val="00306679"/>
    <w:rsid w:val="003102DF"/>
    <w:rsid w:val="003248A7"/>
    <w:rsid w:val="003257E5"/>
    <w:rsid w:val="00332658"/>
    <w:rsid w:val="00376086"/>
    <w:rsid w:val="003766E0"/>
    <w:rsid w:val="00377B08"/>
    <w:rsid w:val="00382E22"/>
    <w:rsid w:val="00383C00"/>
    <w:rsid w:val="003A2E85"/>
    <w:rsid w:val="003D6AD2"/>
    <w:rsid w:val="003F41D7"/>
    <w:rsid w:val="004043A3"/>
    <w:rsid w:val="004175BB"/>
    <w:rsid w:val="004215BB"/>
    <w:rsid w:val="00421AA9"/>
    <w:rsid w:val="004370C7"/>
    <w:rsid w:val="0044485C"/>
    <w:rsid w:val="004458F0"/>
    <w:rsid w:val="00466C83"/>
    <w:rsid w:val="00476195"/>
    <w:rsid w:val="004C4F72"/>
    <w:rsid w:val="004D5099"/>
    <w:rsid w:val="0051231D"/>
    <w:rsid w:val="00522464"/>
    <w:rsid w:val="00522BBE"/>
    <w:rsid w:val="00522D44"/>
    <w:rsid w:val="00534149"/>
    <w:rsid w:val="005402F5"/>
    <w:rsid w:val="00541E1C"/>
    <w:rsid w:val="0058623F"/>
    <w:rsid w:val="005A1FAF"/>
    <w:rsid w:val="005A7C77"/>
    <w:rsid w:val="005C7749"/>
    <w:rsid w:val="005E304B"/>
    <w:rsid w:val="005E62E0"/>
    <w:rsid w:val="00606126"/>
    <w:rsid w:val="00626F6A"/>
    <w:rsid w:val="00651930"/>
    <w:rsid w:val="00651CF1"/>
    <w:rsid w:val="00674EFD"/>
    <w:rsid w:val="00676E62"/>
    <w:rsid w:val="00681DDC"/>
    <w:rsid w:val="006850B6"/>
    <w:rsid w:val="00685123"/>
    <w:rsid w:val="006C4DB3"/>
    <w:rsid w:val="006D1CA4"/>
    <w:rsid w:val="006F7700"/>
    <w:rsid w:val="007003CE"/>
    <w:rsid w:val="00701D08"/>
    <w:rsid w:val="00712133"/>
    <w:rsid w:val="00726F8A"/>
    <w:rsid w:val="00763228"/>
    <w:rsid w:val="00775E70"/>
    <w:rsid w:val="00787EE5"/>
    <w:rsid w:val="0079765A"/>
    <w:rsid w:val="007A3D84"/>
    <w:rsid w:val="007A4B1E"/>
    <w:rsid w:val="007E21D9"/>
    <w:rsid w:val="007F3ACA"/>
    <w:rsid w:val="00804883"/>
    <w:rsid w:val="008121EF"/>
    <w:rsid w:val="008135B6"/>
    <w:rsid w:val="00826CB3"/>
    <w:rsid w:val="0083069C"/>
    <w:rsid w:val="0083145D"/>
    <w:rsid w:val="008631CC"/>
    <w:rsid w:val="00866116"/>
    <w:rsid w:val="00876E83"/>
    <w:rsid w:val="008A50D2"/>
    <w:rsid w:val="008A782A"/>
    <w:rsid w:val="008B0353"/>
    <w:rsid w:val="008B0D1B"/>
    <w:rsid w:val="008C1723"/>
    <w:rsid w:val="008D0134"/>
    <w:rsid w:val="00901795"/>
    <w:rsid w:val="0090467F"/>
    <w:rsid w:val="00925530"/>
    <w:rsid w:val="00934B15"/>
    <w:rsid w:val="0095762B"/>
    <w:rsid w:val="009772C7"/>
    <w:rsid w:val="00995A4B"/>
    <w:rsid w:val="009A2399"/>
    <w:rsid w:val="009B1229"/>
    <w:rsid w:val="009C1F5A"/>
    <w:rsid w:val="009C7F8F"/>
    <w:rsid w:val="009E0708"/>
    <w:rsid w:val="009F0A23"/>
    <w:rsid w:val="009F2A1A"/>
    <w:rsid w:val="00A00184"/>
    <w:rsid w:val="00A22111"/>
    <w:rsid w:val="00A35999"/>
    <w:rsid w:val="00A425D1"/>
    <w:rsid w:val="00A52A12"/>
    <w:rsid w:val="00A53341"/>
    <w:rsid w:val="00A55BCD"/>
    <w:rsid w:val="00A73F32"/>
    <w:rsid w:val="00A85226"/>
    <w:rsid w:val="00AA369A"/>
    <w:rsid w:val="00AB3024"/>
    <w:rsid w:val="00AE5B9F"/>
    <w:rsid w:val="00B0013C"/>
    <w:rsid w:val="00B02D4E"/>
    <w:rsid w:val="00B3256A"/>
    <w:rsid w:val="00B5470C"/>
    <w:rsid w:val="00B61D2B"/>
    <w:rsid w:val="00B64788"/>
    <w:rsid w:val="00B74A8E"/>
    <w:rsid w:val="00B764D8"/>
    <w:rsid w:val="00B83787"/>
    <w:rsid w:val="00B86360"/>
    <w:rsid w:val="00B86921"/>
    <w:rsid w:val="00BA724F"/>
    <w:rsid w:val="00BB2F24"/>
    <w:rsid w:val="00BD3A18"/>
    <w:rsid w:val="00BE0774"/>
    <w:rsid w:val="00BF471C"/>
    <w:rsid w:val="00C047B7"/>
    <w:rsid w:val="00C06EC7"/>
    <w:rsid w:val="00C12ADF"/>
    <w:rsid w:val="00C201BF"/>
    <w:rsid w:val="00C43FAD"/>
    <w:rsid w:val="00C47C6A"/>
    <w:rsid w:val="00C64D7C"/>
    <w:rsid w:val="00C74D3A"/>
    <w:rsid w:val="00C934EB"/>
    <w:rsid w:val="00C9754D"/>
    <w:rsid w:val="00CB19B0"/>
    <w:rsid w:val="00CB4BB1"/>
    <w:rsid w:val="00CC68BB"/>
    <w:rsid w:val="00CE25B4"/>
    <w:rsid w:val="00CF5B06"/>
    <w:rsid w:val="00D12998"/>
    <w:rsid w:val="00D2654D"/>
    <w:rsid w:val="00D30322"/>
    <w:rsid w:val="00D41C35"/>
    <w:rsid w:val="00D42636"/>
    <w:rsid w:val="00D54B8D"/>
    <w:rsid w:val="00D637DA"/>
    <w:rsid w:val="00D87362"/>
    <w:rsid w:val="00D92492"/>
    <w:rsid w:val="00DA3275"/>
    <w:rsid w:val="00DB5BE6"/>
    <w:rsid w:val="00DE106E"/>
    <w:rsid w:val="00DF5133"/>
    <w:rsid w:val="00E01921"/>
    <w:rsid w:val="00E05C8D"/>
    <w:rsid w:val="00E0625A"/>
    <w:rsid w:val="00E124B6"/>
    <w:rsid w:val="00E204B7"/>
    <w:rsid w:val="00E5108A"/>
    <w:rsid w:val="00E61E76"/>
    <w:rsid w:val="00E75C85"/>
    <w:rsid w:val="00E774CC"/>
    <w:rsid w:val="00EA2946"/>
    <w:rsid w:val="00ED3A58"/>
    <w:rsid w:val="00EE0B92"/>
    <w:rsid w:val="00EE3081"/>
    <w:rsid w:val="00EF64F8"/>
    <w:rsid w:val="00F027FA"/>
    <w:rsid w:val="00F32DD9"/>
    <w:rsid w:val="00F3312C"/>
    <w:rsid w:val="00F5434B"/>
    <w:rsid w:val="00F72EE6"/>
    <w:rsid w:val="00F81AFF"/>
    <w:rsid w:val="00F82834"/>
    <w:rsid w:val="00F91682"/>
    <w:rsid w:val="00FA3072"/>
    <w:rsid w:val="00FB71FB"/>
    <w:rsid w:val="00FD6056"/>
    <w:rsid w:val="00FD7CE9"/>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farpost.ru" TargetMode="External"/><Relationship Id="rId2" Type="http://schemas.openxmlformats.org/officeDocument/2006/relationships/numbering" Target="numbering.xml"/><Relationship Id="rId16" Type="http://schemas.openxmlformats.org/officeDocument/2006/relationships/hyperlink" Target="mailto:dsn200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4;&#1072;&#1081;%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4;&#1072;&#1081;%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4;&#1072;&#1081;%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84;&#1072;&#1081;%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2"/>
              <c:layout>
                <c:manualLayout>
                  <c:x val="-7.417708698986461E-3"/>
                  <c:y val="-4.4871794871794872E-2"/>
                </c:manualLayout>
              </c:layout>
              <c:showLegendKey val="0"/>
              <c:showVal val="1"/>
              <c:showCatName val="0"/>
              <c:showSerName val="0"/>
              <c:showPercent val="0"/>
              <c:showBubbleSize val="0"/>
            </c:dLbl>
            <c:dLbl>
              <c:idx val="7"/>
              <c:layout>
                <c:manualLayout>
                  <c:x val="-0.10013906743631722"/>
                  <c:y val="3.8461538461538519E-2"/>
                </c:manualLayout>
              </c:layout>
              <c:showLegendKey val="0"/>
              <c:showVal val="1"/>
              <c:showCatName val="0"/>
              <c:showSerName val="0"/>
              <c:showPercent val="0"/>
              <c:showBubbleSize val="0"/>
            </c:dLbl>
            <c:dLbl>
              <c:idx val="8"/>
              <c:layout>
                <c:manualLayout>
                  <c:x val="-4.8215106543411997E-2"/>
                  <c:y val="5.128205128205128E-2"/>
                </c:manualLayout>
              </c:layout>
              <c:showLegendKey val="0"/>
              <c:showVal val="1"/>
              <c:showCatName val="0"/>
              <c:showSerName val="0"/>
              <c:showPercent val="0"/>
              <c:showBubbleSize val="0"/>
            </c:dLbl>
            <c:dLbl>
              <c:idx val="9"/>
              <c:layout>
                <c:manualLayout>
                  <c:x val="-2.5961980446452614E-2"/>
                  <c:y val="-5.4487179487179488E-2"/>
                </c:manualLayout>
              </c:layout>
              <c:showLegendKey val="0"/>
              <c:showVal val="1"/>
              <c:showCatName val="0"/>
              <c:showSerName val="0"/>
              <c:showPercent val="0"/>
              <c:showBubbleSize val="0"/>
            </c:dLbl>
            <c:dLbl>
              <c:idx val="10"/>
              <c:layout>
                <c:manualLayout>
                  <c:x val="-7.9740368514104445E-2"/>
                  <c:y val="3.8461538461538464E-2"/>
                </c:manualLayout>
              </c:layout>
              <c:showLegendKey val="0"/>
              <c:showVal val="1"/>
              <c:showCatName val="0"/>
              <c:showSerName val="0"/>
              <c:showPercent val="0"/>
              <c:showBubbleSize val="0"/>
            </c:dLbl>
            <c:dLbl>
              <c:idx val="11"/>
              <c:layout>
                <c:manualLayout>
                  <c:x val="-1.2980990223226307E-2"/>
                  <c:y val="-4.4871794871794872E-2"/>
                </c:manualLayout>
              </c:layout>
              <c:showLegendKey val="0"/>
              <c:showVal val="1"/>
              <c:showCatName val="0"/>
              <c:showSerName val="0"/>
              <c:showPercent val="0"/>
              <c:showBubbleSize val="0"/>
            </c:dLbl>
            <c:dLbl>
              <c:idx val="12"/>
              <c:layout>
                <c:manualLayout>
                  <c:x val="-3.699032717507493E-2"/>
                  <c:y val="4.807692307692308E-2"/>
                </c:manualLayout>
              </c:layout>
              <c:showLegendKey val="0"/>
              <c:showVal val="1"/>
              <c:showCatName val="0"/>
              <c:showSerName val="0"/>
              <c:showPercent val="0"/>
              <c:showBubbleSize val="0"/>
            </c:dLbl>
            <c:dLbl>
              <c:idx val="13"/>
              <c:layout>
                <c:manualLayout>
                  <c:x val="-3.1946191651201196E-2"/>
                  <c:y val="-2.8846153846153789E-2"/>
                </c:manualLayout>
              </c:layout>
              <c:showLegendKey val="0"/>
              <c:showVal val="1"/>
              <c:showCatName val="0"/>
              <c:showSerName val="0"/>
              <c:showPercent val="0"/>
              <c:showBubbleSize val="0"/>
            </c:dLbl>
            <c:dLbl>
              <c:idx val="14"/>
              <c:layout>
                <c:manualLayout>
                  <c:x val="-4.0353084190990707E-2"/>
                  <c:y val="4.807692307692308E-2"/>
                </c:manualLayout>
              </c:layout>
              <c:showLegendKey val="0"/>
              <c:showVal val="1"/>
              <c:showCatName val="0"/>
              <c:showSerName val="0"/>
              <c:showPercent val="0"/>
              <c:showBubbleSize val="0"/>
            </c:dLbl>
            <c:dLbl>
              <c:idx val="15"/>
              <c:layout>
                <c:manualLayout>
                  <c:x val="-1.1769649555705659E-2"/>
                  <c:y val="3.8461538461538464E-2"/>
                </c:manualLayout>
              </c:layout>
              <c:showLegendKey val="0"/>
              <c:showVal val="1"/>
              <c:showCatName val="0"/>
              <c:showSerName val="0"/>
              <c:showPercent val="0"/>
              <c:showBubbleSize val="0"/>
            </c:dLbl>
            <c:spPr>
              <a:solidFill>
                <a:schemeClr val="bg1">
                  <a:lumMod val="75000"/>
                </a:schemeClr>
              </a:solidFill>
            </c:spPr>
            <c:txPr>
              <a:bodyPr/>
              <a:lstStyle/>
              <a:p>
                <a:pPr>
                  <a:defRPr sz="800">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numRef>
              <c:f>динамика!$A$5:$A$17</c:f>
              <c:numCache>
                <c:formatCode>mmm\-yy</c:formatCode>
                <c:ptCount val="13"/>
                <c:pt idx="0">
                  <c:v>42125</c:v>
                </c:pt>
                <c:pt idx="1">
                  <c:v>42156</c:v>
                </c:pt>
                <c:pt idx="2">
                  <c:v>42186</c:v>
                </c:pt>
                <c:pt idx="3">
                  <c:v>42217</c:v>
                </c:pt>
                <c:pt idx="4">
                  <c:v>42248</c:v>
                </c:pt>
                <c:pt idx="5">
                  <c:v>42278</c:v>
                </c:pt>
                <c:pt idx="6">
                  <c:v>42309</c:v>
                </c:pt>
                <c:pt idx="7">
                  <c:v>42339</c:v>
                </c:pt>
                <c:pt idx="8">
                  <c:v>42370</c:v>
                </c:pt>
                <c:pt idx="9">
                  <c:v>42401</c:v>
                </c:pt>
                <c:pt idx="10">
                  <c:v>42430</c:v>
                </c:pt>
                <c:pt idx="11">
                  <c:v>42461</c:v>
                </c:pt>
                <c:pt idx="12">
                  <c:v>42492</c:v>
                </c:pt>
              </c:numCache>
            </c:numRef>
          </c:cat>
          <c:val>
            <c:numRef>
              <c:f>динамика!$B$5:$B$17</c:f>
              <c:numCache>
                <c:formatCode>#,##0</c:formatCode>
                <c:ptCount val="13"/>
                <c:pt idx="0">
                  <c:v>100449</c:v>
                </c:pt>
                <c:pt idx="1">
                  <c:v>99721</c:v>
                </c:pt>
                <c:pt idx="2">
                  <c:v>98949</c:v>
                </c:pt>
                <c:pt idx="3">
                  <c:v>97972</c:v>
                </c:pt>
                <c:pt idx="4">
                  <c:v>97579</c:v>
                </c:pt>
                <c:pt idx="5">
                  <c:v>97884</c:v>
                </c:pt>
                <c:pt idx="6">
                  <c:v>97352.743236592214</c:v>
                </c:pt>
                <c:pt idx="7">
                  <c:v>97352.743236592214</c:v>
                </c:pt>
                <c:pt idx="8">
                  <c:v>96928.544583927564</c:v>
                </c:pt>
                <c:pt idx="9">
                  <c:v>97352.743236592214</c:v>
                </c:pt>
                <c:pt idx="10">
                  <c:v>96928.544583927564</c:v>
                </c:pt>
                <c:pt idx="11">
                  <c:v>96873.096791920878</c:v>
                </c:pt>
                <c:pt idx="12">
                  <c:v>95664.159020767751</c:v>
                </c:pt>
              </c:numCache>
            </c:numRef>
          </c:val>
          <c:smooth val="0"/>
        </c:ser>
        <c:dLbls>
          <c:showLegendKey val="0"/>
          <c:showVal val="0"/>
          <c:showCatName val="0"/>
          <c:showSerName val="0"/>
          <c:showPercent val="0"/>
          <c:showBubbleSize val="0"/>
        </c:dLbls>
        <c:hiLowLines/>
        <c:marker val="1"/>
        <c:smooth val="0"/>
        <c:axId val="137576448"/>
        <c:axId val="140338688"/>
      </c:lineChart>
      <c:dateAx>
        <c:axId val="137576448"/>
        <c:scaling>
          <c:orientation val="minMax"/>
        </c:scaling>
        <c:delete val="0"/>
        <c:axPos val="b"/>
        <c:numFmt formatCode="mmm\-yy" sourceLinked="1"/>
        <c:majorTickMark val="none"/>
        <c:minorTickMark val="none"/>
        <c:tickLblPos val="nextTo"/>
        <c:crossAx val="140338688"/>
        <c:crosses val="autoZero"/>
        <c:auto val="1"/>
        <c:lblOffset val="100"/>
        <c:baseTimeUnit val="months"/>
      </c:dateAx>
      <c:valAx>
        <c:axId val="140338688"/>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3757644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май 2016.xlsx]Вид помещения!СводнаяТаблица1</c:name>
    <c:fmtId val="23"/>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7"/>
        <c:marker>
          <c:symbol val="none"/>
        </c:marker>
      </c:pivotFmt>
      <c:pivotFmt>
        <c:idx val="8"/>
        <c:marker>
          <c:symbol val="none"/>
        </c:marker>
      </c:pivotFmt>
      <c:pivotFmt>
        <c:idx val="9"/>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10"/>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35555.555555555555</c:v>
                </c:pt>
                <c:pt idx="1">
                  <c:v>26666.693333333333</c:v>
                </c:pt>
                <c:pt idx="2">
                  <c:v>16875</c:v>
                </c:pt>
                <c:pt idx="3">
                  <c:v>14869.565217391304</c:v>
                </c:pt>
                <c:pt idx="4">
                  <c:v>45000</c:v>
                </c:pt>
                <c:pt idx="5">
                  <c:v>31045.751633986929</c:v>
                </c:pt>
                <c:pt idx="6">
                  <c:v>22727.272727272728</c:v>
                </c:pt>
                <c:pt idx="7">
                  <c:v>33333.333333333336</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99418.509555889017</c:v>
                </c:pt>
                <c:pt idx="1">
                  <c:v>93261.772900133146</c:v>
                </c:pt>
                <c:pt idx="2">
                  <c:v>90706.864665342539</c:v>
                </c:pt>
                <c:pt idx="3">
                  <c:v>92041.870757507742</c:v>
                </c:pt>
                <c:pt idx="4">
                  <c:v>95513.669482409867</c:v>
                </c:pt>
                <c:pt idx="5">
                  <c:v>124786.36704464362</c:v>
                </c:pt>
                <c:pt idx="6">
                  <c:v>104831.83410196482</c:v>
                </c:pt>
                <c:pt idx="7">
                  <c:v>97429.265342362167</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177272.72727272726</c:v>
                </c:pt>
                <c:pt idx="1">
                  <c:v>230769.23076923078</c:v>
                </c:pt>
                <c:pt idx="2">
                  <c:v>360000</c:v>
                </c:pt>
                <c:pt idx="3">
                  <c:v>231250</c:v>
                </c:pt>
                <c:pt idx="4">
                  <c:v>167664.67065868265</c:v>
                </c:pt>
                <c:pt idx="5">
                  <c:v>357142.85714285716</c:v>
                </c:pt>
                <c:pt idx="6">
                  <c:v>185714.28571428571</c:v>
                </c:pt>
                <c:pt idx="7">
                  <c:v>250000</c:v>
                </c:pt>
              </c:numCache>
            </c:numRef>
          </c:val>
        </c:ser>
        <c:dLbls>
          <c:showLegendKey val="0"/>
          <c:showVal val="0"/>
          <c:showCatName val="0"/>
          <c:showSerName val="0"/>
          <c:showPercent val="0"/>
          <c:showBubbleSize val="0"/>
        </c:dLbls>
        <c:gapWidth val="150"/>
        <c:axId val="141948032"/>
        <c:axId val="141949568"/>
      </c:barChart>
      <c:catAx>
        <c:axId val="141948032"/>
        <c:scaling>
          <c:orientation val="minMax"/>
        </c:scaling>
        <c:delete val="0"/>
        <c:axPos val="b"/>
        <c:majorTickMark val="none"/>
        <c:minorTickMark val="none"/>
        <c:tickLblPos val="nextTo"/>
        <c:crossAx val="141949568"/>
        <c:crosses val="autoZero"/>
        <c:auto val="1"/>
        <c:lblAlgn val="ctr"/>
        <c:lblOffset val="100"/>
        <c:noMultiLvlLbl val="0"/>
      </c:catAx>
      <c:valAx>
        <c:axId val="141949568"/>
        <c:scaling>
          <c:orientation val="minMax"/>
        </c:scaling>
        <c:delete val="0"/>
        <c:axPos val="l"/>
        <c:majorGridlines/>
        <c:numFmt formatCode="#,##0" sourceLinked="1"/>
        <c:majorTickMark val="out"/>
        <c:minorTickMark val="none"/>
        <c:tickLblPos val="nextTo"/>
        <c:crossAx val="141948032"/>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0"/>
            <c:invertIfNegative val="0"/>
            <c:bubble3D val="0"/>
            <c:spPr>
              <a:solidFill>
                <a:srgbClr val="FF0000"/>
              </a:solidFill>
            </c:spPr>
          </c:dPt>
          <c:dPt>
            <c:idx val="1"/>
            <c:invertIfNegative val="0"/>
            <c:bubble3D val="0"/>
            <c:spPr>
              <a:solidFill>
                <a:srgbClr val="00B050"/>
              </a:solidFill>
            </c:spPr>
          </c:dPt>
          <c:dLbls>
            <c:spPr>
              <a:solidFill>
                <a:schemeClr val="bg2">
                  <a:lumMod val="75000"/>
                </a:schemeClr>
              </a:solidFill>
            </c:spPr>
            <c:txPr>
              <a:bodyPr/>
              <a:lstStyle/>
              <a:p>
                <a:pPr>
                  <a:defRPr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strRef>
              <c:f>Этаж!$A$22:$A$24</c:f>
              <c:strCache>
                <c:ptCount val="3"/>
                <c:pt idx="0">
                  <c:v>первый</c:v>
                </c:pt>
                <c:pt idx="1">
                  <c:v>средний</c:v>
                </c:pt>
                <c:pt idx="2">
                  <c:v>последний</c:v>
                </c:pt>
              </c:strCache>
            </c:strRef>
          </c:cat>
          <c:val>
            <c:numRef>
              <c:f>Этаж!$B$22:$B$24</c:f>
              <c:numCache>
                <c:formatCode>#,##0</c:formatCode>
                <c:ptCount val="3"/>
                <c:pt idx="0">
                  <c:v>89018.080601855501</c:v>
                </c:pt>
                <c:pt idx="1">
                  <c:v>98061.751957045053</c:v>
                </c:pt>
                <c:pt idx="2">
                  <c:v>93818.427150032207</c:v>
                </c:pt>
              </c:numCache>
            </c:numRef>
          </c:val>
        </c:ser>
        <c:dLbls>
          <c:showLegendKey val="0"/>
          <c:showVal val="0"/>
          <c:showCatName val="0"/>
          <c:showSerName val="0"/>
          <c:showPercent val="0"/>
          <c:showBubbleSize val="0"/>
        </c:dLbls>
        <c:gapWidth val="150"/>
        <c:shape val="box"/>
        <c:axId val="141987840"/>
        <c:axId val="141989376"/>
        <c:axId val="0"/>
      </c:bar3DChart>
      <c:catAx>
        <c:axId val="141987840"/>
        <c:scaling>
          <c:orientation val="minMax"/>
        </c:scaling>
        <c:delete val="0"/>
        <c:axPos val="b"/>
        <c:majorTickMark val="out"/>
        <c:minorTickMark val="none"/>
        <c:tickLblPos val="nextTo"/>
        <c:crossAx val="141989376"/>
        <c:crosses val="autoZero"/>
        <c:auto val="1"/>
        <c:lblAlgn val="ctr"/>
        <c:lblOffset val="100"/>
        <c:noMultiLvlLbl val="0"/>
      </c:catAx>
      <c:valAx>
        <c:axId val="141989376"/>
        <c:scaling>
          <c:orientation val="minMax"/>
        </c:scaling>
        <c:delete val="0"/>
        <c:axPos val="l"/>
        <c:majorGridlines/>
        <c:numFmt formatCode="#,##0" sourceLinked="1"/>
        <c:majorTickMark val="out"/>
        <c:minorTickMark val="none"/>
        <c:tickLblPos val="nextTo"/>
        <c:crossAx val="1419878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итоги!$A$24:$A$57</c:f>
              <c:strCache>
                <c:ptCount val="34"/>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итоги!$B$24:$B$57</c:f>
              <c:numCache>
                <c:formatCode>#,##0</c:formatCode>
                <c:ptCount val="34"/>
                <c:pt idx="0">
                  <c:v>14869.565217391304</c:v>
                </c:pt>
                <c:pt idx="1">
                  <c:v>52109.253731343284</c:v>
                </c:pt>
                <c:pt idx="2">
                  <c:v>37714.285714285717</c:v>
                </c:pt>
                <c:pt idx="3">
                  <c:v>40000</c:v>
                </c:pt>
                <c:pt idx="4">
                  <c:v>68000</c:v>
                </c:pt>
                <c:pt idx="5">
                  <c:v>33333.333333333336</c:v>
                </c:pt>
                <c:pt idx="6">
                  <c:v>46875</c:v>
                </c:pt>
                <c:pt idx="7">
                  <c:v>52980</c:v>
                </c:pt>
                <c:pt idx="8">
                  <c:v>45000</c:v>
                </c:pt>
                <c:pt idx="9">
                  <c:v>52109.253731343284</c:v>
                </c:pt>
                <c:pt idx="10">
                  <c:v>60833.333333333336</c:v>
                </c:pt>
                <c:pt idx="11">
                  <c:v>16875</c:v>
                </c:pt>
                <c:pt idx="12">
                  <c:v>38461.538461538461</c:v>
                </c:pt>
                <c:pt idx="13">
                  <c:v>31045.751633986929</c:v>
                </c:pt>
                <c:pt idx="14">
                  <c:v>27272.727272727272</c:v>
                </c:pt>
                <c:pt idx="15">
                  <c:v>22727.272727272728</c:v>
                </c:pt>
                <c:pt idx="16">
                  <c:v>33333.333333333336</c:v>
                </c:pt>
                <c:pt idx="17">
                  <c:v>37647.058823529413</c:v>
                </c:pt>
                <c:pt idx="18">
                  <c:v>73953.488372093023</c:v>
                </c:pt>
                <c:pt idx="19">
                  <c:v>49655.172413793101</c:v>
                </c:pt>
                <c:pt idx="20">
                  <c:v>40000</c:v>
                </c:pt>
                <c:pt idx="21">
                  <c:v>69892.473118279566</c:v>
                </c:pt>
                <c:pt idx="22">
                  <c:v>79090.909090909088</c:v>
                </c:pt>
                <c:pt idx="23">
                  <c:v>47413.793103448275</c:v>
                </c:pt>
                <c:pt idx="24">
                  <c:v>28260.869565217392</c:v>
                </c:pt>
                <c:pt idx="25">
                  <c:v>56666.666666666664</c:v>
                </c:pt>
                <c:pt idx="26">
                  <c:v>36065.573770491806</c:v>
                </c:pt>
                <c:pt idx="27">
                  <c:v>30227.272727272728</c:v>
                </c:pt>
                <c:pt idx="28">
                  <c:v>30769.23076923077</c:v>
                </c:pt>
                <c:pt idx="29">
                  <c:v>58510.638297872341</c:v>
                </c:pt>
                <c:pt idx="30">
                  <c:v>46875</c:v>
                </c:pt>
                <c:pt idx="31">
                  <c:v>51666.666666666664</c:v>
                </c:pt>
                <c:pt idx="32">
                  <c:v>26666.693333333333</c:v>
                </c:pt>
                <c:pt idx="33">
                  <c:v>40476.190476190473</c:v>
                </c:pt>
              </c:numCache>
            </c:numRef>
          </c:val>
        </c:ser>
        <c:ser>
          <c:idx val="1"/>
          <c:order val="1"/>
          <c:tx>
            <c:strRef>
              <c:f>итоги!$C$23</c:f>
              <c:strCache>
                <c:ptCount val="1"/>
                <c:pt idx="0">
                  <c:v>Средняя</c:v>
                </c:pt>
              </c:strCache>
            </c:strRef>
          </c:tx>
          <c:invertIfNegative val="0"/>
          <c:cat>
            <c:strRef>
              <c:f>итоги!$A$24:$A$57</c:f>
              <c:strCache>
                <c:ptCount val="34"/>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итоги!$C$24:$C$57</c:f>
              <c:numCache>
                <c:formatCode>#,##0</c:formatCode>
                <c:ptCount val="34"/>
                <c:pt idx="0">
                  <c:v>85951.950919059542</c:v>
                </c:pt>
                <c:pt idx="1">
                  <c:v>91922.150283328243</c:v>
                </c:pt>
                <c:pt idx="2">
                  <c:v>96020.946506508772</c:v>
                </c:pt>
                <c:pt idx="3">
                  <c:v>87438.946373871644</c:v>
                </c:pt>
                <c:pt idx="4">
                  <c:v>76954.288649203911</c:v>
                </c:pt>
                <c:pt idx="5">
                  <c:v>98260.141791694128</c:v>
                </c:pt>
                <c:pt idx="6">
                  <c:v>94353.175791408692</c:v>
                </c:pt>
                <c:pt idx="7">
                  <c:v>66788.023585822579</c:v>
                </c:pt>
                <c:pt idx="8">
                  <c:v>91327.911136512674</c:v>
                </c:pt>
                <c:pt idx="9">
                  <c:v>89245.824108545639</c:v>
                </c:pt>
                <c:pt idx="10">
                  <c:v>110746.49540496613</c:v>
                </c:pt>
                <c:pt idx="11">
                  <c:v>33245.745042075621</c:v>
                </c:pt>
                <c:pt idx="12">
                  <c:v>63543.939163954332</c:v>
                </c:pt>
                <c:pt idx="13">
                  <c:v>84137.46682232435</c:v>
                </c:pt>
                <c:pt idx="14">
                  <c:v>86729.307582361362</c:v>
                </c:pt>
                <c:pt idx="15">
                  <c:v>115346.78890942007</c:v>
                </c:pt>
                <c:pt idx="16">
                  <c:v>76801.959942686095</c:v>
                </c:pt>
                <c:pt idx="17">
                  <c:v>77014.774423080162</c:v>
                </c:pt>
                <c:pt idx="18">
                  <c:v>73953.488372093023</c:v>
                </c:pt>
                <c:pt idx="19">
                  <c:v>95704.457786539264</c:v>
                </c:pt>
                <c:pt idx="20">
                  <c:v>78070.184411827446</c:v>
                </c:pt>
                <c:pt idx="21">
                  <c:v>90987.972281680704</c:v>
                </c:pt>
                <c:pt idx="22">
                  <c:v>79090.909090909088</c:v>
                </c:pt>
                <c:pt idx="23">
                  <c:v>99758.342821446859</c:v>
                </c:pt>
                <c:pt idx="24">
                  <c:v>87622.345557851513</c:v>
                </c:pt>
                <c:pt idx="25">
                  <c:v>101217.23978108892</c:v>
                </c:pt>
                <c:pt idx="26">
                  <c:v>101557.60334226495</c:v>
                </c:pt>
                <c:pt idx="27">
                  <c:v>86626.616297821383</c:v>
                </c:pt>
                <c:pt idx="28">
                  <c:v>78877.410384334173</c:v>
                </c:pt>
                <c:pt idx="29">
                  <c:v>80605.815585611068</c:v>
                </c:pt>
                <c:pt idx="30">
                  <c:v>91039.749583818324</c:v>
                </c:pt>
                <c:pt idx="31">
                  <c:v>114849.40030997341</c:v>
                </c:pt>
                <c:pt idx="32">
                  <c:v>90750.967598501651</c:v>
                </c:pt>
                <c:pt idx="33">
                  <c:v>105437.7929709918</c:v>
                </c:pt>
              </c:numCache>
            </c:numRef>
          </c:val>
        </c:ser>
        <c:ser>
          <c:idx val="2"/>
          <c:order val="2"/>
          <c:tx>
            <c:strRef>
              <c:f>итоги!$D$23</c:f>
              <c:strCache>
                <c:ptCount val="1"/>
                <c:pt idx="0">
                  <c:v>Максимум</c:v>
                </c:pt>
              </c:strCache>
            </c:strRef>
          </c:tx>
          <c:invertIfNegative val="0"/>
          <c:cat>
            <c:strRef>
              <c:f>итоги!$A$24:$A$57</c:f>
              <c:strCache>
                <c:ptCount val="34"/>
                <c:pt idx="0">
                  <c:v>64, 71 микрорайоны</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Сахарный ключ</c:v>
                </c:pt>
                <c:pt idx="19">
                  <c:v>Седанка</c:v>
                </c:pt>
                <c:pt idx="20">
                  <c:v>Снеговая</c:v>
                </c:pt>
                <c:pt idx="21">
                  <c:v>Снеговая падь</c:v>
                </c:pt>
                <c:pt idx="22">
                  <c:v>Спутник</c:v>
                </c:pt>
                <c:pt idx="23">
                  <c:v>Столетие</c:v>
                </c:pt>
                <c:pt idx="24">
                  <c:v>Тихая</c:v>
                </c:pt>
                <c:pt idx="25">
                  <c:v>Толстого (Буссе)</c:v>
                </c:pt>
                <c:pt idx="26">
                  <c:v>Третья рабочая</c:v>
                </c:pt>
                <c:pt idx="27">
                  <c:v>Трудовая</c:v>
                </c:pt>
                <c:pt idx="28">
                  <c:v>Трудовое</c:v>
                </c:pt>
                <c:pt idx="29">
                  <c:v>Угольная</c:v>
                </c:pt>
                <c:pt idx="30">
                  <c:v>Фадеева</c:v>
                </c:pt>
                <c:pt idx="31">
                  <c:v>Центр</c:v>
                </c:pt>
                <c:pt idx="32">
                  <c:v>Чуркин</c:v>
                </c:pt>
                <c:pt idx="33">
                  <c:v>Эгершельд</c:v>
                </c:pt>
              </c:strCache>
            </c:strRef>
          </c:cat>
          <c:val>
            <c:numRef>
              <c:f>итоги!$D$24:$D$57</c:f>
              <c:numCache>
                <c:formatCode>#,##0</c:formatCode>
                <c:ptCount val="34"/>
                <c:pt idx="0">
                  <c:v>166666.66666666666</c:v>
                </c:pt>
                <c:pt idx="1">
                  <c:v>133333.33333333334</c:v>
                </c:pt>
                <c:pt idx="2">
                  <c:v>141509.43396226416</c:v>
                </c:pt>
                <c:pt idx="3">
                  <c:v>123636.36363636363</c:v>
                </c:pt>
                <c:pt idx="4">
                  <c:v>87878.787878787873</c:v>
                </c:pt>
                <c:pt idx="5">
                  <c:v>169230.76923076922</c:v>
                </c:pt>
                <c:pt idx="6">
                  <c:v>144897.95918367346</c:v>
                </c:pt>
                <c:pt idx="7">
                  <c:v>80434.782608695648</c:v>
                </c:pt>
                <c:pt idx="8">
                  <c:v>129166.66666666667</c:v>
                </c:pt>
                <c:pt idx="9">
                  <c:v>184931.50684931508</c:v>
                </c:pt>
                <c:pt idx="10">
                  <c:v>183333.33333333334</c:v>
                </c:pt>
                <c:pt idx="11">
                  <c:v>50000</c:v>
                </c:pt>
                <c:pt idx="12">
                  <c:v>84482.758620689652</c:v>
                </c:pt>
                <c:pt idx="13">
                  <c:v>157777.77777777778</c:v>
                </c:pt>
                <c:pt idx="14">
                  <c:v>132222.22222222222</c:v>
                </c:pt>
                <c:pt idx="15">
                  <c:v>229885.05747126436</c:v>
                </c:pt>
                <c:pt idx="16">
                  <c:v>108000</c:v>
                </c:pt>
                <c:pt idx="17">
                  <c:v>110891.08910891089</c:v>
                </c:pt>
                <c:pt idx="18">
                  <c:v>73953.488372093023</c:v>
                </c:pt>
                <c:pt idx="19">
                  <c:v>137500</c:v>
                </c:pt>
                <c:pt idx="20">
                  <c:v>129166.66666666667</c:v>
                </c:pt>
                <c:pt idx="21">
                  <c:v>137735.84905660377</c:v>
                </c:pt>
                <c:pt idx="22">
                  <c:v>79090.909090909088</c:v>
                </c:pt>
                <c:pt idx="23">
                  <c:v>169696.9696969697</c:v>
                </c:pt>
                <c:pt idx="24">
                  <c:v>127500</c:v>
                </c:pt>
                <c:pt idx="25">
                  <c:v>252941.17647058822</c:v>
                </c:pt>
                <c:pt idx="26">
                  <c:v>173611.11111111112</c:v>
                </c:pt>
                <c:pt idx="27">
                  <c:v>135714.28571428571</c:v>
                </c:pt>
                <c:pt idx="28">
                  <c:v>132558.13953488372</c:v>
                </c:pt>
                <c:pt idx="29">
                  <c:v>97500</c:v>
                </c:pt>
                <c:pt idx="30">
                  <c:v>152272.72727272726</c:v>
                </c:pt>
                <c:pt idx="31">
                  <c:v>360000</c:v>
                </c:pt>
                <c:pt idx="32">
                  <c:v>190789.47368421053</c:v>
                </c:pt>
                <c:pt idx="33">
                  <c:v>357142.85714285716</c:v>
                </c:pt>
              </c:numCache>
            </c:numRef>
          </c:val>
        </c:ser>
        <c:dLbls>
          <c:showLegendKey val="0"/>
          <c:showVal val="0"/>
          <c:showCatName val="0"/>
          <c:showSerName val="0"/>
          <c:showPercent val="0"/>
          <c:showBubbleSize val="0"/>
        </c:dLbls>
        <c:gapWidth val="150"/>
        <c:shape val="box"/>
        <c:axId val="141999488"/>
        <c:axId val="161560064"/>
        <c:axId val="0"/>
      </c:bar3DChart>
      <c:catAx>
        <c:axId val="141999488"/>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161560064"/>
        <c:crosses val="autoZero"/>
        <c:auto val="1"/>
        <c:lblAlgn val="ctr"/>
        <c:lblOffset val="100"/>
        <c:noMultiLvlLbl val="0"/>
      </c:catAx>
      <c:valAx>
        <c:axId val="161560064"/>
        <c:scaling>
          <c:orientation val="minMax"/>
        </c:scaling>
        <c:delete val="0"/>
        <c:axPos val="l"/>
        <c:majorGridlines/>
        <c:numFmt formatCode="#,##0" sourceLinked="1"/>
        <c:majorTickMark val="out"/>
        <c:minorTickMark val="none"/>
        <c:tickLblPos val="nextTo"/>
        <c:crossAx val="141999488"/>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6FC12E-9770-4D99-99FF-3D252B6D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DSN</cp:lastModifiedBy>
  <cp:revision>4</cp:revision>
  <cp:lastPrinted>2015-06-22T00:42:00Z</cp:lastPrinted>
  <dcterms:created xsi:type="dcterms:W3CDTF">2016-06-04T03:02:00Z</dcterms:created>
  <dcterms:modified xsi:type="dcterms:W3CDTF">2016-06-05T23:14:00Z</dcterms:modified>
</cp:coreProperties>
</file>