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52042B" w:rsidP="0052042B">
      <w:pPr>
        <w:pStyle w:val="21"/>
        <w:ind w:firstLine="0"/>
        <w:jc w:val="center"/>
        <w:rPr>
          <w:rFonts w:cs="Arial"/>
          <w:snapToGrid w:val="0"/>
          <w:sz w:val="20"/>
        </w:rPr>
      </w:pPr>
      <w:r>
        <w:rPr>
          <w:noProof/>
        </w:rPr>
        <w:drawing>
          <wp:inline distT="0" distB="0" distL="0" distR="0" wp14:anchorId="2CEC194F" wp14:editId="7893AF82">
            <wp:extent cx="5040000" cy="3073909"/>
            <wp:effectExtent l="0" t="0" r="8255" b="0"/>
            <wp:docPr id="3" name="Рисунок 3" descr="http://www.tourprom.ru/site_media/images/upload/2015/9/29/poiphoto/0_83cdf_c9759fee_x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rprom.ru/site_media/images/upload/2015/9/29/poiphoto/0_83cdf_c9759fee_x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3073909"/>
                    </a:xfrm>
                    <a:prstGeom prst="rect">
                      <a:avLst/>
                    </a:prstGeom>
                    <a:noFill/>
                    <a:ln>
                      <a:noFill/>
                    </a:ln>
                  </pic:spPr>
                </pic:pic>
              </a:graphicData>
            </a:graphic>
          </wp:inline>
        </w:drawing>
      </w:r>
    </w:p>
    <w:p w:rsidR="009F2A1A" w:rsidRDefault="009B7B3C" w:rsidP="009F2A1A">
      <w:pPr>
        <w:pStyle w:val="21"/>
        <w:ind w:firstLine="709"/>
        <w:jc w:val="right"/>
        <w:rPr>
          <w:rFonts w:cs="Arial"/>
          <w:snapToGrid w:val="0"/>
          <w:sz w:val="20"/>
        </w:rPr>
      </w:pPr>
      <w:r>
        <w:rPr>
          <w:rFonts w:cs="Arial"/>
          <w:snapToGrid w:val="0"/>
          <w:sz w:val="20"/>
        </w:rPr>
        <w:t>Ию</w:t>
      </w:r>
      <w:r w:rsidR="0042261A">
        <w:rPr>
          <w:rFonts w:cs="Arial"/>
          <w:snapToGrid w:val="0"/>
          <w:sz w:val="20"/>
        </w:rPr>
        <w:t>л</w:t>
      </w:r>
      <w:r>
        <w:rPr>
          <w:rFonts w:cs="Arial"/>
          <w:snapToGrid w:val="0"/>
          <w:sz w:val="20"/>
        </w:rPr>
        <w:t>ь</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9B1229"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808673" w:history="1">
            <w:r w:rsidR="009B1229" w:rsidRPr="00C7480C">
              <w:rPr>
                <w:rStyle w:val="a3"/>
                <w:rFonts w:cs="Arial"/>
                <w:noProof/>
                <w:snapToGrid w:val="0"/>
              </w:rPr>
              <w:t>Введение</w:t>
            </w:r>
            <w:r w:rsidR="009B1229">
              <w:rPr>
                <w:noProof/>
                <w:webHidden/>
              </w:rPr>
              <w:tab/>
            </w:r>
            <w:r w:rsidR="009B1229">
              <w:rPr>
                <w:noProof/>
                <w:webHidden/>
              </w:rPr>
              <w:fldChar w:fldCharType="begin"/>
            </w:r>
            <w:r w:rsidR="009B1229">
              <w:rPr>
                <w:noProof/>
                <w:webHidden/>
              </w:rPr>
              <w:instrText xml:space="preserve"> PAGEREF _Toc452808673 \h </w:instrText>
            </w:r>
            <w:r w:rsidR="009B1229">
              <w:rPr>
                <w:noProof/>
                <w:webHidden/>
              </w:rPr>
            </w:r>
            <w:r w:rsidR="009B1229">
              <w:rPr>
                <w:noProof/>
                <w:webHidden/>
              </w:rPr>
              <w:fldChar w:fldCharType="separate"/>
            </w:r>
            <w:r w:rsidR="009B1409">
              <w:rPr>
                <w:noProof/>
                <w:webHidden/>
              </w:rPr>
              <w:t>3</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74" w:history="1">
            <w:r w:rsidR="009B1229" w:rsidRPr="00C7480C">
              <w:rPr>
                <w:rStyle w:val="a3"/>
                <w:rFonts w:cs="Arial"/>
                <w:noProof/>
              </w:rPr>
              <w:t>Диаграмма 1. Динамика изменения средней удельной цены предложения на вторичном рынке жилья в г.</w:t>
            </w:r>
            <w:r w:rsidR="009B1229" w:rsidRPr="00C7480C">
              <w:rPr>
                <w:rStyle w:val="a3"/>
                <w:rFonts w:cs="Arial"/>
                <w:noProof/>
                <w:lang w:val="en-US"/>
              </w:rPr>
              <w:t> </w:t>
            </w:r>
            <w:r w:rsidR="009B1229" w:rsidRPr="00C7480C">
              <w:rPr>
                <w:rStyle w:val="a3"/>
                <w:rFonts w:cs="Arial"/>
                <w:noProof/>
              </w:rPr>
              <w:t>Владивостоке, руб./кв.м.</w:t>
            </w:r>
            <w:r w:rsidR="009B1229">
              <w:rPr>
                <w:noProof/>
                <w:webHidden/>
              </w:rPr>
              <w:tab/>
            </w:r>
            <w:r w:rsidR="009B1229">
              <w:rPr>
                <w:noProof/>
                <w:webHidden/>
              </w:rPr>
              <w:fldChar w:fldCharType="begin"/>
            </w:r>
            <w:r w:rsidR="009B1229">
              <w:rPr>
                <w:noProof/>
                <w:webHidden/>
              </w:rPr>
              <w:instrText xml:space="preserve"> PAGEREF _Toc452808674 \h </w:instrText>
            </w:r>
            <w:r w:rsidR="009B1229">
              <w:rPr>
                <w:noProof/>
                <w:webHidden/>
              </w:rPr>
            </w:r>
            <w:r w:rsidR="009B1229">
              <w:rPr>
                <w:noProof/>
                <w:webHidden/>
              </w:rPr>
              <w:fldChar w:fldCharType="separate"/>
            </w:r>
            <w:r w:rsidR="009B1409">
              <w:rPr>
                <w:noProof/>
                <w:webHidden/>
              </w:rPr>
              <w:t>3</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75" w:history="1">
            <w:r w:rsidR="009B1229" w:rsidRPr="00C7480C">
              <w:rPr>
                <w:rStyle w:val="a3"/>
                <w:rFonts w:cs="Arial"/>
                <w:noProof/>
              </w:rPr>
              <w:t>Таблица 1. Средняя удельная цена  предложения за 1 кв.м. в г. Владивостоке, руб.</w:t>
            </w:r>
            <w:r w:rsidR="009B1229">
              <w:rPr>
                <w:noProof/>
                <w:webHidden/>
              </w:rPr>
              <w:tab/>
            </w:r>
            <w:r w:rsidR="009B1229">
              <w:rPr>
                <w:noProof/>
                <w:webHidden/>
              </w:rPr>
              <w:fldChar w:fldCharType="begin"/>
            </w:r>
            <w:r w:rsidR="009B1229">
              <w:rPr>
                <w:noProof/>
                <w:webHidden/>
              </w:rPr>
              <w:instrText xml:space="preserve"> PAGEREF _Toc452808675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76" w:history="1">
            <w:r w:rsidR="009B1229" w:rsidRPr="00C7480C">
              <w:rPr>
                <w:rStyle w:val="a3"/>
                <w:rFonts w:cs="Arial"/>
                <w:noProof/>
              </w:rPr>
              <w:t>Таблица 2. Средняя удельная цена  предложения за 1 кв. м. в зависимости от материала стен  в г. Владивостоке, руб.</w:t>
            </w:r>
            <w:r w:rsidR="009B1229">
              <w:rPr>
                <w:noProof/>
                <w:webHidden/>
              </w:rPr>
              <w:tab/>
            </w:r>
            <w:r w:rsidR="009B1229">
              <w:rPr>
                <w:noProof/>
                <w:webHidden/>
              </w:rPr>
              <w:fldChar w:fldCharType="begin"/>
            </w:r>
            <w:r w:rsidR="009B1229">
              <w:rPr>
                <w:noProof/>
                <w:webHidden/>
              </w:rPr>
              <w:instrText xml:space="preserve"> PAGEREF _Toc452808676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77" w:history="1">
            <w:r w:rsidR="009B1229" w:rsidRPr="00C7480C">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9B1229">
              <w:rPr>
                <w:noProof/>
                <w:webHidden/>
              </w:rPr>
              <w:tab/>
            </w:r>
            <w:r w:rsidR="009B1229">
              <w:rPr>
                <w:noProof/>
                <w:webHidden/>
              </w:rPr>
              <w:fldChar w:fldCharType="begin"/>
            </w:r>
            <w:r w:rsidR="009B1229">
              <w:rPr>
                <w:noProof/>
                <w:webHidden/>
              </w:rPr>
              <w:instrText xml:space="preserve"> PAGEREF _Toc452808677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78" w:history="1">
            <w:r w:rsidR="009B1229" w:rsidRPr="00C7480C">
              <w:rPr>
                <w:rStyle w:val="a3"/>
                <w:rFonts w:cs="Arial"/>
                <w:noProof/>
              </w:rPr>
              <w:t>Таблица 4. Средняя удельная  и полная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_Toc452808678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79" w:history="1">
            <w:r w:rsidR="009B1229" w:rsidRPr="00C7480C">
              <w:rPr>
                <w:rStyle w:val="a3"/>
                <w:rFonts w:cs="Arial"/>
                <w:noProof/>
              </w:rPr>
              <w:t>Таблица 5.  Десятка самых дорогих районов по средней удельной цене предложения за 1 кв. м. руб.</w:t>
            </w:r>
            <w:r w:rsidR="009B1229">
              <w:rPr>
                <w:noProof/>
                <w:webHidden/>
              </w:rPr>
              <w:tab/>
            </w:r>
            <w:r w:rsidR="009B1229">
              <w:rPr>
                <w:noProof/>
                <w:webHidden/>
              </w:rPr>
              <w:fldChar w:fldCharType="begin"/>
            </w:r>
            <w:r w:rsidR="009B1229">
              <w:rPr>
                <w:noProof/>
                <w:webHidden/>
              </w:rPr>
              <w:instrText xml:space="preserve"> PAGEREF _Toc452808679 \h </w:instrText>
            </w:r>
            <w:r w:rsidR="009B1229">
              <w:rPr>
                <w:noProof/>
                <w:webHidden/>
              </w:rPr>
            </w:r>
            <w:r w:rsidR="009B1229">
              <w:rPr>
                <w:noProof/>
                <w:webHidden/>
              </w:rPr>
              <w:fldChar w:fldCharType="separate"/>
            </w:r>
            <w:r w:rsidR="009B1409">
              <w:rPr>
                <w:noProof/>
                <w:webHidden/>
              </w:rPr>
              <w:t>4</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0" w:history="1">
            <w:r w:rsidR="009B1229" w:rsidRPr="00C7480C">
              <w:rPr>
                <w:rStyle w:val="a3"/>
                <w:rFonts w:cs="Arial"/>
                <w:noProof/>
              </w:rPr>
              <w:t>Таблица 6. Распределение объема предложения по типам квартир по районам г. Владивостока, штук</w:t>
            </w:r>
            <w:r w:rsidR="009B1229">
              <w:rPr>
                <w:noProof/>
                <w:webHidden/>
              </w:rPr>
              <w:tab/>
            </w:r>
            <w:r w:rsidR="009B1229">
              <w:rPr>
                <w:noProof/>
                <w:webHidden/>
              </w:rPr>
              <w:fldChar w:fldCharType="begin"/>
            </w:r>
            <w:r w:rsidR="009B1229">
              <w:rPr>
                <w:noProof/>
                <w:webHidden/>
              </w:rPr>
              <w:instrText xml:space="preserve"> PAGEREF _Toc452808680 \h </w:instrText>
            </w:r>
            <w:r w:rsidR="009B1229">
              <w:rPr>
                <w:noProof/>
                <w:webHidden/>
              </w:rPr>
            </w:r>
            <w:r w:rsidR="009B1229">
              <w:rPr>
                <w:noProof/>
                <w:webHidden/>
              </w:rPr>
              <w:fldChar w:fldCharType="separate"/>
            </w:r>
            <w:r w:rsidR="009B1409">
              <w:rPr>
                <w:noProof/>
                <w:webHidden/>
              </w:rPr>
              <w:t>5</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1" w:history="1">
            <w:r w:rsidR="009B1229" w:rsidRPr="00C7480C">
              <w:rPr>
                <w:rStyle w:val="a3"/>
                <w:rFonts w:cs="Arial"/>
                <w:noProof/>
              </w:rPr>
              <w:t>Диаграмма 2. Средняя удельная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_Toc452808681 \h </w:instrText>
            </w:r>
            <w:r w:rsidR="009B1229">
              <w:rPr>
                <w:noProof/>
                <w:webHidden/>
              </w:rPr>
            </w:r>
            <w:r w:rsidR="009B1229">
              <w:rPr>
                <w:noProof/>
                <w:webHidden/>
              </w:rPr>
              <w:fldChar w:fldCharType="separate"/>
            </w:r>
            <w:r w:rsidR="009B1409">
              <w:rPr>
                <w:noProof/>
                <w:webHidden/>
              </w:rPr>
              <w:t>7</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2" w:history="1">
            <w:r w:rsidR="009B1229" w:rsidRPr="00C7480C">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_Toc452808682 \h </w:instrText>
            </w:r>
            <w:r w:rsidR="009B1229">
              <w:rPr>
                <w:noProof/>
                <w:webHidden/>
              </w:rPr>
            </w:r>
            <w:r w:rsidR="009B1229">
              <w:rPr>
                <w:noProof/>
                <w:webHidden/>
              </w:rPr>
              <w:fldChar w:fldCharType="separate"/>
            </w:r>
            <w:r w:rsidR="009B1409">
              <w:rPr>
                <w:noProof/>
                <w:webHidden/>
              </w:rPr>
              <w:t>7</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3" w:history="1">
            <w:r w:rsidR="009B1229" w:rsidRPr="00C7480C">
              <w:rPr>
                <w:rStyle w:val="a3"/>
                <w:rFonts w:cs="Arial"/>
                <w:noProof/>
              </w:rPr>
              <w:t>Диаграмма 4. Средняя удельная цена  за 1 кв. м. в зависимости от материала стен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_Toc452808683 \h </w:instrText>
            </w:r>
            <w:r w:rsidR="009B1229">
              <w:rPr>
                <w:noProof/>
                <w:webHidden/>
              </w:rPr>
            </w:r>
            <w:r w:rsidR="009B1229">
              <w:rPr>
                <w:noProof/>
                <w:webHidden/>
              </w:rPr>
              <w:fldChar w:fldCharType="separate"/>
            </w:r>
            <w:r w:rsidR="009B1409">
              <w:rPr>
                <w:noProof/>
                <w:webHidden/>
              </w:rPr>
              <w:t>7</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4" w:history="1">
            <w:r w:rsidR="009B1229" w:rsidRPr="00C7480C">
              <w:rPr>
                <w:rStyle w:val="a3"/>
                <w:rFonts w:cs="Arial"/>
                <w:noProof/>
              </w:rPr>
              <w:t>Диаграмма 5. Средняя удельная цена предложения за 1 кв. м. по районам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_Toc452808684 \h </w:instrText>
            </w:r>
            <w:r w:rsidR="009B1229">
              <w:rPr>
                <w:noProof/>
                <w:webHidden/>
              </w:rPr>
            </w:r>
            <w:r w:rsidR="009B1229">
              <w:rPr>
                <w:noProof/>
                <w:webHidden/>
              </w:rPr>
              <w:fldChar w:fldCharType="separate"/>
            </w:r>
            <w:r w:rsidR="009B1409">
              <w:rPr>
                <w:noProof/>
                <w:webHidden/>
              </w:rPr>
              <w:t>8</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5" w:history="1">
            <w:r w:rsidR="009B1229" w:rsidRPr="00C7480C">
              <w:rPr>
                <w:rStyle w:val="a3"/>
                <w:rFonts w:cs="Arial"/>
                <w:noProof/>
              </w:rPr>
              <w:t>Таблица 7. Средняя удельная цена предложения 1 кв. м.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_Toc452808685 \h </w:instrText>
            </w:r>
            <w:r w:rsidR="009B1229">
              <w:rPr>
                <w:noProof/>
                <w:webHidden/>
              </w:rPr>
            </w:r>
            <w:r w:rsidR="009B1229">
              <w:rPr>
                <w:noProof/>
                <w:webHidden/>
              </w:rPr>
              <w:fldChar w:fldCharType="separate"/>
            </w:r>
            <w:r w:rsidR="009B1409">
              <w:rPr>
                <w:noProof/>
                <w:webHidden/>
              </w:rPr>
              <w:t>9</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6" w:history="1">
            <w:r w:rsidR="009B1229" w:rsidRPr="00C7480C">
              <w:rPr>
                <w:rStyle w:val="a3"/>
                <w:rFonts w:cs="Arial"/>
                <w:noProof/>
              </w:rPr>
              <w:t>Таблица 8. Средняя удельная цена предложения 1 кв. м. в новостройках (первичный рынок)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_Toc452808686 \h </w:instrText>
            </w:r>
            <w:r w:rsidR="009B1229">
              <w:rPr>
                <w:noProof/>
                <w:webHidden/>
              </w:rPr>
            </w:r>
            <w:r w:rsidR="009B1229">
              <w:rPr>
                <w:noProof/>
                <w:webHidden/>
              </w:rPr>
              <w:fldChar w:fldCharType="separate"/>
            </w:r>
            <w:r w:rsidR="009B1409">
              <w:rPr>
                <w:noProof/>
                <w:webHidden/>
              </w:rPr>
              <w:t>10</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7" w:history="1">
            <w:r w:rsidR="009B1229" w:rsidRPr="00C7480C">
              <w:rPr>
                <w:rStyle w:val="a3"/>
                <w:rFonts w:cs="Arial"/>
                <w:noProof/>
              </w:rPr>
              <w:t>Таблицы 9. Средняя удельная цена предложения 1 кв. м. по типам квартир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_Toc452808687 \h </w:instrText>
            </w:r>
            <w:r w:rsidR="009B1229">
              <w:rPr>
                <w:noProof/>
                <w:webHidden/>
              </w:rPr>
            </w:r>
            <w:r w:rsidR="009B1229">
              <w:rPr>
                <w:noProof/>
                <w:webHidden/>
              </w:rPr>
              <w:fldChar w:fldCharType="separate"/>
            </w:r>
            <w:r w:rsidR="009B1409">
              <w:rPr>
                <w:noProof/>
                <w:webHidden/>
              </w:rPr>
              <w:t>10</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8" w:history="1">
            <w:r w:rsidR="009B1229" w:rsidRPr="00C7480C">
              <w:rPr>
                <w:rStyle w:val="a3"/>
                <w:rFonts w:cs="Arial"/>
                <w:noProof/>
                <w:snapToGrid w:val="0"/>
              </w:rPr>
              <w:t>Подготовлен</w:t>
            </w:r>
            <w:r w:rsidR="009B1229">
              <w:rPr>
                <w:noProof/>
                <w:webHidden/>
              </w:rPr>
              <w:tab/>
            </w:r>
            <w:r w:rsidR="009B1229">
              <w:rPr>
                <w:noProof/>
                <w:webHidden/>
              </w:rPr>
              <w:fldChar w:fldCharType="begin"/>
            </w:r>
            <w:r w:rsidR="009B1229">
              <w:rPr>
                <w:noProof/>
                <w:webHidden/>
              </w:rPr>
              <w:instrText xml:space="preserve"> PAGEREF _Toc452808688 \h </w:instrText>
            </w:r>
            <w:r w:rsidR="009B1229">
              <w:rPr>
                <w:noProof/>
                <w:webHidden/>
              </w:rPr>
            </w:r>
            <w:r w:rsidR="009B1229">
              <w:rPr>
                <w:noProof/>
                <w:webHidden/>
              </w:rPr>
              <w:fldChar w:fldCharType="separate"/>
            </w:r>
            <w:r w:rsidR="009B1409">
              <w:rPr>
                <w:noProof/>
                <w:webHidden/>
              </w:rPr>
              <w:t>15</w:t>
            </w:r>
            <w:r w:rsidR="009B1229">
              <w:rPr>
                <w:noProof/>
                <w:webHidden/>
              </w:rPr>
              <w:fldChar w:fldCharType="end"/>
            </w:r>
          </w:hyperlink>
        </w:p>
        <w:p w:rsidR="009B1229" w:rsidRDefault="0042261A">
          <w:pPr>
            <w:pStyle w:val="24"/>
            <w:rPr>
              <w:rFonts w:asciiTheme="minorHAnsi" w:eastAsiaTheme="minorEastAsia" w:hAnsiTheme="minorHAnsi" w:cstheme="minorBidi"/>
              <w:noProof/>
              <w:sz w:val="22"/>
              <w:szCs w:val="22"/>
            </w:rPr>
          </w:pPr>
          <w:hyperlink w:anchor="_Toc452808689" w:history="1">
            <w:r w:rsidR="009B1229" w:rsidRPr="00C7480C">
              <w:rPr>
                <w:rStyle w:val="a3"/>
                <w:rFonts w:cs="Arial"/>
                <w:noProof/>
                <w:snapToGrid w:val="0"/>
              </w:rPr>
              <w:t>Материалы и методологии.</w:t>
            </w:r>
            <w:r w:rsidR="009B1229">
              <w:rPr>
                <w:noProof/>
                <w:webHidden/>
              </w:rPr>
              <w:tab/>
            </w:r>
            <w:r w:rsidR="009B1229">
              <w:rPr>
                <w:noProof/>
                <w:webHidden/>
              </w:rPr>
              <w:fldChar w:fldCharType="begin"/>
            </w:r>
            <w:r w:rsidR="009B1229">
              <w:rPr>
                <w:noProof/>
                <w:webHidden/>
              </w:rPr>
              <w:instrText xml:space="preserve"> PAGEREF _Toc452808689 \h </w:instrText>
            </w:r>
            <w:r w:rsidR="009B1229">
              <w:rPr>
                <w:noProof/>
                <w:webHidden/>
              </w:rPr>
            </w:r>
            <w:r w:rsidR="009B1229">
              <w:rPr>
                <w:noProof/>
                <w:webHidden/>
              </w:rPr>
              <w:fldChar w:fldCharType="separate"/>
            </w:r>
            <w:r w:rsidR="009B1409">
              <w:rPr>
                <w:noProof/>
                <w:webHidden/>
              </w:rPr>
              <w:t>15</w:t>
            </w:r>
            <w:r w:rsidR="009B1229">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0" w:name="_Toc452808673"/>
      <w:r w:rsidRPr="008121EF">
        <w:rPr>
          <w:rFonts w:ascii="Arial" w:hAnsi="Arial" w:cs="Arial"/>
          <w:snapToGrid w:val="0"/>
          <w:sz w:val="20"/>
          <w:szCs w:val="20"/>
        </w:rPr>
        <w:lastRenderedPageBreak/>
        <w:t>Введение</w:t>
      </w:r>
      <w:bookmarkEnd w:id="0"/>
    </w:p>
    <w:p w:rsidR="008A782A" w:rsidRDefault="008A782A" w:rsidP="004C4F72">
      <w:pPr>
        <w:pStyle w:val="21"/>
        <w:ind w:firstLine="709"/>
        <w:rPr>
          <w:rFonts w:cs="Arial"/>
          <w:b w:val="0"/>
          <w:snapToGrid w:val="0"/>
          <w:sz w:val="20"/>
        </w:rPr>
      </w:pPr>
    </w:p>
    <w:p w:rsidR="00F32DD9" w:rsidRPr="0042261A" w:rsidRDefault="0042261A" w:rsidP="0042261A">
      <w:pPr>
        <w:pStyle w:val="21"/>
        <w:rPr>
          <w:rFonts w:cs="Arial"/>
          <w:b w:val="0"/>
          <w:snapToGrid w:val="0"/>
          <w:sz w:val="20"/>
        </w:rPr>
      </w:pPr>
      <w:r>
        <w:rPr>
          <w:rFonts w:cs="Arial"/>
          <w:b w:val="0"/>
          <w:snapToGrid w:val="0"/>
          <w:sz w:val="20"/>
        </w:rPr>
        <w:t xml:space="preserve">Объем предложения на рынке купли-продажи квартир в Июле месяце составил 41,531 млрд. руб., что на 1,85% ниже аналогичного показателя предыдущего месяца. </w:t>
      </w:r>
      <w:r w:rsidR="00F32DD9" w:rsidRPr="0042261A">
        <w:rPr>
          <w:rFonts w:cs="Arial"/>
          <w:b w:val="0"/>
          <w:snapToGrid w:val="0"/>
          <w:sz w:val="20"/>
        </w:rPr>
        <w:t>Лидерами среди районов города по количеству предложений в штуках ква</w:t>
      </w:r>
      <w:r w:rsidRPr="0042261A">
        <w:rPr>
          <w:rFonts w:cs="Arial"/>
          <w:b w:val="0"/>
          <w:snapToGrid w:val="0"/>
          <w:sz w:val="20"/>
        </w:rPr>
        <w:t>р</w:t>
      </w:r>
      <w:r w:rsidR="00F32DD9" w:rsidRPr="0042261A">
        <w:rPr>
          <w:rFonts w:cs="Arial"/>
          <w:b w:val="0"/>
          <w:snapToGrid w:val="0"/>
          <w:sz w:val="20"/>
        </w:rPr>
        <w:t xml:space="preserve">тир стали: </w:t>
      </w:r>
      <w:r w:rsidR="00421AA9" w:rsidRPr="0042261A">
        <w:rPr>
          <w:rFonts w:cs="Arial"/>
          <w:b w:val="0"/>
          <w:snapToGrid w:val="0"/>
          <w:sz w:val="20"/>
        </w:rPr>
        <w:t xml:space="preserve">«Чуркин» - </w:t>
      </w:r>
      <w:r w:rsidR="004D71B7">
        <w:rPr>
          <w:rFonts w:cs="Arial"/>
          <w:b w:val="0"/>
          <w:snapToGrid w:val="0"/>
          <w:sz w:val="20"/>
        </w:rPr>
        <w:t>937</w:t>
      </w:r>
      <w:r w:rsidR="00421AA9" w:rsidRPr="0042261A">
        <w:rPr>
          <w:rFonts w:cs="Arial"/>
          <w:b w:val="0"/>
          <w:snapToGrid w:val="0"/>
          <w:sz w:val="20"/>
        </w:rPr>
        <w:t xml:space="preserve">, </w:t>
      </w:r>
      <w:r w:rsidR="00F32DD9" w:rsidRPr="0042261A">
        <w:rPr>
          <w:rFonts w:cs="Arial"/>
          <w:b w:val="0"/>
          <w:snapToGrid w:val="0"/>
          <w:sz w:val="20"/>
        </w:rPr>
        <w:t xml:space="preserve">«Вторая речка» – </w:t>
      </w:r>
      <w:r w:rsidR="004D71B7">
        <w:rPr>
          <w:rFonts w:cs="Arial"/>
          <w:b w:val="0"/>
          <w:snapToGrid w:val="0"/>
          <w:sz w:val="20"/>
        </w:rPr>
        <w:t>670</w:t>
      </w:r>
      <w:r w:rsidR="00F32DD9" w:rsidRPr="0042261A">
        <w:rPr>
          <w:rFonts w:cs="Arial"/>
          <w:b w:val="0"/>
          <w:snapToGrid w:val="0"/>
          <w:sz w:val="20"/>
        </w:rPr>
        <w:t>, «</w:t>
      </w:r>
      <w:r w:rsidR="00B61D2B" w:rsidRPr="0042261A">
        <w:rPr>
          <w:rFonts w:cs="Arial"/>
          <w:b w:val="0"/>
          <w:snapToGrid w:val="0"/>
          <w:sz w:val="20"/>
        </w:rPr>
        <w:t>64-71 мкр.</w:t>
      </w:r>
      <w:r w:rsidR="00F32DD9" w:rsidRPr="0042261A">
        <w:rPr>
          <w:rFonts w:cs="Arial"/>
          <w:b w:val="0"/>
          <w:snapToGrid w:val="0"/>
          <w:sz w:val="20"/>
        </w:rPr>
        <w:t xml:space="preserve">» - </w:t>
      </w:r>
      <w:r w:rsidR="0096419E" w:rsidRPr="0042261A">
        <w:rPr>
          <w:rFonts w:cs="Arial"/>
          <w:b w:val="0"/>
          <w:snapToGrid w:val="0"/>
          <w:sz w:val="20"/>
        </w:rPr>
        <w:t>6</w:t>
      </w:r>
      <w:r w:rsidR="004D71B7">
        <w:rPr>
          <w:rFonts w:cs="Arial"/>
          <w:b w:val="0"/>
          <w:snapToGrid w:val="0"/>
          <w:sz w:val="20"/>
        </w:rPr>
        <w:t>22</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96419E" w:rsidRPr="0042261A">
        <w:rPr>
          <w:rFonts w:cs="Arial"/>
          <w:b w:val="0"/>
          <w:snapToGrid w:val="0"/>
          <w:sz w:val="20"/>
        </w:rPr>
        <w:t xml:space="preserve">«Центр» -  </w:t>
      </w:r>
      <w:r w:rsidR="004D71B7">
        <w:rPr>
          <w:rFonts w:cs="Arial"/>
          <w:b w:val="0"/>
          <w:color w:val="000000"/>
          <w:sz w:val="20"/>
        </w:rPr>
        <w:t>3</w:t>
      </w:r>
      <w:r w:rsidR="0096419E" w:rsidRPr="0042261A">
        <w:rPr>
          <w:rFonts w:cs="Arial"/>
          <w:b w:val="0"/>
          <w:color w:val="000000"/>
          <w:sz w:val="20"/>
        </w:rPr>
        <w:t>,</w:t>
      </w:r>
      <w:r w:rsidR="004D71B7">
        <w:rPr>
          <w:rFonts w:cs="Arial"/>
          <w:b w:val="0"/>
          <w:color w:val="000000"/>
          <w:sz w:val="20"/>
        </w:rPr>
        <w:t>801</w:t>
      </w:r>
      <w:r w:rsidR="0096419E" w:rsidRPr="0042261A">
        <w:rPr>
          <w:rFonts w:cs="Arial"/>
          <w:b w:val="0"/>
          <w:snapToGrid w:val="0"/>
          <w:sz w:val="20"/>
        </w:rPr>
        <w:t xml:space="preserve"> млрд. руб., </w:t>
      </w:r>
      <w:r w:rsidR="00AA369A" w:rsidRPr="0042261A">
        <w:rPr>
          <w:rFonts w:cs="Arial"/>
          <w:b w:val="0"/>
          <w:snapToGrid w:val="0"/>
          <w:sz w:val="20"/>
        </w:rPr>
        <w:t>«</w:t>
      </w:r>
      <w:r w:rsidR="004D71B7">
        <w:rPr>
          <w:rFonts w:cs="Arial"/>
          <w:b w:val="0"/>
          <w:snapToGrid w:val="0"/>
          <w:sz w:val="20"/>
        </w:rPr>
        <w:t>Эгершельд</w:t>
      </w:r>
      <w:r w:rsidR="00AA369A" w:rsidRPr="0042261A">
        <w:rPr>
          <w:rFonts w:cs="Arial"/>
          <w:b w:val="0"/>
          <w:snapToGrid w:val="0"/>
          <w:sz w:val="20"/>
        </w:rPr>
        <w:t>» -</w:t>
      </w:r>
      <w:r w:rsidR="00421AA9" w:rsidRPr="0042261A">
        <w:rPr>
          <w:rFonts w:cs="Arial"/>
          <w:b w:val="0"/>
          <w:color w:val="000000"/>
          <w:sz w:val="20"/>
        </w:rPr>
        <w:t>3</w:t>
      </w:r>
      <w:r w:rsidR="0096419E" w:rsidRPr="0042261A">
        <w:rPr>
          <w:rFonts w:cs="Arial"/>
          <w:b w:val="0"/>
          <w:color w:val="000000"/>
          <w:sz w:val="20"/>
        </w:rPr>
        <w:t>,</w:t>
      </w:r>
      <w:r w:rsidR="004D71B7">
        <w:rPr>
          <w:rFonts w:cs="Arial"/>
          <w:b w:val="0"/>
          <w:color w:val="000000"/>
          <w:sz w:val="20"/>
        </w:rPr>
        <w:t>538</w:t>
      </w:r>
      <w:r w:rsidR="00AA369A" w:rsidRPr="0042261A">
        <w:rPr>
          <w:rFonts w:cs="Arial"/>
          <w:b w:val="0"/>
          <w:snapToGrid w:val="0"/>
          <w:sz w:val="20"/>
        </w:rPr>
        <w:t xml:space="preserve"> млрд. руб., «Чуркин»-3</w:t>
      </w:r>
      <w:r w:rsidR="0096419E" w:rsidRPr="0042261A">
        <w:rPr>
          <w:rFonts w:cs="Arial"/>
          <w:b w:val="0"/>
          <w:snapToGrid w:val="0"/>
          <w:sz w:val="20"/>
        </w:rPr>
        <w:t>,</w:t>
      </w:r>
      <w:r w:rsidR="004D71B7">
        <w:rPr>
          <w:rFonts w:cs="Arial"/>
          <w:b w:val="0"/>
          <w:snapToGrid w:val="0"/>
          <w:sz w:val="20"/>
        </w:rPr>
        <w:t>532</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«Первая речка», средняя удельная цена предложения 11</w:t>
      </w:r>
      <w:r w:rsidR="004D71B7">
        <w:rPr>
          <w:rFonts w:cs="Arial"/>
          <w:sz w:val="20"/>
        </w:rPr>
        <w:t>5</w:t>
      </w:r>
      <w:r w:rsidR="00421AA9">
        <w:rPr>
          <w:rFonts w:cs="Arial"/>
          <w:sz w:val="20"/>
        </w:rPr>
        <w:t xml:space="preserve"> </w:t>
      </w:r>
      <w:r w:rsidR="004D71B7">
        <w:rPr>
          <w:rFonts w:cs="Arial"/>
          <w:sz w:val="20"/>
        </w:rPr>
        <w:t>997</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 xml:space="preserve">», </w:t>
      </w:r>
      <w:r w:rsidR="004D71B7">
        <w:rPr>
          <w:rFonts w:cs="Arial"/>
          <w:sz w:val="20"/>
        </w:rPr>
        <w:t>29 402</w:t>
      </w:r>
      <w:r>
        <w:rPr>
          <w:rFonts w:cs="Arial"/>
          <w:sz w:val="20"/>
        </w:rPr>
        <w:t xml:space="preserve"> руб./кв.м.</w:t>
      </w:r>
    </w:p>
    <w:p w:rsidR="004D71B7" w:rsidRDefault="004D71B7" w:rsidP="004D71B7">
      <w:pPr>
        <w:pStyle w:val="21"/>
        <w:rPr>
          <w:rFonts w:cs="Arial"/>
          <w:b w:val="0"/>
          <w:bCs/>
          <w:color w:val="000000"/>
          <w:sz w:val="20"/>
        </w:rPr>
      </w:pPr>
      <w:proofErr w:type="gramStart"/>
      <w:r w:rsidRPr="005A346D">
        <w:rPr>
          <w:rFonts w:cs="Arial"/>
          <w:b w:val="0"/>
          <w:sz w:val="20"/>
        </w:rPr>
        <w:t xml:space="preserve">В </w:t>
      </w:r>
      <w:r>
        <w:rPr>
          <w:rFonts w:cs="Arial"/>
          <w:b w:val="0"/>
          <w:sz w:val="20"/>
        </w:rPr>
        <w:t>июле</w:t>
      </w:r>
      <w:r w:rsidRPr="005A346D">
        <w:rPr>
          <w:rFonts w:cs="Arial"/>
          <w:b w:val="0"/>
          <w:sz w:val="20"/>
        </w:rPr>
        <w:t xml:space="preserve"> 2016 года средняя удельная цена предложения на вторичном рынке многоквартирного жилья г. Владивостока составила </w:t>
      </w:r>
      <w:r w:rsidRPr="005A346D">
        <w:rPr>
          <w:rFonts w:cs="Arial"/>
          <w:sz w:val="20"/>
        </w:rPr>
        <w:t>9</w:t>
      </w:r>
      <w:r>
        <w:rPr>
          <w:rFonts w:cs="Arial"/>
          <w:sz w:val="20"/>
        </w:rPr>
        <w:t>4 824</w:t>
      </w:r>
      <w:r w:rsidRPr="005A346D">
        <w:rPr>
          <w:rFonts w:cs="Arial"/>
          <w:sz w:val="20"/>
        </w:rPr>
        <w:t xml:space="preserve"> руб./кв.м.</w:t>
      </w:r>
      <w:r w:rsidRPr="005A346D">
        <w:rPr>
          <w:rFonts w:cs="Arial"/>
          <w:b w:val="0"/>
          <w:sz w:val="20"/>
        </w:rPr>
        <w:t xml:space="preserve"> у</w:t>
      </w:r>
      <w:r>
        <w:rPr>
          <w:rFonts w:cs="Arial"/>
          <w:b w:val="0"/>
          <w:sz w:val="20"/>
        </w:rPr>
        <w:t>меньш</w:t>
      </w:r>
      <w:r w:rsidRPr="005A346D">
        <w:rPr>
          <w:rFonts w:cs="Arial"/>
          <w:b w:val="0"/>
          <w:sz w:val="20"/>
        </w:rPr>
        <w:t xml:space="preserve">ение </w:t>
      </w:r>
      <w:r>
        <w:rPr>
          <w:rFonts w:cs="Arial"/>
          <w:b w:val="0"/>
          <w:sz w:val="20"/>
        </w:rPr>
        <w:t>в сравнении с предыдущим месяцем 0</w:t>
      </w:r>
      <w:r w:rsidRPr="005A346D">
        <w:rPr>
          <w:rFonts w:cs="Arial"/>
          <w:b w:val="0"/>
          <w:sz w:val="20"/>
        </w:rPr>
        <w:t>,</w:t>
      </w:r>
      <w:r>
        <w:rPr>
          <w:rFonts w:cs="Arial"/>
          <w:b w:val="0"/>
          <w:sz w:val="20"/>
        </w:rPr>
        <w:t>23</w:t>
      </w:r>
      <w:r w:rsidRPr="005A346D">
        <w:rPr>
          <w:rFonts w:cs="Arial"/>
          <w:b w:val="0"/>
          <w:sz w:val="20"/>
        </w:rPr>
        <w:t xml:space="preserve">%. Индекс роста </w:t>
      </w:r>
      <w:r>
        <w:rPr>
          <w:rFonts w:cs="Arial"/>
          <w:b w:val="0"/>
          <w:sz w:val="20"/>
        </w:rPr>
        <w:t>0,998, прирост минус 0,23%</w:t>
      </w:r>
      <w:r w:rsidRPr="005A346D">
        <w:rPr>
          <w:rFonts w:cs="Arial"/>
          <w:b w:val="0"/>
          <w:sz w:val="20"/>
        </w:rPr>
        <w:t xml:space="preserve">. Погрешность в определении среднего составила </w:t>
      </w:r>
      <w:r>
        <w:rPr>
          <w:rFonts w:cs="Arial"/>
          <w:b w:val="0"/>
          <w:sz w:val="20"/>
        </w:rPr>
        <w:t>0,50</w:t>
      </w:r>
      <w:r w:rsidRPr="005A346D">
        <w:rPr>
          <w:rFonts w:cs="Arial"/>
          <w:b w:val="0"/>
          <w:sz w:val="20"/>
        </w:rPr>
        <w:t>%. Коэффициент вариации 2</w:t>
      </w:r>
      <w:r>
        <w:rPr>
          <w:rFonts w:cs="Arial"/>
          <w:b w:val="0"/>
          <w:sz w:val="20"/>
        </w:rPr>
        <w:t>2</w:t>
      </w:r>
      <w:r w:rsidRPr="005A346D">
        <w:rPr>
          <w:rFonts w:cs="Arial"/>
          <w:b w:val="0"/>
          <w:sz w:val="20"/>
        </w:rPr>
        <w:t>,</w:t>
      </w:r>
      <w:r>
        <w:rPr>
          <w:rFonts w:cs="Arial"/>
          <w:b w:val="0"/>
          <w:sz w:val="20"/>
        </w:rPr>
        <w:t>91</w:t>
      </w:r>
      <w:r w:rsidRPr="005A346D">
        <w:rPr>
          <w:rFonts w:cs="Arial"/>
          <w:b w:val="0"/>
          <w:sz w:val="20"/>
        </w:rPr>
        <w:t xml:space="preserve">%. В </w:t>
      </w:r>
      <w:r>
        <w:rPr>
          <w:rFonts w:cs="Arial"/>
          <w:b w:val="0"/>
          <w:sz w:val="20"/>
        </w:rPr>
        <w:t>Июле</w:t>
      </w:r>
      <w:r w:rsidRPr="005A346D">
        <w:rPr>
          <w:rFonts w:cs="Arial"/>
          <w:b w:val="0"/>
          <w:sz w:val="20"/>
        </w:rPr>
        <w:t xml:space="preserve"> 2016 года средняя полная цена предложения составила </w:t>
      </w:r>
      <w:r>
        <w:rPr>
          <w:rFonts w:cs="Arial"/>
          <w:bCs/>
          <w:color w:val="000000"/>
          <w:sz w:val="20"/>
        </w:rPr>
        <w:t>4 763 845</w:t>
      </w:r>
      <w:r w:rsidRPr="005A346D">
        <w:rPr>
          <w:rFonts w:cs="Arial"/>
          <w:bCs/>
          <w:color w:val="000000"/>
          <w:sz w:val="20"/>
        </w:rPr>
        <w:t xml:space="preserve"> руб.</w:t>
      </w:r>
      <w:r w:rsidRPr="0079253B">
        <w:rPr>
          <w:rFonts w:cs="Arial"/>
          <w:b w:val="0"/>
          <w:bCs/>
          <w:color w:val="000000"/>
          <w:sz w:val="20"/>
        </w:rPr>
        <w:t xml:space="preserve">, что на </w:t>
      </w:r>
      <w:r>
        <w:rPr>
          <w:rFonts w:cs="Arial"/>
          <w:b w:val="0"/>
          <w:bCs/>
          <w:color w:val="000000"/>
          <w:sz w:val="20"/>
        </w:rPr>
        <w:t>0,22</w:t>
      </w:r>
      <w:r w:rsidRPr="0079253B">
        <w:rPr>
          <w:rFonts w:cs="Arial"/>
          <w:b w:val="0"/>
          <w:bCs/>
          <w:color w:val="000000"/>
          <w:sz w:val="20"/>
        </w:rPr>
        <w:t xml:space="preserve">% </w:t>
      </w:r>
      <w:r>
        <w:rPr>
          <w:rFonts w:cs="Arial"/>
          <w:b w:val="0"/>
          <w:bCs/>
          <w:color w:val="000000"/>
          <w:sz w:val="20"/>
        </w:rPr>
        <w:t>выше</w:t>
      </w:r>
      <w:r w:rsidRPr="0079253B">
        <w:rPr>
          <w:rFonts w:cs="Arial"/>
          <w:b w:val="0"/>
          <w:bCs/>
          <w:color w:val="000000"/>
          <w:sz w:val="20"/>
        </w:rPr>
        <w:t xml:space="preserve"> показателя</w:t>
      </w:r>
      <w:proofErr w:type="gramEnd"/>
      <w:r w:rsidRPr="0079253B">
        <w:rPr>
          <w:rFonts w:cs="Arial"/>
          <w:b w:val="0"/>
          <w:bCs/>
          <w:color w:val="000000"/>
          <w:sz w:val="20"/>
        </w:rPr>
        <w:t xml:space="preserve"> предыдущего месяца.</w:t>
      </w:r>
      <w:r>
        <w:rPr>
          <w:rFonts w:cs="Arial"/>
          <w:b w:val="0"/>
          <w:bCs/>
          <w:color w:val="000000"/>
          <w:sz w:val="20"/>
        </w:rPr>
        <w:t xml:space="preserve"> </w:t>
      </w:r>
    </w:p>
    <w:p w:rsidR="004D71B7" w:rsidRDefault="004D71B7" w:rsidP="00BB2F24">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97 318 руб. (-0,4% к предыдущему месяцу)</w:t>
      </w:r>
      <w:r w:rsidRPr="00606126">
        <w:rPr>
          <w:rFonts w:cs="Arial"/>
          <w:b w:val="0"/>
          <w:sz w:val="20"/>
        </w:rPr>
        <w:t xml:space="preserve">, на последних этажах </w:t>
      </w:r>
      <w:r>
        <w:rPr>
          <w:rFonts w:cs="Arial"/>
          <w:b w:val="0"/>
          <w:sz w:val="20"/>
        </w:rPr>
        <w:t>92 879</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88 516</w:t>
      </w:r>
      <w:r w:rsidRPr="00606126">
        <w:rPr>
          <w:rFonts w:cs="Arial"/>
          <w:b w:val="0"/>
          <w:sz w:val="20"/>
        </w:rPr>
        <w:t xml:space="preserve"> руб.</w:t>
      </w:r>
      <w:r>
        <w:rPr>
          <w:rFonts w:cs="Arial"/>
          <w:b w:val="0"/>
          <w:sz w:val="20"/>
        </w:rPr>
        <w:t xml:space="preserve"> </w:t>
      </w:r>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98 315 руб. (-0,34%к</w:t>
      </w:r>
      <w:proofErr w:type="gramEnd"/>
      <w:r w:rsidRPr="000275F6">
        <w:rPr>
          <w:rFonts w:cs="Arial"/>
          <w:sz w:val="20"/>
        </w:rPr>
        <w:t xml:space="preserve"> предыдущему месяцу)</w:t>
      </w:r>
      <w:r w:rsidRPr="00606126">
        <w:rPr>
          <w:rFonts w:cs="Arial"/>
          <w:b w:val="0"/>
          <w:sz w:val="20"/>
        </w:rPr>
        <w:t xml:space="preserve">, в </w:t>
      </w:r>
      <w:proofErr w:type="gramStart"/>
      <w:r w:rsidRPr="00606126">
        <w:rPr>
          <w:rFonts w:cs="Arial"/>
          <w:b w:val="0"/>
          <w:sz w:val="20"/>
        </w:rPr>
        <w:t>панельных</w:t>
      </w:r>
      <w:proofErr w:type="gramEnd"/>
      <w:r w:rsidRPr="00606126">
        <w:rPr>
          <w:rFonts w:cs="Arial"/>
          <w:b w:val="0"/>
          <w:sz w:val="20"/>
        </w:rPr>
        <w:t xml:space="preserve"> </w:t>
      </w:r>
      <w:r>
        <w:rPr>
          <w:rFonts w:cs="Arial"/>
          <w:b w:val="0"/>
          <w:sz w:val="20"/>
        </w:rPr>
        <w:t xml:space="preserve">– </w:t>
      </w:r>
      <w:r w:rsidRPr="00606126">
        <w:rPr>
          <w:rFonts w:cs="Arial"/>
          <w:b w:val="0"/>
          <w:sz w:val="20"/>
        </w:rPr>
        <w:t>9</w:t>
      </w:r>
      <w:r>
        <w:rPr>
          <w:rFonts w:cs="Arial"/>
          <w:b w:val="0"/>
          <w:sz w:val="20"/>
        </w:rPr>
        <w:t>1</w:t>
      </w:r>
      <w:r w:rsidRPr="00582CA5">
        <w:rPr>
          <w:rFonts w:cs="Arial"/>
          <w:b w:val="0"/>
          <w:sz w:val="20"/>
        </w:rPr>
        <w:t xml:space="preserve"> </w:t>
      </w:r>
      <w:r>
        <w:rPr>
          <w:rFonts w:cs="Arial"/>
          <w:b w:val="0"/>
          <w:sz w:val="20"/>
        </w:rPr>
        <w:t xml:space="preserve">665 руб., в деревянных – </w:t>
      </w:r>
      <w:r w:rsidRPr="00582CA5">
        <w:rPr>
          <w:rFonts w:cs="Arial"/>
          <w:b w:val="0"/>
          <w:sz w:val="20"/>
        </w:rPr>
        <w:t>6</w:t>
      </w:r>
      <w:r>
        <w:rPr>
          <w:rFonts w:cs="Arial"/>
          <w:b w:val="0"/>
          <w:sz w:val="20"/>
        </w:rPr>
        <w:t>0 564 руб./кв.м.</w:t>
      </w:r>
    </w:p>
    <w:p w:rsidR="00CB4BB1" w:rsidRPr="000B5EDB" w:rsidRDefault="00CB4BB1" w:rsidP="00BB2F24">
      <w:pPr>
        <w:pStyle w:val="21"/>
        <w:rPr>
          <w:rFonts w:cs="Arial"/>
          <w:b w:val="0"/>
          <w:sz w:val="20"/>
        </w:rPr>
      </w:pPr>
      <w:r w:rsidRPr="003544D2">
        <w:rPr>
          <w:rFonts w:cs="Arial"/>
          <w:b w:val="0"/>
          <w:sz w:val="20"/>
        </w:rPr>
        <w:t>В домах новостройках</w:t>
      </w:r>
      <w:r w:rsidR="000B5988" w:rsidRPr="003544D2">
        <w:rPr>
          <w:rFonts w:cs="Arial"/>
          <w:b w:val="0"/>
          <w:sz w:val="20"/>
        </w:rPr>
        <w:t>, первичный рынок</w:t>
      </w:r>
      <w:r w:rsidR="00C12ADF" w:rsidRPr="003544D2">
        <w:rPr>
          <w:rFonts w:cs="Arial"/>
          <w:b w:val="0"/>
          <w:sz w:val="20"/>
        </w:rPr>
        <w:t>,</w:t>
      </w:r>
      <w:r w:rsidRPr="003544D2">
        <w:rPr>
          <w:rFonts w:cs="Arial"/>
          <w:b w:val="0"/>
          <w:sz w:val="20"/>
        </w:rPr>
        <w:t xml:space="preserve"> в г. Владивосток средн</w:t>
      </w:r>
      <w:r w:rsidR="000B5988" w:rsidRPr="003544D2">
        <w:rPr>
          <w:rFonts w:cs="Arial"/>
          <w:b w:val="0"/>
          <w:sz w:val="20"/>
        </w:rPr>
        <w:t>евзвешенная</w:t>
      </w:r>
      <w:r w:rsidRPr="003544D2">
        <w:rPr>
          <w:rFonts w:cs="Arial"/>
          <w:b w:val="0"/>
          <w:sz w:val="20"/>
        </w:rPr>
        <w:t xml:space="preserve"> </w:t>
      </w:r>
      <w:r w:rsidR="000B5988" w:rsidRPr="003544D2">
        <w:rPr>
          <w:rFonts w:cs="Arial"/>
          <w:b w:val="0"/>
          <w:sz w:val="20"/>
        </w:rPr>
        <w:t xml:space="preserve">по площади </w:t>
      </w:r>
      <w:r w:rsidRPr="003544D2">
        <w:rPr>
          <w:rFonts w:cs="Arial"/>
          <w:b w:val="0"/>
          <w:sz w:val="20"/>
        </w:rPr>
        <w:t xml:space="preserve">цена предложения </w:t>
      </w:r>
      <w:r w:rsidR="00C12ADF" w:rsidRPr="003544D2">
        <w:rPr>
          <w:rFonts w:cs="Arial"/>
          <w:b w:val="0"/>
          <w:sz w:val="20"/>
        </w:rPr>
        <w:t xml:space="preserve">в </w:t>
      </w:r>
      <w:r w:rsidR="003544D2" w:rsidRPr="003544D2">
        <w:rPr>
          <w:rFonts w:cs="Arial"/>
          <w:b w:val="0"/>
          <w:sz w:val="20"/>
        </w:rPr>
        <w:t>Июл</w:t>
      </w:r>
      <w:r w:rsidR="00DC2B8C" w:rsidRPr="003544D2">
        <w:rPr>
          <w:rFonts w:cs="Arial"/>
          <w:b w:val="0"/>
          <w:sz w:val="20"/>
        </w:rPr>
        <w:t>е</w:t>
      </w:r>
      <w:r w:rsidR="00C12ADF" w:rsidRPr="003544D2">
        <w:rPr>
          <w:rFonts w:cs="Arial"/>
          <w:b w:val="0"/>
          <w:sz w:val="20"/>
        </w:rPr>
        <w:t xml:space="preserve"> 2016 г. </w:t>
      </w:r>
      <w:r w:rsidRPr="003544D2">
        <w:rPr>
          <w:rFonts w:cs="Arial"/>
          <w:b w:val="0"/>
          <w:sz w:val="20"/>
        </w:rPr>
        <w:t>состав</w:t>
      </w:r>
      <w:r w:rsidR="00C12ADF" w:rsidRPr="003544D2">
        <w:rPr>
          <w:rFonts w:cs="Arial"/>
          <w:b w:val="0"/>
          <w:sz w:val="20"/>
        </w:rPr>
        <w:t>ила</w:t>
      </w:r>
      <w:r w:rsidRPr="003544D2">
        <w:rPr>
          <w:rFonts w:cs="Arial"/>
          <w:b w:val="0"/>
          <w:sz w:val="20"/>
        </w:rPr>
        <w:t xml:space="preserve"> </w:t>
      </w:r>
      <w:r w:rsidRPr="003544D2">
        <w:rPr>
          <w:rFonts w:cs="Arial"/>
          <w:sz w:val="20"/>
        </w:rPr>
        <w:t>7</w:t>
      </w:r>
      <w:r w:rsidR="00DC2B8C" w:rsidRPr="003544D2">
        <w:rPr>
          <w:rFonts w:cs="Arial"/>
          <w:sz w:val="20"/>
        </w:rPr>
        <w:t>6 46</w:t>
      </w:r>
      <w:r w:rsidR="003544D2" w:rsidRPr="003544D2">
        <w:rPr>
          <w:rFonts w:cs="Arial"/>
          <w:sz w:val="20"/>
        </w:rPr>
        <w:t>3</w:t>
      </w:r>
      <w:r w:rsidRPr="003544D2">
        <w:rPr>
          <w:rFonts w:cs="Arial"/>
          <w:sz w:val="20"/>
        </w:rPr>
        <w:t xml:space="preserve"> руб./кв.м.</w:t>
      </w:r>
      <w:r w:rsidR="000B5EDB" w:rsidRPr="003544D2">
        <w:rPr>
          <w:rFonts w:cs="Arial"/>
          <w:sz w:val="20"/>
        </w:rPr>
        <w:t xml:space="preserve"> </w:t>
      </w:r>
      <w:r w:rsidR="003544D2" w:rsidRPr="003544D2">
        <w:rPr>
          <w:rFonts w:cs="Arial"/>
          <w:b w:val="0"/>
          <w:sz w:val="20"/>
        </w:rPr>
        <w:t>и практически не</w:t>
      </w:r>
      <w:r w:rsidR="003544D2">
        <w:rPr>
          <w:rFonts w:cs="Arial"/>
          <w:b w:val="0"/>
          <w:sz w:val="20"/>
        </w:rPr>
        <w:t xml:space="preserve"> </w:t>
      </w:r>
      <w:r w:rsidR="003544D2" w:rsidRPr="003544D2">
        <w:rPr>
          <w:rFonts w:cs="Arial"/>
          <w:b w:val="0"/>
          <w:sz w:val="20"/>
        </w:rPr>
        <w:t>изменилась за месяц.</w:t>
      </w:r>
    </w:p>
    <w:p w:rsidR="00F32DD9" w:rsidRPr="008121EF" w:rsidRDefault="00F32DD9" w:rsidP="008A782A">
      <w:pPr>
        <w:pStyle w:val="2"/>
        <w:rPr>
          <w:rFonts w:ascii="Arial" w:hAnsi="Arial" w:cs="Arial"/>
          <w:sz w:val="20"/>
          <w:szCs w:val="20"/>
        </w:rPr>
      </w:pPr>
      <w:bookmarkStart w:id="1" w:name="_Toc452808674"/>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F32DD9" w:rsidRDefault="001742F0" w:rsidP="00F32DD9">
      <w:pPr>
        <w:pStyle w:val="21"/>
        <w:ind w:firstLine="0"/>
        <w:rPr>
          <w:rFonts w:cs="Arial"/>
          <w:b w:val="0"/>
          <w:sz w:val="20"/>
        </w:rPr>
      </w:pPr>
      <w:r>
        <w:rPr>
          <w:noProof/>
        </w:rPr>
        <w:drawing>
          <wp:inline distT="0" distB="0" distL="0" distR="0" wp14:anchorId="6B874835" wp14:editId="46D08988">
            <wp:extent cx="5940425" cy="3116439"/>
            <wp:effectExtent l="0" t="0" r="22225"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2" w:name="_Toc45280867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C9754D" w:rsidRDefault="003D6AD2" w:rsidP="001742F0">
            <w:pPr>
              <w:jc w:val="center"/>
              <w:rPr>
                <w:rFonts w:cs="Arial"/>
                <w:b/>
                <w:color w:val="000000"/>
                <w:sz w:val="20"/>
                <w:lang w:val="en-US"/>
              </w:rPr>
            </w:pPr>
            <w:r w:rsidRPr="006D1CA4">
              <w:rPr>
                <w:rFonts w:cs="Arial"/>
                <w:b/>
                <w:sz w:val="20"/>
              </w:rPr>
              <w:t>9</w:t>
            </w:r>
            <w:r w:rsidR="001742F0">
              <w:rPr>
                <w:rFonts w:cs="Arial"/>
                <w:b/>
                <w:sz w:val="20"/>
              </w:rPr>
              <w:t>4 824</w:t>
            </w:r>
          </w:p>
        </w:tc>
      </w:tr>
    </w:tbl>
    <w:p w:rsidR="00F32DD9" w:rsidRDefault="00F32DD9" w:rsidP="008A782A">
      <w:pPr>
        <w:pStyle w:val="2"/>
        <w:rPr>
          <w:rFonts w:ascii="Arial" w:hAnsi="Arial" w:cs="Arial"/>
          <w:sz w:val="20"/>
          <w:szCs w:val="20"/>
        </w:rPr>
      </w:pPr>
      <w:bookmarkStart w:id="3" w:name="_Toc45280867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p>
    <w:tbl>
      <w:tblPr>
        <w:tblW w:w="5835" w:type="dxa"/>
        <w:jc w:val="center"/>
        <w:tblInd w:w="93" w:type="dxa"/>
        <w:tblLook w:val="04A0" w:firstRow="1" w:lastRow="0" w:firstColumn="1" w:lastColumn="0" w:noHBand="0" w:noVBand="1"/>
      </w:tblPr>
      <w:tblGrid>
        <w:gridCol w:w="1960"/>
        <w:gridCol w:w="1075"/>
        <w:gridCol w:w="1220"/>
        <w:gridCol w:w="1580"/>
      </w:tblGrid>
      <w:tr w:rsidR="001742F0"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июл.16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июн.16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ascii="Calibri" w:hAnsi="Calibri"/>
                <w:b/>
                <w:bCs/>
                <w:color w:val="000000"/>
                <w:sz w:val="22"/>
                <w:szCs w:val="22"/>
              </w:rPr>
            </w:pPr>
            <w:r w:rsidRPr="000275F6">
              <w:rPr>
                <w:rFonts w:ascii="Calibri" w:hAnsi="Calibri"/>
                <w:b/>
                <w:bCs/>
                <w:color w:val="000000"/>
                <w:sz w:val="22"/>
                <w:szCs w:val="22"/>
              </w:rPr>
              <w:t> </w:t>
            </w:r>
          </w:p>
        </w:tc>
      </w:tr>
      <w:tr w:rsidR="001742F0"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 изм.</w:t>
            </w:r>
          </w:p>
        </w:tc>
      </w:tr>
      <w:tr w:rsidR="001742F0"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60 564</w:t>
            </w:r>
          </w:p>
        </w:tc>
        <w:tc>
          <w:tcPr>
            <w:tcW w:w="1220" w:type="dxa"/>
            <w:tcBorders>
              <w:top w:val="nil"/>
              <w:left w:val="nil"/>
              <w:bottom w:val="single" w:sz="4" w:space="0" w:color="auto"/>
              <w:right w:val="single" w:sz="4" w:space="0" w:color="auto"/>
            </w:tcBorders>
            <w:shd w:val="clear" w:color="000000" w:fill="D8E4BC"/>
            <w:noWrap/>
            <w:vAlign w:val="bottom"/>
            <w:hideMark/>
          </w:tcPr>
          <w:p w:rsidR="001742F0" w:rsidRPr="000275F6" w:rsidRDefault="001742F0" w:rsidP="00710B0C">
            <w:pPr>
              <w:jc w:val="center"/>
              <w:rPr>
                <w:rFonts w:cs="Arial"/>
                <w:b/>
                <w:bCs/>
                <w:color w:val="000000"/>
                <w:sz w:val="20"/>
              </w:rPr>
            </w:pPr>
            <w:r w:rsidRPr="000275F6">
              <w:rPr>
                <w:rFonts w:cs="Arial"/>
                <w:b/>
                <w:bCs/>
                <w:color w:val="000000"/>
                <w:sz w:val="20"/>
              </w:rPr>
              <w:t>62 837</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color w:val="000000"/>
                <w:sz w:val="20"/>
              </w:rPr>
            </w:pPr>
            <w:r w:rsidRPr="000275F6">
              <w:rPr>
                <w:rFonts w:cs="Arial"/>
                <w:color w:val="000000"/>
                <w:sz w:val="20"/>
              </w:rPr>
              <w:t>-3,62%</w:t>
            </w:r>
          </w:p>
        </w:tc>
      </w:tr>
      <w:tr w:rsidR="001742F0"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98 315</w:t>
            </w:r>
          </w:p>
        </w:tc>
        <w:tc>
          <w:tcPr>
            <w:tcW w:w="1220" w:type="dxa"/>
            <w:tcBorders>
              <w:top w:val="nil"/>
              <w:left w:val="nil"/>
              <w:bottom w:val="single" w:sz="4" w:space="0" w:color="auto"/>
              <w:right w:val="single" w:sz="4" w:space="0" w:color="auto"/>
            </w:tcBorders>
            <w:shd w:val="clear" w:color="000000" w:fill="D8E4BC"/>
            <w:noWrap/>
            <w:vAlign w:val="bottom"/>
            <w:hideMark/>
          </w:tcPr>
          <w:p w:rsidR="001742F0" w:rsidRPr="000275F6" w:rsidRDefault="001742F0" w:rsidP="00710B0C">
            <w:pPr>
              <w:jc w:val="center"/>
              <w:rPr>
                <w:rFonts w:cs="Arial"/>
                <w:b/>
                <w:bCs/>
                <w:color w:val="000000"/>
                <w:sz w:val="20"/>
              </w:rPr>
            </w:pPr>
            <w:r w:rsidRPr="000275F6">
              <w:rPr>
                <w:rFonts w:cs="Arial"/>
                <w:b/>
                <w:bCs/>
                <w:color w:val="000000"/>
                <w:sz w:val="20"/>
              </w:rPr>
              <w:t>98 649</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ascii="Calibri" w:hAnsi="Calibri"/>
                <w:color w:val="000000"/>
                <w:sz w:val="22"/>
                <w:szCs w:val="22"/>
              </w:rPr>
            </w:pPr>
            <w:r w:rsidRPr="000275F6">
              <w:rPr>
                <w:rFonts w:ascii="Calibri" w:hAnsi="Calibri"/>
                <w:color w:val="000000"/>
                <w:sz w:val="22"/>
                <w:szCs w:val="22"/>
              </w:rPr>
              <w:t>-0,34%</w:t>
            </w:r>
          </w:p>
        </w:tc>
      </w:tr>
      <w:tr w:rsidR="001742F0"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100 697</w:t>
            </w:r>
          </w:p>
        </w:tc>
        <w:tc>
          <w:tcPr>
            <w:tcW w:w="1220" w:type="dxa"/>
            <w:tcBorders>
              <w:top w:val="nil"/>
              <w:left w:val="nil"/>
              <w:bottom w:val="single" w:sz="4" w:space="0" w:color="auto"/>
              <w:right w:val="single" w:sz="4" w:space="0" w:color="auto"/>
            </w:tcBorders>
            <w:shd w:val="clear" w:color="000000" w:fill="D8E4BC"/>
            <w:noWrap/>
            <w:vAlign w:val="bottom"/>
            <w:hideMark/>
          </w:tcPr>
          <w:p w:rsidR="001742F0" w:rsidRPr="000275F6" w:rsidRDefault="001742F0" w:rsidP="00710B0C">
            <w:pPr>
              <w:jc w:val="center"/>
              <w:rPr>
                <w:rFonts w:cs="Arial"/>
                <w:b/>
                <w:bCs/>
                <w:color w:val="000000"/>
                <w:sz w:val="20"/>
              </w:rPr>
            </w:pPr>
            <w:r w:rsidRPr="000275F6">
              <w:rPr>
                <w:rFonts w:cs="Arial"/>
                <w:b/>
                <w:bCs/>
                <w:color w:val="000000"/>
                <w:sz w:val="20"/>
              </w:rPr>
              <w:t>99 820</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color w:val="000000"/>
                <w:sz w:val="20"/>
              </w:rPr>
            </w:pPr>
            <w:r w:rsidRPr="000275F6">
              <w:rPr>
                <w:rFonts w:cs="Arial"/>
                <w:color w:val="000000"/>
                <w:sz w:val="20"/>
              </w:rPr>
              <w:t>0,88%</w:t>
            </w:r>
          </w:p>
        </w:tc>
      </w:tr>
      <w:tr w:rsidR="001742F0"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91 665</w:t>
            </w:r>
          </w:p>
        </w:tc>
        <w:tc>
          <w:tcPr>
            <w:tcW w:w="1220" w:type="dxa"/>
            <w:tcBorders>
              <w:top w:val="nil"/>
              <w:left w:val="nil"/>
              <w:bottom w:val="single" w:sz="4" w:space="0" w:color="auto"/>
              <w:right w:val="single" w:sz="4" w:space="0" w:color="auto"/>
            </w:tcBorders>
            <w:shd w:val="clear" w:color="000000" w:fill="D8E4BC"/>
            <w:noWrap/>
            <w:vAlign w:val="bottom"/>
            <w:hideMark/>
          </w:tcPr>
          <w:p w:rsidR="001742F0" w:rsidRPr="000275F6" w:rsidRDefault="001742F0" w:rsidP="00710B0C">
            <w:pPr>
              <w:jc w:val="center"/>
              <w:rPr>
                <w:rFonts w:cs="Arial"/>
                <w:b/>
                <w:bCs/>
                <w:color w:val="000000"/>
                <w:sz w:val="20"/>
              </w:rPr>
            </w:pPr>
            <w:r w:rsidRPr="000275F6">
              <w:rPr>
                <w:rFonts w:cs="Arial"/>
                <w:b/>
                <w:bCs/>
                <w:color w:val="000000"/>
                <w:sz w:val="20"/>
              </w:rPr>
              <w:t>91 926</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color w:val="000000"/>
                <w:sz w:val="20"/>
              </w:rPr>
            </w:pPr>
            <w:r w:rsidRPr="000275F6">
              <w:rPr>
                <w:rFonts w:cs="Arial"/>
                <w:color w:val="000000"/>
                <w:sz w:val="20"/>
              </w:rPr>
              <w:t>-0,28%</w:t>
            </w:r>
          </w:p>
        </w:tc>
      </w:tr>
      <w:tr w:rsidR="001742F0"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84 445</w:t>
            </w:r>
          </w:p>
        </w:tc>
        <w:tc>
          <w:tcPr>
            <w:tcW w:w="1220" w:type="dxa"/>
            <w:tcBorders>
              <w:top w:val="nil"/>
              <w:left w:val="nil"/>
              <w:bottom w:val="single" w:sz="4" w:space="0" w:color="auto"/>
              <w:right w:val="single" w:sz="4" w:space="0" w:color="auto"/>
            </w:tcBorders>
            <w:shd w:val="clear" w:color="000000" w:fill="D8E4BC"/>
            <w:noWrap/>
            <w:vAlign w:val="bottom"/>
            <w:hideMark/>
          </w:tcPr>
          <w:p w:rsidR="001742F0" w:rsidRPr="000275F6" w:rsidRDefault="001742F0" w:rsidP="00710B0C">
            <w:pPr>
              <w:jc w:val="center"/>
              <w:rPr>
                <w:rFonts w:cs="Arial"/>
                <w:b/>
                <w:bCs/>
                <w:color w:val="000000"/>
                <w:sz w:val="20"/>
              </w:rPr>
            </w:pPr>
            <w:r w:rsidRPr="000275F6">
              <w:rPr>
                <w:rFonts w:cs="Arial"/>
                <w:b/>
                <w:bCs/>
                <w:color w:val="000000"/>
                <w:sz w:val="20"/>
              </w:rPr>
              <w:t>84 417</w:t>
            </w:r>
          </w:p>
        </w:tc>
        <w:tc>
          <w:tcPr>
            <w:tcW w:w="15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color w:val="000000"/>
                <w:sz w:val="20"/>
              </w:rPr>
            </w:pPr>
            <w:r w:rsidRPr="000275F6">
              <w:rPr>
                <w:rFonts w:cs="Arial"/>
                <w:color w:val="000000"/>
                <w:sz w:val="20"/>
              </w:rPr>
              <w:t>0,03%</w:t>
            </w:r>
          </w:p>
        </w:tc>
      </w:tr>
    </w:tbl>
    <w:p w:rsidR="00F32DD9" w:rsidRDefault="00F32DD9" w:rsidP="008A782A">
      <w:pPr>
        <w:pStyle w:val="2"/>
        <w:rPr>
          <w:rFonts w:ascii="Arial" w:hAnsi="Arial" w:cs="Arial"/>
          <w:sz w:val="20"/>
          <w:szCs w:val="20"/>
        </w:rPr>
      </w:pPr>
      <w:bookmarkStart w:id="4" w:name="_Toc45280867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4"/>
    </w:p>
    <w:tbl>
      <w:tblPr>
        <w:tblW w:w="6155" w:type="dxa"/>
        <w:jc w:val="center"/>
        <w:tblInd w:w="93" w:type="dxa"/>
        <w:tblLook w:val="04A0" w:firstRow="1" w:lastRow="0" w:firstColumn="1" w:lastColumn="0" w:noHBand="0" w:noVBand="1"/>
      </w:tblPr>
      <w:tblGrid>
        <w:gridCol w:w="2620"/>
        <w:gridCol w:w="1075"/>
        <w:gridCol w:w="1180"/>
        <w:gridCol w:w="1280"/>
      </w:tblGrid>
      <w:tr w:rsidR="001742F0"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bookmarkStart w:id="5" w:name="_Toc452808678"/>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июл.16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июн.16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742F0" w:rsidRPr="000275F6" w:rsidRDefault="001742F0" w:rsidP="00710B0C">
            <w:pPr>
              <w:rPr>
                <w:rFonts w:cs="Arial"/>
                <w:color w:val="000000"/>
                <w:sz w:val="20"/>
              </w:rPr>
            </w:pPr>
            <w:r w:rsidRPr="000275F6">
              <w:rPr>
                <w:rFonts w:cs="Arial"/>
                <w:color w:val="000000"/>
                <w:sz w:val="20"/>
              </w:rPr>
              <w:t> </w:t>
            </w:r>
          </w:p>
        </w:tc>
      </w:tr>
      <w:tr w:rsidR="001742F0" w:rsidRPr="000275F6" w:rsidTr="00710B0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742F0" w:rsidRPr="000275F6" w:rsidRDefault="001742F0" w:rsidP="00710B0C">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auto"/>
            <w:noWrap/>
            <w:vAlign w:val="center"/>
            <w:hideMark/>
          </w:tcPr>
          <w:p w:rsidR="001742F0" w:rsidRPr="000275F6" w:rsidRDefault="001742F0" w:rsidP="00710B0C">
            <w:pPr>
              <w:jc w:val="center"/>
              <w:rPr>
                <w:rFonts w:cs="Arial"/>
                <w:color w:val="000000"/>
                <w:sz w:val="20"/>
              </w:rPr>
            </w:pPr>
            <w:r w:rsidRPr="000275F6">
              <w:rPr>
                <w:rFonts w:cs="Arial"/>
                <w:color w:val="000000"/>
                <w:sz w:val="20"/>
              </w:rPr>
              <w:t>% изм</w:t>
            </w:r>
            <w:r>
              <w:rPr>
                <w:rFonts w:cs="Arial"/>
                <w:color w:val="000000"/>
                <w:sz w:val="20"/>
              </w:rPr>
              <w:t>.</w:t>
            </w:r>
          </w:p>
        </w:tc>
      </w:tr>
      <w:tr w:rsidR="001742F0"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88 516</w:t>
            </w:r>
          </w:p>
        </w:tc>
        <w:tc>
          <w:tcPr>
            <w:tcW w:w="1180"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88 704</w:t>
            </w:r>
          </w:p>
        </w:tc>
        <w:tc>
          <w:tcPr>
            <w:tcW w:w="1280" w:type="dxa"/>
            <w:tcBorders>
              <w:top w:val="nil"/>
              <w:left w:val="nil"/>
              <w:bottom w:val="single" w:sz="4" w:space="0" w:color="auto"/>
              <w:right w:val="single" w:sz="4" w:space="0" w:color="auto"/>
            </w:tcBorders>
            <w:shd w:val="clear" w:color="auto" w:fill="auto"/>
            <w:noWrap/>
            <w:vAlign w:val="bottom"/>
            <w:hideMark/>
          </w:tcPr>
          <w:p w:rsidR="001742F0" w:rsidRPr="000275F6" w:rsidRDefault="001742F0" w:rsidP="00710B0C">
            <w:pPr>
              <w:jc w:val="center"/>
              <w:rPr>
                <w:rFonts w:cs="Arial"/>
                <w:color w:val="000000"/>
                <w:sz w:val="20"/>
              </w:rPr>
            </w:pPr>
            <w:r w:rsidRPr="000275F6">
              <w:rPr>
                <w:rFonts w:cs="Arial"/>
                <w:color w:val="000000"/>
                <w:sz w:val="20"/>
              </w:rPr>
              <w:t>-0,21%</w:t>
            </w:r>
          </w:p>
        </w:tc>
      </w:tr>
      <w:tr w:rsidR="001742F0"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97 318</w:t>
            </w:r>
          </w:p>
        </w:tc>
        <w:tc>
          <w:tcPr>
            <w:tcW w:w="1180"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97 707</w:t>
            </w:r>
          </w:p>
        </w:tc>
        <w:tc>
          <w:tcPr>
            <w:tcW w:w="1280" w:type="dxa"/>
            <w:tcBorders>
              <w:top w:val="nil"/>
              <w:left w:val="nil"/>
              <w:bottom w:val="single" w:sz="4" w:space="0" w:color="auto"/>
              <w:right w:val="single" w:sz="4" w:space="0" w:color="auto"/>
            </w:tcBorders>
            <w:shd w:val="clear" w:color="auto" w:fill="auto"/>
            <w:noWrap/>
            <w:vAlign w:val="bottom"/>
            <w:hideMark/>
          </w:tcPr>
          <w:p w:rsidR="001742F0" w:rsidRPr="000275F6" w:rsidRDefault="001742F0" w:rsidP="00710B0C">
            <w:pPr>
              <w:jc w:val="center"/>
              <w:rPr>
                <w:rFonts w:cs="Arial"/>
                <w:color w:val="000000"/>
                <w:sz w:val="20"/>
              </w:rPr>
            </w:pPr>
            <w:r w:rsidRPr="000275F6">
              <w:rPr>
                <w:rFonts w:cs="Arial"/>
                <w:color w:val="000000"/>
                <w:sz w:val="20"/>
              </w:rPr>
              <w:t>-0,40%</w:t>
            </w:r>
          </w:p>
        </w:tc>
      </w:tr>
      <w:tr w:rsidR="001742F0" w:rsidRPr="000275F6" w:rsidTr="00710B0C">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742F0" w:rsidRPr="000275F6" w:rsidRDefault="001742F0" w:rsidP="00710B0C">
            <w:pPr>
              <w:rPr>
                <w:rFonts w:cs="Arial"/>
                <w:b/>
                <w:bCs/>
                <w:color w:val="000000"/>
                <w:sz w:val="20"/>
              </w:rPr>
            </w:pPr>
            <w:r w:rsidRPr="000275F6">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92 879</w:t>
            </w:r>
          </w:p>
        </w:tc>
        <w:tc>
          <w:tcPr>
            <w:tcW w:w="1180" w:type="dxa"/>
            <w:tcBorders>
              <w:top w:val="nil"/>
              <w:left w:val="nil"/>
              <w:bottom w:val="single" w:sz="4" w:space="0" w:color="auto"/>
              <w:right w:val="single" w:sz="4" w:space="0" w:color="auto"/>
            </w:tcBorders>
            <w:shd w:val="clear" w:color="000000" w:fill="D8E4BC"/>
            <w:noWrap/>
            <w:vAlign w:val="center"/>
            <w:hideMark/>
          </w:tcPr>
          <w:p w:rsidR="001742F0" w:rsidRPr="000275F6" w:rsidRDefault="001742F0" w:rsidP="00710B0C">
            <w:pPr>
              <w:jc w:val="center"/>
              <w:rPr>
                <w:rFonts w:cs="Arial"/>
                <w:b/>
                <w:bCs/>
                <w:color w:val="000000"/>
                <w:sz w:val="20"/>
              </w:rPr>
            </w:pPr>
            <w:r w:rsidRPr="000275F6">
              <w:rPr>
                <w:rFonts w:cs="Arial"/>
                <w:b/>
                <w:bCs/>
                <w:color w:val="000000"/>
                <w:sz w:val="20"/>
              </w:rPr>
              <w:t>93 329</w:t>
            </w:r>
          </w:p>
        </w:tc>
        <w:tc>
          <w:tcPr>
            <w:tcW w:w="1280" w:type="dxa"/>
            <w:tcBorders>
              <w:top w:val="nil"/>
              <w:left w:val="nil"/>
              <w:bottom w:val="single" w:sz="4" w:space="0" w:color="auto"/>
              <w:right w:val="single" w:sz="4" w:space="0" w:color="auto"/>
            </w:tcBorders>
            <w:shd w:val="clear" w:color="auto" w:fill="auto"/>
            <w:noWrap/>
            <w:vAlign w:val="bottom"/>
            <w:hideMark/>
          </w:tcPr>
          <w:p w:rsidR="001742F0" w:rsidRPr="000275F6" w:rsidRDefault="001742F0" w:rsidP="00710B0C">
            <w:pPr>
              <w:jc w:val="center"/>
              <w:rPr>
                <w:rFonts w:cs="Arial"/>
                <w:color w:val="000000"/>
                <w:sz w:val="20"/>
              </w:rPr>
            </w:pPr>
            <w:r w:rsidRPr="000275F6">
              <w:rPr>
                <w:rFonts w:cs="Arial"/>
                <w:color w:val="000000"/>
                <w:sz w:val="20"/>
              </w:rPr>
              <w:t>-0,48%</w:t>
            </w:r>
          </w:p>
        </w:tc>
      </w:tr>
    </w:tbl>
    <w:p w:rsidR="001F559A" w:rsidRDefault="001F559A" w:rsidP="001F559A">
      <w:pPr>
        <w:pStyle w:val="2"/>
        <w:rPr>
          <w:rFonts w:ascii="Arial" w:hAnsi="Arial" w:cs="Arial"/>
          <w:sz w:val="20"/>
          <w:szCs w:val="20"/>
        </w:rPr>
      </w:pPr>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5"/>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850"/>
        <w:gridCol w:w="990"/>
        <w:gridCol w:w="995"/>
        <w:gridCol w:w="1134"/>
        <w:gridCol w:w="1180"/>
        <w:gridCol w:w="895"/>
        <w:gridCol w:w="1185"/>
        <w:gridCol w:w="851"/>
      </w:tblGrid>
      <w:tr w:rsidR="001742F0" w:rsidRPr="001742F0" w:rsidTr="00211863">
        <w:trPr>
          <w:trHeight w:val="170"/>
        </w:trPr>
        <w:tc>
          <w:tcPr>
            <w:tcW w:w="1575" w:type="dxa"/>
            <w:shd w:val="clear" w:color="auto" w:fill="auto"/>
            <w:noWrap/>
            <w:vAlign w:val="bottom"/>
            <w:hideMark/>
          </w:tcPr>
          <w:p w:rsidR="001742F0" w:rsidRPr="001742F0" w:rsidRDefault="001742F0" w:rsidP="001742F0">
            <w:pPr>
              <w:rPr>
                <w:rFonts w:cs="Arial"/>
                <w:color w:val="000000"/>
                <w:sz w:val="18"/>
                <w:szCs w:val="18"/>
              </w:rPr>
            </w:pPr>
          </w:p>
        </w:tc>
        <w:tc>
          <w:tcPr>
            <w:tcW w:w="850" w:type="dxa"/>
            <w:shd w:val="clear" w:color="auto" w:fill="auto"/>
            <w:noWrap/>
            <w:vAlign w:val="bottom"/>
            <w:hideMark/>
          </w:tcPr>
          <w:p w:rsidR="001742F0" w:rsidRPr="001742F0" w:rsidRDefault="001742F0" w:rsidP="001742F0">
            <w:pPr>
              <w:rPr>
                <w:rFonts w:cs="Arial"/>
                <w:color w:val="000000"/>
                <w:sz w:val="18"/>
                <w:szCs w:val="18"/>
              </w:rPr>
            </w:pPr>
          </w:p>
        </w:tc>
        <w:tc>
          <w:tcPr>
            <w:tcW w:w="990" w:type="dxa"/>
            <w:shd w:val="clear" w:color="000000" w:fill="D8E4BC"/>
            <w:noWrap/>
            <w:vAlign w:val="center"/>
            <w:hideMark/>
          </w:tcPr>
          <w:p w:rsidR="001742F0" w:rsidRPr="001742F0" w:rsidRDefault="00211863" w:rsidP="001742F0">
            <w:pPr>
              <w:jc w:val="center"/>
              <w:rPr>
                <w:rFonts w:cs="Arial"/>
                <w:b/>
                <w:bCs/>
                <w:color w:val="000000"/>
                <w:sz w:val="18"/>
                <w:szCs w:val="18"/>
              </w:rPr>
            </w:pPr>
            <w:r>
              <w:rPr>
                <w:rFonts w:cs="Arial"/>
                <w:b/>
                <w:bCs/>
                <w:color w:val="000000"/>
                <w:sz w:val="18"/>
                <w:szCs w:val="18"/>
              </w:rPr>
              <w:t>июл</w:t>
            </w:r>
            <w:r w:rsidR="001742F0" w:rsidRPr="001742F0">
              <w:rPr>
                <w:rFonts w:cs="Arial"/>
                <w:b/>
                <w:bCs/>
                <w:color w:val="000000"/>
                <w:sz w:val="18"/>
                <w:szCs w:val="18"/>
              </w:rPr>
              <w:t>.16</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 </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p>
        </w:tc>
        <w:tc>
          <w:tcPr>
            <w:tcW w:w="1180" w:type="dxa"/>
            <w:shd w:val="clear" w:color="000000" w:fill="D8E4BC"/>
            <w:noWrap/>
            <w:vAlign w:val="center"/>
            <w:hideMark/>
          </w:tcPr>
          <w:p w:rsidR="001742F0" w:rsidRPr="001742F0" w:rsidRDefault="00211863" w:rsidP="001742F0">
            <w:pPr>
              <w:jc w:val="center"/>
              <w:rPr>
                <w:rFonts w:cs="Arial"/>
                <w:b/>
                <w:bCs/>
                <w:color w:val="000000"/>
                <w:sz w:val="18"/>
                <w:szCs w:val="18"/>
              </w:rPr>
            </w:pPr>
            <w:r>
              <w:rPr>
                <w:rFonts w:cs="Arial"/>
                <w:b/>
                <w:bCs/>
                <w:color w:val="000000"/>
                <w:sz w:val="18"/>
                <w:szCs w:val="18"/>
              </w:rPr>
              <w:t>июн</w:t>
            </w:r>
            <w:r w:rsidR="001742F0" w:rsidRPr="001742F0">
              <w:rPr>
                <w:rFonts w:cs="Arial"/>
                <w:b/>
                <w:bCs/>
                <w:color w:val="000000"/>
                <w:sz w:val="18"/>
                <w:szCs w:val="18"/>
              </w:rPr>
              <w:t>.16</w:t>
            </w:r>
          </w:p>
        </w:tc>
        <w:tc>
          <w:tcPr>
            <w:tcW w:w="895" w:type="dxa"/>
            <w:shd w:val="clear" w:color="auto" w:fill="auto"/>
            <w:noWrap/>
            <w:vAlign w:val="bottom"/>
            <w:hideMark/>
          </w:tcPr>
          <w:p w:rsidR="001742F0" w:rsidRPr="001742F0" w:rsidRDefault="001742F0" w:rsidP="001742F0">
            <w:pPr>
              <w:rPr>
                <w:rFonts w:cs="Arial"/>
                <w:color w:val="000000"/>
                <w:sz w:val="18"/>
                <w:szCs w:val="18"/>
              </w:rPr>
            </w:pPr>
          </w:p>
        </w:tc>
        <w:tc>
          <w:tcPr>
            <w:tcW w:w="1185" w:type="dxa"/>
            <w:shd w:val="clear" w:color="auto" w:fill="auto"/>
            <w:noWrap/>
            <w:vAlign w:val="bottom"/>
            <w:hideMark/>
          </w:tcPr>
          <w:p w:rsidR="001742F0" w:rsidRPr="001742F0" w:rsidRDefault="001742F0" w:rsidP="001742F0">
            <w:pPr>
              <w:rPr>
                <w:rFonts w:cs="Arial"/>
                <w:color w:val="000000"/>
                <w:sz w:val="18"/>
                <w:szCs w:val="18"/>
              </w:rPr>
            </w:pPr>
          </w:p>
        </w:tc>
        <w:tc>
          <w:tcPr>
            <w:tcW w:w="851" w:type="dxa"/>
            <w:shd w:val="clear" w:color="auto" w:fill="auto"/>
            <w:noWrap/>
            <w:vAlign w:val="bottom"/>
            <w:hideMark/>
          </w:tcPr>
          <w:p w:rsidR="001742F0" w:rsidRPr="001742F0" w:rsidRDefault="001742F0" w:rsidP="001742F0">
            <w:pPr>
              <w:rPr>
                <w:rFonts w:cs="Arial"/>
                <w:color w:val="000000"/>
                <w:sz w:val="18"/>
                <w:szCs w:val="18"/>
              </w:rPr>
            </w:pPr>
          </w:p>
        </w:tc>
      </w:tr>
      <w:tr w:rsidR="001742F0" w:rsidRPr="001742F0" w:rsidTr="00211863">
        <w:trPr>
          <w:trHeight w:val="170"/>
        </w:trPr>
        <w:tc>
          <w:tcPr>
            <w:tcW w:w="1575" w:type="dxa"/>
            <w:shd w:val="clear" w:color="DCE6F1" w:fill="DCE6F1"/>
            <w:noWrap/>
            <w:vAlign w:val="bottom"/>
            <w:hideMark/>
          </w:tcPr>
          <w:p w:rsidR="001742F0" w:rsidRPr="001742F0" w:rsidRDefault="001742F0" w:rsidP="001742F0">
            <w:pPr>
              <w:rPr>
                <w:rFonts w:cs="Arial"/>
                <w:b/>
                <w:bCs/>
                <w:color w:val="000000"/>
                <w:sz w:val="18"/>
                <w:szCs w:val="18"/>
              </w:rPr>
            </w:pPr>
            <w:r w:rsidRPr="001742F0">
              <w:rPr>
                <w:rFonts w:cs="Arial"/>
                <w:b/>
                <w:bCs/>
                <w:color w:val="000000"/>
                <w:sz w:val="18"/>
                <w:szCs w:val="18"/>
              </w:rPr>
              <w:t>Количество комнат</w:t>
            </w:r>
          </w:p>
        </w:tc>
        <w:tc>
          <w:tcPr>
            <w:tcW w:w="850" w:type="dxa"/>
            <w:shd w:val="clear" w:color="DCE6F1" w:fill="DCE6F1"/>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Мин</w:t>
            </w:r>
          </w:p>
        </w:tc>
        <w:tc>
          <w:tcPr>
            <w:tcW w:w="990" w:type="dxa"/>
            <w:shd w:val="clear" w:color="DCE6F1" w:fill="DCE6F1"/>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Средняя</w:t>
            </w:r>
          </w:p>
        </w:tc>
        <w:tc>
          <w:tcPr>
            <w:tcW w:w="995" w:type="dxa"/>
            <w:shd w:val="clear" w:color="DCE6F1" w:fill="DCE6F1"/>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Макс</w:t>
            </w:r>
          </w:p>
        </w:tc>
        <w:tc>
          <w:tcPr>
            <w:tcW w:w="1134" w:type="dxa"/>
            <w:shd w:val="clear" w:color="DCE6F1" w:fill="DCE6F1"/>
            <w:noWrap/>
            <w:vAlign w:val="bottom"/>
            <w:hideMark/>
          </w:tcPr>
          <w:p w:rsidR="001742F0" w:rsidRPr="001742F0" w:rsidRDefault="00211863" w:rsidP="001742F0">
            <w:pP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w:t>
            </w:r>
            <w:r w:rsidR="001742F0">
              <w:rPr>
                <w:rFonts w:cs="Arial"/>
                <w:b/>
                <w:bCs/>
                <w:color w:val="000000"/>
                <w:sz w:val="18"/>
                <w:szCs w:val="18"/>
              </w:rPr>
              <w:t>Руб.</w:t>
            </w:r>
          </w:p>
        </w:tc>
        <w:tc>
          <w:tcPr>
            <w:tcW w:w="118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Средняя</w:t>
            </w:r>
          </w:p>
        </w:tc>
        <w:tc>
          <w:tcPr>
            <w:tcW w:w="895" w:type="dxa"/>
            <w:shd w:val="clear" w:color="auto" w:fill="auto"/>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tc>
        <w:tc>
          <w:tcPr>
            <w:tcW w:w="1185" w:type="dxa"/>
            <w:shd w:val="clear" w:color="auto" w:fill="auto"/>
            <w:noWrap/>
            <w:vAlign w:val="center"/>
            <w:hideMark/>
          </w:tcPr>
          <w:p w:rsidR="001742F0" w:rsidRPr="001742F0" w:rsidRDefault="00211863" w:rsidP="001742F0">
            <w:pPr>
              <w:jc w:val="center"/>
              <w:rPr>
                <w:rFonts w:cs="Arial"/>
                <w:color w:val="000000"/>
                <w:sz w:val="18"/>
                <w:szCs w:val="18"/>
              </w:rPr>
            </w:pPr>
            <w:proofErr w:type="gramStart"/>
            <w:r>
              <w:rPr>
                <w:rFonts w:cs="Arial"/>
                <w:color w:val="000000"/>
                <w:sz w:val="18"/>
                <w:szCs w:val="18"/>
              </w:rPr>
              <w:t>Полная</w:t>
            </w:r>
            <w:proofErr w:type="gramEnd"/>
            <w:r>
              <w:rPr>
                <w:rFonts w:cs="Arial"/>
                <w:color w:val="000000"/>
                <w:sz w:val="18"/>
                <w:szCs w:val="18"/>
              </w:rPr>
              <w:t xml:space="preserve"> Р</w:t>
            </w:r>
            <w:r w:rsidR="001742F0" w:rsidRPr="001742F0">
              <w:rPr>
                <w:rFonts w:cs="Arial"/>
                <w:color w:val="000000"/>
                <w:sz w:val="18"/>
                <w:szCs w:val="18"/>
              </w:rPr>
              <w:t>уб.</w:t>
            </w:r>
          </w:p>
        </w:tc>
        <w:tc>
          <w:tcPr>
            <w:tcW w:w="851" w:type="dxa"/>
            <w:shd w:val="clear" w:color="auto" w:fill="auto"/>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 изм</w:t>
            </w:r>
            <w:r w:rsidR="00211863">
              <w:rPr>
                <w:rFonts w:cs="Arial"/>
                <w:b/>
                <w:bCs/>
                <w:color w:val="000000"/>
                <w:sz w:val="18"/>
                <w:szCs w:val="18"/>
              </w:rPr>
              <w:t>.</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1-комнатная</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33 333</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99 349</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196 875</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3 484 666</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99 419</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-0,07%</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3 505 429</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-0,59%</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2-комнатная</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13 830</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92 605</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276 378</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4 729 575</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93 262</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-0,70%</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4 786 937</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-1,20%</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3-комнатная</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7 576</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89 653</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360 000</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6 499 072</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90 707</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-1,16%</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6 534 191</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-0,54%</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4-комнатная</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14 870</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90 888</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310 000</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9 183 012</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92 042</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-1,25%</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9 427 448</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-2,59%</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5-комнатная</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42 502</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98 613</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189 655</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15 674 406</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95 514</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3,24%</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14 937 049</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4,94%</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6 комнат и более</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61 275</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142 247</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357 143</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37 937 083</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124 786</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13,99%</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36 106 167</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5,07%</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Гостинка</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26 087</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103 319</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170 000</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2 095 361</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104 832</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-1,44%</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2 170 508</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-3,46%</w:t>
            </w:r>
          </w:p>
        </w:tc>
      </w:tr>
      <w:tr w:rsidR="001742F0" w:rsidRPr="001742F0" w:rsidTr="00211863">
        <w:trPr>
          <w:trHeight w:val="170"/>
        </w:trPr>
        <w:tc>
          <w:tcPr>
            <w:tcW w:w="1575" w:type="dxa"/>
            <w:shd w:val="clear" w:color="auto" w:fill="auto"/>
            <w:noWrap/>
            <w:vAlign w:val="bottom"/>
            <w:hideMark/>
          </w:tcPr>
          <w:p w:rsidR="001742F0" w:rsidRPr="001742F0" w:rsidRDefault="001742F0" w:rsidP="001742F0">
            <w:pPr>
              <w:ind w:firstLineChars="100" w:firstLine="180"/>
              <w:rPr>
                <w:rFonts w:cs="Arial"/>
                <w:b/>
                <w:bCs/>
                <w:color w:val="000000"/>
                <w:sz w:val="18"/>
                <w:szCs w:val="18"/>
              </w:rPr>
            </w:pPr>
            <w:r w:rsidRPr="001742F0">
              <w:rPr>
                <w:rFonts w:cs="Arial"/>
                <w:b/>
                <w:bCs/>
                <w:color w:val="000000"/>
                <w:sz w:val="18"/>
                <w:szCs w:val="18"/>
              </w:rPr>
              <w:t>Комната</w:t>
            </w:r>
          </w:p>
        </w:tc>
        <w:tc>
          <w:tcPr>
            <w:tcW w:w="850"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11 667</w:t>
            </w:r>
          </w:p>
        </w:tc>
        <w:tc>
          <w:tcPr>
            <w:tcW w:w="990" w:type="dxa"/>
            <w:shd w:val="clear" w:color="000000" w:fill="D8E4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89 556</w:t>
            </w:r>
          </w:p>
        </w:tc>
        <w:tc>
          <w:tcPr>
            <w:tcW w:w="9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144 444</w:t>
            </w:r>
          </w:p>
        </w:tc>
        <w:tc>
          <w:tcPr>
            <w:tcW w:w="1134"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1 403 718</w:t>
            </w:r>
          </w:p>
        </w:tc>
        <w:tc>
          <w:tcPr>
            <w:tcW w:w="1180" w:type="dxa"/>
            <w:shd w:val="clear" w:color="000000" w:fill="D6E3BC"/>
            <w:noWrap/>
            <w:vAlign w:val="center"/>
            <w:hideMark/>
          </w:tcPr>
          <w:p w:rsidR="001742F0" w:rsidRPr="001742F0" w:rsidRDefault="001742F0" w:rsidP="001742F0">
            <w:pPr>
              <w:jc w:val="center"/>
              <w:rPr>
                <w:rFonts w:cs="Arial"/>
                <w:b/>
                <w:bCs/>
                <w:color w:val="000000"/>
                <w:sz w:val="18"/>
                <w:szCs w:val="18"/>
              </w:rPr>
            </w:pPr>
            <w:r w:rsidRPr="001742F0">
              <w:rPr>
                <w:rFonts w:cs="Arial"/>
                <w:b/>
                <w:bCs/>
                <w:color w:val="000000"/>
                <w:sz w:val="18"/>
                <w:szCs w:val="18"/>
              </w:rPr>
              <w:t>97 429</w:t>
            </w:r>
          </w:p>
        </w:tc>
        <w:tc>
          <w:tcPr>
            <w:tcW w:w="89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-8,08%</w:t>
            </w:r>
          </w:p>
        </w:tc>
        <w:tc>
          <w:tcPr>
            <w:tcW w:w="1185"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1 470 612</w:t>
            </w:r>
          </w:p>
        </w:tc>
        <w:tc>
          <w:tcPr>
            <w:tcW w:w="851" w:type="dxa"/>
            <w:shd w:val="clear" w:color="auto" w:fill="auto"/>
            <w:noWrap/>
            <w:vAlign w:val="center"/>
            <w:hideMark/>
          </w:tcPr>
          <w:p w:rsidR="001742F0" w:rsidRPr="001742F0" w:rsidRDefault="001742F0" w:rsidP="001742F0">
            <w:pPr>
              <w:jc w:val="center"/>
              <w:rPr>
                <w:rFonts w:cs="Arial"/>
                <w:color w:val="000000"/>
                <w:sz w:val="18"/>
                <w:szCs w:val="18"/>
              </w:rPr>
            </w:pPr>
            <w:r w:rsidRPr="001742F0">
              <w:rPr>
                <w:rFonts w:cs="Arial"/>
                <w:color w:val="000000"/>
                <w:sz w:val="18"/>
                <w:szCs w:val="18"/>
              </w:rPr>
              <w:t>-4,55%</w:t>
            </w:r>
          </w:p>
        </w:tc>
      </w:tr>
    </w:tbl>
    <w:p w:rsidR="001F559A" w:rsidRDefault="001F559A" w:rsidP="001F559A">
      <w:pPr>
        <w:pStyle w:val="2"/>
        <w:rPr>
          <w:rFonts w:ascii="Arial" w:hAnsi="Arial" w:cs="Arial"/>
          <w:sz w:val="20"/>
          <w:szCs w:val="20"/>
        </w:rPr>
      </w:pPr>
      <w:bookmarkStart w:id="6" w:name="_Toc45280867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6"/>
    </w:p>
    <w:p w:rsidR="00211863" w:rsidRDefault="00211863" w:rsidP="00211863"/>
    <w:tbl>
      <w:tblPr>
        <w:tblW w:w="3345" w:type="dxa"/>
        <w:jc w:val="center"/>
        <w:tblInd w:w="-27" w:type="dxa"/>
        <w:tblLook w:val="04A0" w:firstRow="1" w:lastRow="0" w:firstColumn="1" w:lastColumn="0" w:noHBand="0" w:noVBand="1"/>
      </w:tblPr>
      <w:tblGrid>
        <w:gridCol w:w="2385"/>
        <w:gridCol w:w="960"/>
      </w:tblGrid>
      <w:tr w:rsidR="00211863" w:rsidRPr="00211863" w:rsidTr="005C5EC2">
        <w:trPr>
          <w:trHeight w:val="170"/>
          <w:jc w:val="center"/>
        </w:trPr>
        <w:tc>
          <w:tcPr>
            <w:tcW w:w="2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Первая речка</w:t>
            </w:r>
            <w:bookmarkStart w:id="7" w:name="_GoBack"/>
            <w:bookmarkEnd w:id="7"/>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115 997</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Центр</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115 106</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110 004</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108 579</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101 588</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99 434</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98 907</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98 436</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97 803</w:t>
            </w:r>
          </w:p>
        </w:tc>
      </w:tr>
      <w:tr w:rsidR="00211863" w:rsidRPr="00211863" w:rsidTr="005C5EC2">
        <w:trPr>
          <w:trHeight w:val="170"/>
          <w:jc w:val="center"/>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rsidR="00211863" w:rsidRPr="00211863" w:rsidRDefault="00211863" w:rsidP="00211863">
            <w:pPr>
              <w:ind w:firstLineChars="100" w:firstLine="220"/>
              <w:rPr>
                <w:rFonts w:cs="Arial"/>
                <w:b/>
                <w:bCs/>
                <w:color w:val="000000"/>
                <w:sz w:val="22"/>
                <w:szCs w:val="22"/>
              </w:rPr>
            </w:pPr>
            <w:r w:rsidRPr="00211863">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211863" w:rsidRPr="00211863" w:rsidRDefault="00211863" w:rsidP="00211863">
            <w:pPr>
              <w:jc w:val="center"/>
              <w:rPr>
                <w:rFonts w:cs="Arial"/>
                <w:b/>
                <w:bCs/>
                <w:color w:val="000000"/>
                <w:sz w:val="20"/>
              </w:rPr>
            </w:pPr>
            <w:r w:rsidRPr="00211863">
              <w:rPr>
                <w:rFonts w:cs="Arial"/>
                <w:b/>
                <w:bCs/>
                <w:color w:val="000000"/>
                <w:sz w:val="20"/>
              </w:rPr>
              <w:t>96 800</w:t>
            </w:r>
          </w:p>
        </w:tc>
      </w:tr>
    </w:tbl>
    <w:p w:rsidR="00211863" w:rsidRDefault="00211863" w:rsidP="00211863"/>
    <w:p w:rsidR="001778AD" w:rsidRPr="001778AD" w:rsidRDefault="001778AD"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45280868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16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183"/>
        <w:gridCol w:w="1320"/>
        <w:gridCol w:w="1320"/>
        <w:gridCol w:w="1320"/>
        <w:gridCol w:w="1226"/>
        <w:gridCol w:w="1228"/>
        <w:gridCol w:w="1026"/>
        <w:gridCol w:w="967"/>
      </w:tblGrid>
      <w:tr w:rsidR="003810BE" w:rsidRPr="003810BE" w:rsidTr="003810BE">
        <w:trPr>
          <w:trHeight w:val="170"/>
          <w:jc w:val="center"/>
        </w:trPr>
        <w:tc>
          <w:tcPr>
            <w:tcW w:w="2101"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Pr>
                <w:rFonts w:cs="Arial"/>
                <w:b/>
                <w:bCs/>
                <w:color w:val="000000"/>
                <w:sz w:val="18"/>
                <w:szCs w:val="18"/>
              </w:rPr>
              <w:t>Район</w:t>
            </w:r>
          </w:p>
        </w:tc>
        <w:tc>
          <w:tcPr>
            <w:tcW w:w="1183"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1-комнатная</w:t>
            </w:r>
          </w:p>
        </w:tc>
        <w:tc>
          <w:tcPr>
            <w:tcW w:w="132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2-комнатная</w:t>
            </w:r>
          </w:p>
        </w:tc>
        <w:tc>
          <w:tcPr>
            <w:tcW w:w="132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3-комнатная</w:t>
            </w:r>
          </w:p>
        </w:tc>
        <w:tc>
          <w:tcPr>
            <w:tcW w:w="1320"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4-комнатная</w:t>
            </w:r>
          </w:p>
        </w:tc>
        <w:tc>
          <w:tcPr>
            <w:tcW w:w="12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5-комнатная</w:t>
            </w:r>
          </w:p>
        </w:tc>
        <w:tc>
          <w:tcPr>
            <w:tcW w:w="1228"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6 комнат и более</w:t>
            </w:r>
          </w:p>
        </w:tc>
        <w:tc>
          <w:tcPr>
            <w:tcW w:w="1026"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Гостинка</w:t>
            </w:r>
          </w:p>
        </w:tc>
        <w:tc>
          <w:tcPr>
            <w:tcW w:w="967" w:type="dxa"/>
            <w:shd w:val="clear" w:color="auto" w:fill="D6E3BC" w:themeFill="accent3" w:themeFillTint="66"/>
            <w:noWrap/>
            <w:vAlign w:val="center"/>
            <w:hideMark/>
          </w:tcPr>
          <w:p w:rsidR="003810BE" w:rsidRPr="003810BE" w:rsidRDefault="003810BE" w:rsidP="003810BE">
            <w:pPr>
              <w:jc w:val="center"/>
              <w:rPr>
                <w:rFonts w:cs="Arial"/>
                <w:b/>
                <w:bCs/>
                <w:color w:val="000000"/>
                <w:sz w:val="18"/>
                <w:szCs w:val="18"/>
              </w:rPr>
            </w:pPr>
            <w:r w:rsidRPr="003810BE">
              <w:rPr>
                <w:rFonts w:cs="Arial"/>
                <w:b/>
                <w:bCs/>
                <w:color w:val="000000"/>
                <w:sz w:val="18"/>
                <w:szCs w:val="18"/>
              </w:rPr>
              <w:t>Комната</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64, 71 м</w:t>
            </w:r>
            <w:r>
              <w:rPr>
                <w:rFonts w:cs="Arial"/>
                <w:b/>
                <w:color w:val="000000"/>
                <w:sz w:val="18"/>
                <w:szCs w:val="18"/>
              </w:rPr>
              <w:t>кр.</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187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235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36</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21</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Баляева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119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108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100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175</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БАМ</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101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Борисенко</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116</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110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22</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56</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28</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Весенняя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Вторая речка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247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25</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69</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Гайдамак</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1228"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Горностай</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Заря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14</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18</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Змеинка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Луговая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100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18</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Некрасовская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8"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89</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о. Попова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о. Русский</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Pr>
                <w:rFonts w:cs="Arial"/>
                <w:color w:val="000000"/>
                <w:sz w:val="18"/>
                <w:szCs w:val="18"/>
              </w:rPr>
              <w:t>3</w:t>
            </w: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Океанская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43</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w:t>
            </w: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Патрокл</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12</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Первая речка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28</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228"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43</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п-ов Песчаный</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Пригород</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Садгород</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Седанка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16</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w:t>
            </w: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Снеговая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10</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39</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Снеговая падь</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23</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96</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Спутник</w:t>
            </w:r>
          </w:p>
        </w:tc>
        <w:tc>
          <w:tcPr>
            <w:tcW w:w="1183"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Столетие</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126</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221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23</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90</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14</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Тихая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148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86</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Толстого (Буссе)</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14</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Третья рабочая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121</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113</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20</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c>
          <w:tcPr>
            <w:tcW w:w="1228"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70</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Трудовая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16</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Трудовое</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6</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33</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Угольная</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7</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Фадеева</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18</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16</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Центр</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92</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134</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31</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12</w:t>
            </w:r>
          </w:p>
        </w:tc>
        <w:tc>
          <w:tcPr>
            <w:tcW w:w="1228"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w:t>
            </w: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Чайка</w:t>
            </w:r>
          </w:p>
        </w:tc>
        <w:tc>
          <w:tcPr>
            <w:tcW w:w="1183"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w:t>
            </w: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320" w:type="dxa"/>
            <w:shd w:val="clear" w:color="auto" w:fill="auto"/>
            <w:noWrap/>
            <w:vAlign w:val="bottom"/>
            <w:hideMark/>
          </w:tcPr>
          <w:p w:rsidR="003810BE" w:rsidRPr="003810BE" w:rsidRDefault="003810BE" w:rsidP="003810BE">
            <w:pPr>
              <w:rPr>
                <w:rFonts w:cs="Arial"/>
                <w:color w:val="000000"/>
                <w:sz w:val="18"/>
                <w:szCs w:val="18"/>
              </w:rPr>
            </w:pP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rPr>
                <w:rFonts w:cs="Arial"/>
                <w:color w:val="000000"/>
                <w:sz w:val="18"/>
                <w:szCs w:val="18"/>
              </w:rPr>
            </w:pPr>
          </w:p>
        </w:tc>
        <w:tc>
          <w:tcPr>
            <w:tcW w:w="967" w:type="dxa"/>
            <w:shd w:val="clear" w:color="auto" w:fill="auto"/>
            <w:noWrap/>
            <w:vAlign w:val="bottom"/>
            <w:hideMark/>
          </w:tcPr>
          <w:p w:rsidR="003810BE" w:rsidRPr="003810BE" w:rsidRDefault="003810BE" w:rsidP="003810BE">
            <w:pPr>
              <w:rPr>
                <w:rFonts w:cs="Arial"/>
                <w:color w:val="000000"/>
                <w:sz w:val="18"/>
                <w:szCs w:val="18"/>
              </w:rPr>
            </w:pP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Чуркин</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243</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296</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165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40</w:t>
            </w:r>
          </w:p>
        </w:tc>
        <w:tc>
          <w:tcPr>
            <w:tcW w:w="1226" w:type="dxa"/>
            <w:shd w:val="clear" w:color="auto" w:fill="auto"/>
            <w:noWrap/>
            <w:vAlign w:val="bottom"/>
            <w:hideMark/>
          </w:tcPr>
          <w:p w:rsidR="003810BE" w:rsidRPr="003810BE" w:rsidRDefault="003810BE" w:rsidP="003810BE">
            <w:pPr>
              <w:rPr>
                <w:rFonts w:cs="Arial"/>
                <w:color w:val="000000"/>
                <w:sz w:val="18"/>
                <w:szCs w:val="18"/>
              </w:rPr>
            </w:pPr>
          </w:p>
        </w:tc>
        <w:tc>
          <w:tcPr>
            <w:tcW w:w="1228" w:type="dxa"/>
            <w:shd w:val="clear" w:color="auto" w:fill="auto"/>
            <w:noWrap/>
            <w:vAlign w:val="bottom"/>
            <w:hideMark/>
          </w:tcPr>
          <w:p w:rsidR="003810BE" w:rsidRPr="003810BE" w:rsidRDefault="003810BE" w:rsidP="003810BE">
            <w:pPr>
              <w:rPr>
                <w:rFonts w:cs="Arial"/>
                <w:color w:val="000000"/>
                <w:sz w:val="18"/>
                <w:szCs w:val="18"/>
              </w:rPr>
            </w:pP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171</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22</w:t>
            </w:r>
          </w:p>
        </w:tc>
      </w:tr>
      <w:tr w:rsidR="003810BE" w:rsidRPr="003810BE" w:rsidTr="003810BE">
        <w:trPr>
          <w:trHeight w:val="170"/>
          <w:jc w:val="center"/>
        </w:trPr>
        <w:tc>
          <w:tcPr>
            <w:tcW w:w="2101" w:type="dxa"/>
            <w:shd w:val="clear" w:color="auto" w:fill="D6E3BC" w:themeFill="accent3" w:themeFillTint="66"/>
            <w:noWrap/>
            <w:vAlign w:val="bottom"/>
            <w:hideMark/>
          </w:tcPr>
          <w:p w:rsidR="003810BE" w:rsidRPr="003810BE" w:rsidRDefault="003810BE" w:rsidP="003810BE">
            <w:pPr>
              <w:rPr>
                <w:rFonts w:cs="Arial"/>
                <w:b/>
                <w:color w:val="000000"/>
                <w:sz w:val="18"/>
                <w:szCs w:val="18"/>
              </w:rPr>
            </w:pPr>
            <w:r w:rsidRPr="003810BE">
              <w:rPr>
                <w:rFonts w:cs="Arial"/>
                <w:b/>
                <w:color w:val="000000"/>
                <w:sz w:val="18"/>
                <w:szCs w:val="18"/>
              </w:rPr>
              <w:t>Эгершельд</w:t>
            </w:r>
          </w:p>
        </w:tc>
        <w:tc>
          <w:tcPr>
            <w:tcW w:w="1183"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135</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150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110</w:t>
            </w:r>
          </w:p>
        </w:tc>
        <w:tc>
          <w:tcPr>
            <w:tcW w:w="1320"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34</w:t>
            </w:r>
          </w:p>
        </w:tc>
        <w:tc>
          <w:tcPr>
            <w:tcW w:w="12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3</w:t>
            </w:r>
          </w:p>
        </w:tc>
        <w:tc>
          <w:tcPr>
            <w:tcW w:w="1228"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4</w:t>
            </w:r>
          </w:p>
        </w:tc>
        <w:tc>
          <w:tcPr>
            <w:tcW w:w="1026"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59</w:t>
            </w:r>
          </w:p>
        </w:tc>
        <w:tc>
          <w:tcPr>
            <w:tcW w:w="967" w:type="dxa"/>
            <w:shd w:val="clear" w:color="auto" w:fill="auto"/>
            <w:noWrap/>
            <w:vAlign w:val="bottom"/>
            <w:hideMark/>
          </w:tcPr>
          <w:p w:rsidR="003810BE" w:rsidRPr="003810BE" w:rsidRDefault="003810BE" w:rsidP="003810BE">
            <w:pPr>
              <w:jc w:val="right"/>
              <w:rPr>
                <w:rFonts w:cs="Arial"/>
                <w:color w:val="000000"/>
                <w:sz w:val="18"/>
                <w:szCs w:val="18"/>
              </w:rPr>
            </w:pPr>
            <w:r w:rsidRPr="003810BE">
              <w:rPr>
                <w:rFonts w:cs="Arial"/>
                <w:color w:val="000000"/>
                <w:sz w:val="18"/>
                <w:szCs w:val="18"/>
              </w:rPr>
              <w:t>18</w:t>
            </w:r>
          </w:p>
        </w:tc>
      </w:tr>
    </w:tbl>
    <w:p w:rsidR="00AB6179" w:rsidRDefault="00AB6179" w:rsidP="001778AD"/>
    <w:p w:rsidR="0052042B" w:rsidRPr="001778AD" w:rsidRDefault="0052042B"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45280868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3810BE" w:rsidP="00F32DD9">
      <w:pPr>
        <w:jc w:val="center"/>
        <w:rPr>
          <w:noProof/>
        </w:rPr>
      </w:pPr>
      <w:r>
        <w:rPr>
          <w:noProof/>
        </w:rPr>
        <w:drawing>
          <wp:inline distT="0" distB="0" distL="0" distR="0" wp14:anchorId="6BE95FE9" wp14:editId="7D45BFDF">
            <wp:extent cx="5344632" cy="2906232"/>
            <wp:effectExtent l="0" t="0" r="2794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45280868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3810BE" w:rsidP="00F32DD9">
      <w:pPr>
        <w:jc w:val="center"/>
        <w:rPr>
          <w:rFonts w:cs="Arial"/>
          <w:b/>
          <w:sz w:val="20"/>
        </w:rPr>
      </w:pPr>
      <w:r>
        <w:rPr>
          <w:noProof/>
        </w:rPr>
        <w:drawing>
          <wp:inline distT="0" distB="0" distL="0" distR="0" wp14:anchorId="49898605" wp14:editId="34753587">
            <wp:extent cx="4302641" cy="1949302"/>
            <wp:effectExtent l="0" t="0" r="22225" b="133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45280868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3810BE" w:rsidP="008A782A">
      <w:pPr>
        <w:jc w:val="center"/>
        <w:rPr>
          <w:rFonts w:cs="Arial"/>
          <w:sz w:val="20"/>
        </w:rPr>
      </w:pPr>
      <w:r>
        <w:rPr>
          <w:noProof/>
        </w:rPr>
        <w:drawing>
          <wp:inline distT="0" distB="0" distL="0" distR="0" wp14:anchorId="259970F1" wp14:editId="1C934632">
            <wp:extent cx="5011479" cy="2587256"/>
            <wp:effectExtent l="0" t="0" r="1778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Default="00F32DD9" w:rsidP="008A782A">
      <w:pPr>
        <w:jc w:val="center"/>
        <w:rPr>
          <w:rFonts w:cs="Arial"/>
          <w:sz w:val="20"/>
        </w:rPr>
      </w:pPr>
    </w:p>
    <w:p w:rsidR="00F32DD9" w:rsidRPr="008A782A" w:rsidRDefault="00F32DD9" w:rsidP="008A782A">
      <w:pPr>
        <w:pStyle w:val="2"/>
        <w:rPr>
          <w:rFonts w:ascii="Arial" w:hAnsi="Arial" w:cs="Arial"/>
          <w:sz w:val="20"/>
          <w:szCs w:val="20"/>
        </w:rPr>
      </w:pPr>
      <w:bookmarkStart w:id="12" w:name="_Toc452808684"/>
      <w:r w:rsidRPr="008A782A">
        <w:rPr>
          <w:rFonts w:ascii="Arial" w:hAnsi="Arial" w:cs="Arial"/>
          <w:sz w:val="20"/>
          <w:szCs w:val="20"/>
        </w:rPr>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710B0C" w:rsidP="00F32DD9">
      <w:pPr>
        <w:rPr>
          <w:rFonts w:cs="Arial"/>
          <w:sz w:val="20"/>
        </w:rPr>
      </w:pPr>
      <w:r>
        <w:rPr>
          <w:noProof/>
        </w:rPr>
        <w:drawing>
          <wp:inline distT="0" distB="0" distL="0" distR="0" wp14:anchorId="6D4F4A71" wp14:editId="3EDE5B1C">
            <wp:extent cx="9434623" cy="4515293"/>
            <wp:effectExtent l="0" t="0" r="1460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5280868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50"/>
        <w:gridCol w:w="1075"/>
        <w:gridCol w:w="1051"/>
        <w:gridCol w:w="993"/>
        <w:gridCol w:w="1562"/>
        <w:gridCol w:w="1560"/>
        <w:gridCol w:w="1550"/>
        <w:gridCol w:w="1122"/>
        <w:gridCol w:w="1290"/>
        <w:gridCol w:w="836"/>
      </w:tblGrid>
      <w:tr w:rsidR="00710B0C" w:rsidRPr="00710B0C" w:rsidTr="00710B0C">
        <w:trPr>
          <w:trHeight w:val="170"/>
        </w:trPr>
        <w:tc>
          <w:tcPr>
            <w:tcW w:w="2142" w:type="dxa"/>
            <w:shd w:val="clear" w:color="auto" w:fill="auto"/>
            <w:noWrap/>
            <w:vAlign w:val="bottom"/>
            <w:hideMark/>
          </w:tcPr>
          <w:p w:rsidR="00710B0C" w:rsidRPr="00710B0C" w:rsidRDefault="00710B0C" w:rsidP="00710B0C">
            <w:pPr>
              <w:rPr>
                <w:rFonts w:cs="Arial"/>
                <w:color w:val="000000"/>
                <w:sz w:val="18"/>
                <w:szCs w:val="18"/>
              </w:rPr>
            </w:pPr>
          </w:p>
        </w:tc>
        <w:tc>
          <w:tcPr>
            <w:tcW w:w="850" w:type="dxa"/>
            <w:shd w:val="clear" w:color="auto" w:fill="auto"/>
            <w:noWrap/>
            <w:vAlign w:val="bottom"/>
            <w:hideMark/>
          </w:tcPr>
          <w:p w:rsidR="00710B0C" w:rsidRPr="00710B0C" w:rsidRDefault="00710B0C" w:rsidP="00710B0C">
            <w:pPr>
              <w:rPr>
                <w:rFonts w:cs="Arial"/>
                <w:color w:val="000000"/>
                <w:sz w:val="18"/>
                <w:szCs w:val="18"/>
              </w:rPr>
            </w:pPr>
          </w:p>
        </w:tc>
        <w:tc>
          <w:tcPr>
            <w:tcW w:w="1075"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июл.16</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 </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 </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 </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 </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 </w:t>
            </w:r>
          </w:p>
        </w:tc>
        <w:tc>
          <w:tcPr>
            <w:tcW w:w="112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 </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июн.16</w:t>
            </w:r>
          </w:p>
        </w:tc>
        <w:tc>
          <w:tcPr>
            <w:tcW w:w="836" w:type="dxa"/>
            <w:shd w:val="clear" w:color="auto" w:fill="auto"/>
            <w:noWrap/>
            <w:vAlign w:val="bottom"/>
            <w:hideMark/>
          </w:tcPr>
          <w:p w:rsidR="00710B0C" w:rsidRPr="00710B0C" w:rsidRDefault="00710B0C" w:rsidP="00710B0C">
            <w:pPr>
              <w:rPr>
                <w:rFonts w:cs="Arial"/>
                <w:color w:val="000000"/>
                <w:sz w:val="18"/>
                <w:szCs w:val="18"/>
              </w:rPr>
            </w:pPr>
          </w:p>
        </w:tc>
      </w:tr>
      <w:tr w:rsidR="00710B0C" w:rsidRPr="00710B0C" w:rsidTr="00710B0C">
        <w:trPr>
          <w:trHeight w:val="170"/>
        </w:trPr>
        <w:tc>
          <w:tcPr>
            <w:tcW w:w="2142" w:type="dxa"/>
            <w:shd w:val="clear" w:color="DCE6F1" w:fill="DCE6F1"/>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Районы города</w:t>
            </w:r>
          </w:p>
        </w:tc>
        <w:tc>
          <w:tcPr>
            <w:tcW w:w="850" w:type="dxa"/>
            <w:shd w:val="clear" w:color="DCE6F1" w:fill="DCE6F1"/>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Мин</w:t>
            </w:r>
          </w:p>
        </w:tc>
        <w:tc>
          <w:tcPr>
            <w:tcW w:w="1075" w:type="dxa"/>
            <w:shd w:val="clear" w:color="DCE6F1" w:fill="DCE6F1"/>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Средняя</w:t>
            </w:r>
          </w:p>
        </w:tc>
        <w:tc>
          <w:tcPr>
            <w:tcW w:w="1051" w:type="dxa"/>
            <w:shd w:val="clear" w:color="DCE6F1" w:fill="DCE6F1"/>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Макс</w:t>
            </w:r>
          </w:p>
        </w:tc>
        <w:tc>
          <w:tcPr>
            <w:tcW w:w="993" w:type="dxa"/>
            <w:shd w:val="clear" w:color="DCE6F1" w:fill="DCE6F1"/>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Штук</w:t>
            </w:r>
          </w:p>
        </w:tc>
        <w:tc>
          <w:tcPr>
            <w:tcW w:w="1562" w:type="dxa"/>
            <w:shd w:val="clear" w:color="DCE6F1" w:fill="DCE6F1"/>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Площадь, кв.м.</w:t>
            </w:r>
          </w:p>
        </w:tc>
        <w:tc>
          <w:tcPr>
            <w:tcW w:w="1560" w:type="dxa"/>
            <w:shd w:val="clear" w:color="DCE6F1" w:fill="DCE6F1"/>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 xml:space="preserve">Объем предложения </w:t>
            </w:r>
            <w:r w:rsidRPr="00710B0C">
              <w:rPr>
                <w:rFonts w:cs="Arial"/>
                <w:b/>
                <w:bCs/>
                <w:color w:val="000000"/>
                <w:sz w:val="18"/>
                <w:szCs w:val="18"/>
              </w:rPr>
              <w:br/>
              <w:t>руб.</w:t>
            </w:r>
          </w:p>
        </w:tc>
        <w:tc>
          <w:tcPr>
            <w:tcW w:w="1550" w:type="dxa"/>
            <w:shd w:val="clear" w:color="DCE6F1" w:fill="DCE6F1"/>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Объем предложения %</w:t>
            </w:r>
          </w:p>
        </w:tc>
        <w:tc>
          <w:tcPr>
            <w:tcW w:w="1122" w:type="dxa"/>
            <w:shd w:val="clear" w:color="auto" w:fill="auto"/>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 xml:space="preserve">% </w:t>
            </w:r>
            <w:r w:rsidRPr="00710B0C">
              <w:rPr>
                <w:rStyle w:val="a6"/>
                <w:rFonts w:cs="Arial"/>
                <w:b/>
                <w:bCs/>
                <w:color w:val="000000"/>
                <w:sz w:val="18"/>
                <w:szCs w:val="18"/>
              </w:rPr>
              <w:footnoteReference w:id="2"/>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Средняя</w:t>
            </w:r>
          </w:p>
        </w:tc>
        <w:tc>
          <w:tcPr>
            <w:tcW w:w="836"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 изм</w:t>
            </w:r>
            <w:r>
              <w:rPr>
                <w:rFonts w:cs="Arial"/>
                <w:b/>
                <w:bCs/>
                <w:color w:val="000000"/>
                <w:sz w:val="18"/>
                <w:szCs w:val="18"/>
              </w:rPr>
              <w:t>.</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64, 71 мкр.</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14 870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84 628</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129 630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622</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35 228</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2 893 742 530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7,14%</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-10,78%</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85 074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-0,52%</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Баляева</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46 875</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91 375</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196 875</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518</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19 782</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1 713 214 268</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4,23%</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-3,66%</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89 985</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1,54%</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БАМ</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37 500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97 803</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127 273</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323</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14 939</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1 445 325 199</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3,57%</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3,11%</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97 045</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0,78%</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Борисенко</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31 343</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85 236</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129 167</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423</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18 495</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1 513 645 999</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3,74%</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-10,14%</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86 333</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-1,27%</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Весенняя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63 559</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76 934</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90 909</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284</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21 199 999</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0,05%</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3,78%</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79 478</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-3,20%</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Вторая речка</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33 333</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98 436</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169 231</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670</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32 650</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3 141 739 387</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7,76%</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3,78%</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96 971</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1,51%</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Гайдамак</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61 275</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94 386</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189 655</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109</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6 239</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570 721 000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1,41%</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-0,49%</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92 337</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2,22%</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Горностай</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52 980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69 984</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90 000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374</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26 107 000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0,06%</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-26,22%</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67 315</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3,97%</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Заря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42 502</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91 599</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135 556</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258</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14 880</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1 304 006 012</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3,22%</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-3,43%</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89 289</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2,59%</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Луговая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18 000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87 068</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184 932</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247</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13 995</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1 188 343 416</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2,93%</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-8,20%</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90 394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-3,68%</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Некрасовская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70 909</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110 004</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222 222</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305</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14 047</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1 534 715 889</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3,79%</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15,98%</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110 184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-0,16%</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о. Попова</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16 094</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29 402</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36 667</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364</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10 180 000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0,03%</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-69,00%</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29 817</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-1,39%</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о. Русский</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25 532</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64 491</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86 364</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63</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3 044</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191 419 000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0,47%</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-32,01%</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64 093</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0,62%</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Океанская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29 070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86 729</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194 565</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133</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8 288</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720 036 997</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1,78%</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-8,56%</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84 853</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2,21%</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Патрокл</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25 000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86 423</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132 222</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59</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3 455</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295 930 000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0,73%</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-8,88%</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85 724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0,82%</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Первая речка</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45 133</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115 997</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219 133</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395</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22 222</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2 559 675 034</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6,32%</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22,30%</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114 394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1,40%</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Пригород</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11 667</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76 948</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108 000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55</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2 589</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195 479 001</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0,48%</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-18,87%</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76 834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0,15%</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Садгород</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45 349</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77 574</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108 750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77</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4 702</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372 087 849</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0,92%</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-18,21%</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76 764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1,05%</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Седанка</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31 667</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96 800</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204 348</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92</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6 073</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585 326 724</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1,45%</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2,06%</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95 323</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1,55%</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Снеговая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19 178</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77 083</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108 696</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62</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2 098</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154 883 999</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0,38%</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-18,73%</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77 622</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-0,69%</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Снеговая падь</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72 093</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89 416</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137 736</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210</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13 296</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1 170 089 998</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2,89%</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-5,73%</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90 584</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-1,29%</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Столетие</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43 210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99 434</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159 091</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572</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25 307</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2 452 268 974</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6,05%</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4,83%</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98 298</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1,16%</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Тихая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26 087</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85 294</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127 419</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397</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16 110</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1 332 201 575</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3,29%</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-10,07%</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86 083</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-0,92%</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Толстого (Буссе)</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62 687</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101 588</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159 800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108</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6 520</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648 301 998</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1,60%</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7,10%</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102 110</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-0,51%</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Третья рабочая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33 333</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98 907</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168 750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428</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21 315</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2 093 261 878</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5,17%</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4,28%</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99 676</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-0,77%</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Трудовая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28 409</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85 697</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119 048</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156</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7 454</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625 674 998</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1,54%</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-9,65%</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86 357</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-0,76%</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Трудовое</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12 121</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80 129</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113 793</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185</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7 771</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598 293 091</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1,48%</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-15,52%</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79 170</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1,21%</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Угольная</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38 750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79 857</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101 471</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14</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689</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53 050 000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0,13%</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-15,81%</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82 758</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-3,51%</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Фадеева</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25 862</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84 238</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132 258</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79</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2 848</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224 318 990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0,55%</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-11,19%</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89 445</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-5,82%</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Центр</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43 750</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115 106</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360 000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466</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31 542</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3 800 878 546</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9,38%</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21,36%</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113 650</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1,28%</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Чуркин</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7 576</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89 351</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162 500</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937</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41 031</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3 531 590 610</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8,72%</w:t>
            </w:r>
          </w:p>
        </w:tc>
        <w:tc>
          <w:tcPr>
            <w:tcW w:w="1122" w:type="dxa"/>
            <w:shd w:val="clear" w:color="000000" w:fill="FFC7CE"/>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-5,80%</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91 463</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-2,31%</w:t>
            </w:r>
          </w:p>
        </w:tc>
      </w:tr>
      <w:tr w:rsidR="00710B0C" w:rsidRPr="00710B0C" w:rsidTr="00710B0C">
        <w:trPr>
          <w:trHeight w:val="170"/>
        </w:trPr>
        <w:tc>
          <w:tcPr>
            <w:tcW w:w="2142" w:type="dxa"/>
            <w:shd w:val="clear" w:color="auto" w:fill="auto"/>
            <w:noWrap/>
            <w:vAlign w:val="bottom"/>
            <w:hideMark/>
          </w:tcPr>
          <w:p w:rsidR="00710B0C" w:rsidRPr="00710B0C" w:rsidRDefault="00710B0C" w:rsidP="00710B0C">
            <w:pPr>
              <w:ind w:firstLineChars="100" w:firstLine="180"/>
              <w:rPr>
                <w:rFonts w:cs="Arial"/>
                <w:b/>
                <w:bCs/>
                <w:color w:val="000000"/>
                <w:sz w:val="18"/>
                <w:szCs w:val="18"/>
              </w:rPr>
            </w:pPr>
            <w:r w:rsidRPr="00710B0C">
              <w:rPr>
                <w:rFonts w:cs="Arial"/>
                <w:b/>
                <w:bCs/>
                <w:color w:val="000000"/>
                <w:sz w:val="18"/>
                <w:szCs w:val="18"/>
              </w:rPr>
              <w:t>Эгершельд</w:t>
            </w:r>
          </w:p>
        </w:tc>
        <w:tc>
          <w:tcPr>
            <w:tcW w:w="8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41 667</w:t>
            </w:r>
          </w:p>
        </w:tc>
        <w:tc>
          <w:tcPr>
            <w:tcW w:w="1075" w:type="dxa"/>
            <w:shd w:val="clear" w:color="000000" w:fill="D8E4BC"/>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108 579</w:t>
            </w:r>
          </w:p>
        </w:tc>
        <w:tc>
          <w:tcPr>
            <w:tcW w:w="1051"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357 143</w:t>
            </w:r>
          </w:p>
        </w:tc>
        <w:tc>
          <w:tcPr>
            <w:tcW w:w="993"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513</w:t>
            </w:r>
          </w:p>
        </w:tc>
        <w:tc>
          <w:tcPr>
            <w:tcW w:w="1562"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30 454</w:t>
            </w:r>
          </w:p>
        </w:tc>
        <w:tc>
          <w:tcPr>
            <w:tcW w:w="156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3 538 417 196</w:t>
            </w:r>
          </w:p>
        </w:tc>
        <w:tc>
          <w:tcPr>
            <w:tcW w:w="1550" w:type="dxa"/>
            <w:shd w:val="clear" w:color="auto" w:fill="auto"/>
            <w:noWrap/>
            <w:vAlign w:val="center"/>
            <w:hideMark/>
          </w:tcPr>
          <w:p w:rsidR="00710B0C" w:rsidRPr="00710B0C" w:rsidRDefault="00710B0C" w:rsidP="00710B0C">
            <w:pPr>
              <w:jc w:val="center"/>
              <w:rPr>
                <w:rFonts w:cs="Arial"/>
                <w:color w:val="000000"/>
                <w:sz w:val="18"/>
                <w:szCs w:val="18"/>
              </w:rPr>
            </w:pPr>
            <w:r w:rsidRPr="00710B0C">
              <w:rPr>
                <w:rFonts w:cs="Arial"/>
                <w:color w:val="000000"/>
                <w:sz w:val="18"/>
                <w:szCs w:val="18"/>
              </w:rPr>
              <w:t>8,74%</w:t>
            </w:r>
          </w:p>
        </w:tc>
        <w:tc>
          <w:tcPr>
            <w:tcW w:w="1122" w:type="dxa"/>
            <w:shd w:val="clear" w:color="000000" w:fill="C6EFCE"/>
            <w:noWrap/>
            <w:vAlign w:val="center"/>
            <w:hideMark/>
          </w:tcPr>
          <w:p w:rsidR="00710B0C" w:rsidRPr="00710B0C" w:rsidRDefault="00710B0C" w:rsidP="00710B0C">
            <w:pPr>
              <w:jc w:val="center"/>
              <w:rPr>
                <w:rFonts w:cs="Arial"/>
                <w:color w:val="006100"/>
                <w:sz w:val="18"/>
                <w:szCs w:val="18"/>
              </w:rPr>
            </w:pPr>
            <w:r w:rsidRPr="00710B0C">
              <w:rPr>
                <w:rFonts w:cs="Arial"/>
                <w:color w:val="006100"/>
                <w:sz w:val="18"/>
                <w:szCs w:val="18"/>
              </w:rPr>
              <w:t>14,47%</w:t>
            </w:r>
          </w:p>
        </w:tc>
        <w:tc>
          <w:tcPr>
            <w:tcW w:w="1290" w:type="dxa"/>
            <w:shd w:val="clear" w:color="auto" w:fill="auto"/>
            <w:noWrap/>
            <w:vAlign w:val="center"/>
            <w:hideMark/>
          </w:tcPr>
          <w:p w:rsidR="00710B0C" w:rsidRPr="00710B0C" w:rsidRDefault="00710B0C" w:rsidP="00710B0C">
            <w:pPr>
              <w:jc w:val="center"/>
              <w:rPr>
                <w:rFonts w:cs="Arial"/>
                <w:b/>
                <w:bCs/>
                <w:color w:val="000000"/>
                <w:sz w:val="18"/>
                <w:szCs w:val="18"/>
              </w:rPr>
            </w:pPr>
            <w:r w:rsidRPr="00710B0C">
              <w:rPr>
                <w:rFonts w:cs="Arial"/>
                <w:b/>
                <w:bCs/>
                <w:color w:val="000000"/>
                <w:sz w:val="18"/>
                <w:szCs w:val="18"/>
              </w:rPr>
              <w:t>108 719</w:t>
            </w:r>
          </w:p>
        </w:tc>
        <w:tc>
          <w:tcPr>
            <w:tcW w:w="836" w:type="dxa"/>
            <w:shd w:val="clear" w:color="auto" w:fill="auto"/>
            <w:noWrap/>
            <w:vAlign w:val="bottom"/>
            <w:hideMark/>
          </w:tcPr>
          <w:p w:rsidR="00710B0C" w:rsidRPr="00710B0C" w:rsidRDefault="00710B0C" w:rsidP="00710B0C">
            <w:pPr>
              <w:jc w:val="right"/>
              <w:rPr>
                <w:rFonts w:cs="Arial"/>
                <w:color w:val="000000"/>
                <w:sz w:val="18"/>
                <w:szCs w:val="18"/>
              </w:rPr>
            </w:pPr>
            <w:r w:rsidRPr="00710B0C">
              <w:rPr>
                <w:rFonts w:cs="Arial"/>
                <w:color w:val="000000"/>
                <w:sz w:val="18"/>
                <w:szCs w:val="18"/>
              </w:rPr>
              <w:t>-0,13%</w:t>
            </w:r>
          </w:p>
        </w:tc>
      </w:tr>
    </w:tbl>
    <w:p w:rsidR="00710B0C" w:rsidRDefault="00710B0C" w:rsidP="00DE106E">
      <w:r>
        <w:br w:type="page"/>
      </w:r>
    </w:p>
    <w:p w:rsidR="00CB4BB1" w:rsidRPr="008A782A" w:rsidRDefault="004215BB" w:rsidP="00CB4BB1">
      <w:pPr>
        <w:pStyle w:val="2"/>
        <w:rPr>
          <w:rFonts w:ascii="Arial" w:hAnsi="Arial" w:cs="Arial"/>
          <w:sz w:val="20"/>
          <w:szCs w:val="20"/>
        </w:rPr>
      </w:pPr>
      <w:bookmarkStart w:id="14" w:name="_Toc452808686"/>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176"/>
        <w:gridCol w:w="1075"/>
        <w:gridCol w:w="1051"/>
        <w:gridCol w:w="1075"/>
        <w:gridCol w:w="960"/>
      </w:tblGrid>
      <w:tr w:rsidR="003544D2" w:rsidRPr="003544D2" w:rsidTr="003544D2">
        <w:trPr>
          <w:trHeight w:val="170"/>
          <w:jc w:val="center"/>
        </w:trPr>
        <w:tc>
          <w:tcPr>
            <w:tcW w:w="2100" w:type="dxa"/>
            <w:shd w:val="clear" w:color="auto" w:fill="auto"/>
            <w:noWrap/>
            <w:vAlign w:val="bottom"/>
            <w:hideMark/>
          </w:tcPr>
          <w:p w:rsidR="003544D2" w:rsidRPr="003544D2" w:rsidRDefault="003544D2" w:rsidP="003544D2">
            <w:pPr>
              <w:rPr>
                <w:rFonts w:cs="Arial"/>
                <w:color w:val="000000"/>
                <w:sz w:val="20"/>
              </w:rPr>
            </w:pPr>
            <w:bookmarkStart w:id="15" w:name="_Toc452808687"/>
          </w:p>
        </w:tc>
        <w:tc>
          <w:tcPr>
            <w:tcW w:w="1176" w:type="dxa"/>
            <w:shd w:val="clear" w:color="auto" w:fill="auto"/>
            <w:noWrap/>
            <w:vAlign w:val="bottom"/>
            <w:hideMark/>
          </w:tcPr>
          <w:p w:rsidR="003544D2" w:rsidRPr="003544D2" w:rsidRDefault="003544D2" w:rsidP="003544D2">
            <w:pPr>
              <w:rPr>
                <w:rFonts w:cs="Arial"/>
                <w:color w:val="000000"/>
                <w:sz w:val="20"/>
              </w:rPr>
            </w:pPr>
          </w:p>
        </w:tc>
        <w:tc>
          <w:tcPr>
            <w:tcW w:w="1075" w:type="dxa"/>
            <w:shd w:val="clear" w:color="000000" w:fill="D8E4BC"/>
            <w:noWrap/>
            <w:vAlign w:val="bottom"/>
            <w:hideMark/>
          </w:tcPr>
          <w:p w:rsidR="003544D2" w:rsidRPr="003544D2" w:rsidRDefault="003544D2" w:rsidP="003544D2">
            <w:pPr>
              <w:jc w:val="right"/>
              <w:rPr>
                <w:rFonts w:cs="Arial"/>
                <w:b/>
                <w:bCs/>
                <w:color w:val="000000"/>
                <w:sz w:val="20"/>
              </w:rPr>
            </w:pPr>
            <w:r w:rsidRPr="003544D2">
              <w:rPr>
                <w:rFonts w:cs="Arial"/>
                <w:b/>
                <w:bCs/>
                <w:color w:val="000000"/>
                <w:sz w:val="20"/>
              </w:rPr>
              <w:t>июл.16</w:t>
            </w:r>
          </w:p>
        </w:tc>
        <w:tc>
          <w:tcPr>
            <w:tcW w:w="1051" w:type="dxa"/>
            <w:shd w:val="clear" w:color="auto" w:fill="auto"/>
            <w:noWrap/>
            <w:vAlign w:val="bottom"/>
            <w:hideMark/>
          </w:tcPr>
          <w:p w:rsidR="003544D2" w:rsidRPr="003544D2" w:rsidRDefault="003544D2" w:rsidP="003544D2">
            <w:pPr>
              <w:rPr>
                <w:rFonts w:cs="Arial"/>
                <w:color w:val="000000"/>
                <w:sz w:val="20"/>
              </w:rPr>
            </w:pPr>
          </w:p>
        </w:tc>
        <w:tc>
          <w:tcPr>
            <w:tcW w:w="1075" w:type="dxa"/>
            <w:shd w:val="clear" w:color="000000" w:fill="D8E4BC"/>
            <w:noWrap/>
            <w:vAlign w:val="bottom"/>
            <w:hideMark/>
          </w:tcPr>
          <w:p w:rsidR="003544D2" w:rsidRPr="003544D2" w:rsidRDefault="003544D2" w:rsidP="003544D2">
            <w:pPr>
              <w:jc w:val="right"/>
              <w:rPr>
                <w:rFonts w:cs="Arial"/>
                <w:b/>
                <w:bCs/>
                <w:color w:val="000000"/>
                <w:sz w:val="20"/>
              </w:rPr>
            </w:pPr>
            <w:r w:rsidRPr="003544D2">
              <w:rPr>
                <w:rFonts w:cs="Arial"/>
                <w:b/>
                <w:bCs/>
                <w:color w:val="000000"/>
                <w:sz w:val="20"/>
              </w:rPr>
              <w:t>июн.16</w:t>
            </w:r>
          </w:p>
        </w:tc>
        <w:tc>
          <w:tcPr>
            <w:tcW w:w="960" w:type="dxa"/>
            <w:shd w:val="clear" w:color="auto" w:fill="auto"/>
            <w:noWrap/>
            <w:vAlign w:val="bottom"/>
            <w:hideMark/>
          </w:tcPr>
          <w:p w:rsidR="003544D2" w:rsidRPr="003544D2" w:rsidRDefault="003544D2" w:rsidP="003544D2">
            <w:pPr>
              <w:rPr>
                <w:rFonts w:cs="Arial"/>
                <w:color w:val="000000"/>
                <w:sz w:val="20"/>
              </w:rPr>
            </w:pPr>
          </w:p>
        </w:tc>
      </w:tr>
      <w:tr w:rsidR="003544D2" w:rsidRPr="003544D2" w:rsidTr="003544D2">
        <w:trPr>
          <w:trHeight w:val="170"/>
          <w:jc w:val="center"/>
        </w:trPr>
        <w:tc>
          <w:tcPr>
            <w:tcW w:w="2100" w:type="dxa"/>
            <w:shd w:val="clear" w:color="DCE6F1" w:fill="DCE6F1"/>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Район</w:t>
            </w:r>
          </w:p>
        </w:tc>
        <w:tc>
          <w:tcPr>
            <w:tcW w:w="1176" w:type="dxa"/>
            <w:shd w:val="clear" w:color="DCE6F1" w:fill="DCE6F1"/>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Мин</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Средняя</w:t>
            </w:r>
          </w:p>
        </w:tc>
        <w:tc>
          <w:tcPr>
            <w:tcW w:w="1051" w:type="dxa"/>
            <w:shd w:val="clear" w:color="DCE6F1" w:fill="DCE6F1"/>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Макс</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Средняя</w:t>
            </w:r>
          </w:p>
        </w:tc>
        <w:tc>
          <w:tcPr>
            <w:tcW w:w="960"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 изм</w:t>
            </w:r>
            <w:r>
              <w:rPr>
                <w:rFonts w:cs="Arial"/>
                <w:color w:val="000000"/>
                <w:sz w:val="20"/>
              </w:rPr>
              <w:t>.</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64, 71 м</w:t>
            </w:r>
            <w:r>
              <w:rPr>
                <w:rFonts w:cs="Arial"/>
                <w:b/>
                <w:bCs/>
                <w:color w:val="000000"/>
                <w:sz w:val="20"/>
              </w:rPr>
              <w:t>кр.</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55 238</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66 012</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90 900</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64 705</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1,98%</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Баляева</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52 109</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63 737</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76 875</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61 539</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3,45%</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Вторая речка</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53 318</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53 318</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53 318</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53 864</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-1,02%</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proofErr w:type="gramStart"/>
            <w:r w:rsidRPr="003544D2">
              <w:rPr>
                <w:rFonts w:cs="Arial"/>
                <w:b/>
                <w:bCs/>
                <w:color w:val="000000"/>
                <w:sz w:val="20"/>
              </w:rPr>
              <w:t>Ж</w:t>
            </w:r>
            <w:proofErr w:type="gramEnd"/>
            <w:r w:rsidRPr="003544D2">
              <w:rPr>
                <w:rFonts w:cs="Arial"/>
                <w:b/>
                <w:bCs/>
                <w:color w:val="000000"/>
                <w:sz w:val="20"/>
              </w:rPr>
              <w:t>/Д Вокзала</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 </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 </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 </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 </w:t>
            </w:r>
          </w:p>
        </w:tc>
        <w:tc>
          <w:tcPr>
            <w:tcW w:w="960" w:type="dxa"/>
            <w:shd w:val="clear" w:color="auto" w:fill="auto"/>
            <w:noWrap/>
            <w:vAlign w:val="bottom"/>
            <w:hideMark/>
          </w:tcPr>
          <w:p w:rsidR="003544D2" w:rsidRPr="003544D2" w:rsidRDefault="003544D2" w:rsidP="003544D2">
            <w:pPr>
              <w:rPr>
                <w:rFonts w:cs="Arial"/>
                <w:color w:val="000000"/>
                <w:sz w:val="20"/>
              </w:rPr>
            </w:pPr>
            <w:r w:rsidRPr="003544D2">
              <w:rPr>
                <w:rFonts w:cs="Arial"/>
                <w:color w:val="000000"/>
                <w:sz w:val="20"/>
              </w:rPr>
              <w:t> </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Луговая</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48 761</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65 804</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93 725</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65 368</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0,66%</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Океанская</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69 067</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89 529</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119 797</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90 572</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-1,17%</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Патрокл</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64 104</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74 970</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98 160</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74 913</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0,08%</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Садгород</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56 250</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56 250</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56 250</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56 250</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0,00%</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Третья рабочая</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70 263</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78 922</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101 114</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82 391</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-4,40%</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Центр</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90 278</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95 892</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106 000</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95 892</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0,00%</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Чуркин</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51 352</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67 873</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90 695</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65 735</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3,15%</w:t>
            </w:r>
          </w:p>
        </w:tc>
      </w:tr>
      <w:tr w:rsidR="003544D2" w:rsidRPr="003544D2" w:rsidTr="003544D2">
        <w:trPr>
          <w:trHeight w:val="170"/>
          <w:jc w:val="center"/>
        </w:trPr>
        <w:tc>
          <w:tcPr>
            <w:tcW w:w="2100" w:type="dxa"/>
            <w:shd w:val="clear" w:color="auto" w:fill="auto"/>
            <w:noWrap/>
            <w:vAlign w:val="center"/>
            <w:hideMark/>
          </w:tcPr>
          <w:p w:rsidR="003544D2" w:rsidRPr="003544D2" w:rsidRDefault="003544D2" w:rsidP="003544D2">
            <w:pPr>
              <w:rPr>
                <w:rFonts w:cs="Arial"/>
                <w:b/>
                <w:bCs/>
                <w:color w:val="000000"/>
                <w:sz w:val="20"/>
              </w:rPr>
            </w:pPr>
            <w:r w:rsidRPr="003544D2">
              <w:rPr>
                <w:rFonts w:cs="Arial"/>
                <w:b/>
                <w:bCs/>
                <w:color w:val="000000"/>
                <w:sz w:val="20"/>
              </w:rPr>
              <w:t>Эгершельд</w:t>
            </w:r>
          </w:p>
        </w:tc>
        <w:tc>
          <w:tcPr>
            <w:tcW w:w="1176"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75 395</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95 282</w:t>
            </w:r>
          </w:p>
        </w:tc>
        <w:tc>
          <w:tcPr>
            <w:tcW w:w="1051" w:type="dxa"/>
            <w:shd w:val="clear" w:color="auto" w:fill="auto"/>
            <w:noWrap/>
            <w:vAlign w:val="center"/>
            <w:hideMark/>
          </w:tcPr>
          <w:p w:rsidR="003544D2" w:rsidRPr="003544D2" w:rsidRDefault="003544D2" w:rsidP="003544D2">
            <w:pPr>
              <w:jc w:val="center"/>
              <w:rPr>
                <w:rFonts w:cs="Arial"/>
                <w:color w:val="000000"/>
                <w:sz w:val="20"/>
              </w:rPr>
            </w:pPr>
            <w:r w:rsidRPr="003544D2">
              <w:rPr>
                <w:rFonts w:cs="Arial"/>
                <w:color w:val="000000"/>
                <w:sz w:val="20"/>
              </w:rPr>
              <w:t>106 094</w:t>
            </w:r>
          </w:p>
        </w:tc>
        <w:tc>
          <w:tcPr>
            <w:tcW w:w="1075" w:type="dxa"/>
            <w:shd w:val="clear" w:color="000000" w:fill="D8E4BC"/>
            <w:noWrap/>
            <w:vAlign w:val="center"/>
            <w:hideMark/>
          </w:tcPr>
          <w:p w:rsidR="003544D2" w:rsidRPr="003544D2" w:rsidRDefault="003544D2" w:rsidP="003544D2">
            <w:pPr>
              <w:jc w:val="center"/>
              <w:rPr>
                <w:rFonts w:cs="Arial"/>
                <w:b/>
                <w:bCs/>
                <w:color w:val="000000"/>
                <w:sz w:val="20"/>
              </w:rPr>
            </w:pPr>
            <w:r w:rsidRPr="003544D2">
              <w:rPr>
                <w:rFonts w:cs="Arial"/>
                <w:b/>
                <w:bCs/>
                <w:color w:val="000000"/>
                <w:sz w:val="20"/>
              </w:rPr>
              <w:t>94 855</w:t>
            </w:r>
          </w:p>
        </w:tc>
        <w:tc>
          <w:tcPr>
            <w:tcW w:w="960" w:type="dxa"/>
            <w:shd w:val="clear" w:color="auto" w:fill="auto"/>
            <w:noWrap/>
            <w:vAlign w:val="bottom"/>
            <w:hideMark/>
          </w:tcPr>
          <w:p w:rsidR="003544D2" w:rsidRPr="003544D2" w:rsidRDefault="003544D2" w:rsidP="003544D2">
            <w:pPr>
              <w:jc w:val="right"/>
              <w:rPr>
                <w:rFonts w:cs="Arial"/>
                <w:color w:val="000000"/>
                <w:sz w:val="20"/>
              </w:rPr>
            </w:pPr>
            <w:r w:rsidRPr="003544D2">
              <w:rPr>
                <w:rFonts w:cs="Arial"/>
                <w:color w:val="000000"/>
                <w:sz w:val="20"/>
              </w:rPr>
              <w:t>0,45%</w:t>
            </w:r>
          </w:p>
        </w:tc>
      </w:tr>
    </w:tbl>
    <w:p w:rsidR="003544D2" w:rsidRPr="003544D2" w:rsidRDefault="003544D2" w:rsidP="003544D2"/>
    <w:p w:rsidR="00C64D7C" w:rsidRPr="008A782A" w:rsidRDefault="00C64D7C" w:rsidP="00FD6056">
      <w:pPr>
        <w:pStyle w:val="2"/>
        <w:jc w:val="center"/>
        <w:rPr>
          <w:rFonts w:ascii="Arial" w:hAnsi="Arial" w:cs="Arial"/>
          <w:sz w:val="20"/>
          <w:szCs w:val="20"/>
        </w:rPr>
      </w:pPr>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3"/>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55 172</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91 685</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129 630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139</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46 875</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91 680</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196 875</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119</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65 228</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101 388</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134</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92 996</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116</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89 394</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90 909</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710B0C" w:rsidRDefault="00710B0C">
            <w:pPr>
              <w:jc w:val="center"/>
              <w:rPr>
                <w:rFonts w:cs="Arial"/>
                <w:color w:val="000000"/>
                <w:sz w:val="20"/>
              </w:rPr>
            </w:pPr>
            <w:r>
              <w:rPr>
                <w:rFonts w:cs="Arial"/>
                <w:color w:val="000000"/>
                <w:sz w:val="20"/>
              </w:rPr>
              <w:t>65 455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104 996</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174</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74 359</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100 388</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122 581</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64 286</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64 286</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63 793</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93 677</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135 556</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44</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58 706</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92 633</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113 667</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47</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112 612</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143 636</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61</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60 811</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71 570</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80 645</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14</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66 444</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92 252</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121 556</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22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87 757</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31</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93 103</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123 218</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177 027</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81</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33 333</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33 333</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91 518</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108 000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78 836</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100 137</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20</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103 732</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122 581</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16</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80 054</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95 161</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94 565</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105 585</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124 444</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23</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72 222</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106 881</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159 091</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126</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73 750</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93 805</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127 419</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70 192</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119 754</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159 800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18</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105 041</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152 500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121</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74 000</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96 617</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117 241</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30</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40 064</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83 842</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113 793</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60</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79 032</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90 251</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101 471</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82 773</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132 258</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18</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46 667</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114 282</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163 265</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92</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38 929</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93 069</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243</w:t>
            </w:r>
          </w:p>
        </w:tc>
      </w:tr>
      <w:tr w:rsidR="00710B0C"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bottom"/>
          </w:tcPr>
          <w:p w:rsidR="00710B0C" w:rsidRDefault="00710B0C">
            <w:pPr>
              <w:jc w:val="center"/>
              <w:rPr>
                <w:rFonts w:cs="Arial"/>
                <w:b/>
                <w:bCs/>
                <w:color w:val="000000"/>
                <w:sz w:val="20"/>
              </w:rPr>
            </w:pPr>
            <w:r>
              <w:rPr>
                <w:rFonts w:cs="Arial"/>
                <w:b/>
                <w:bCs/>
                <w:color w:val="000000"/>
                <w:sz w:val="20"/>
              </w:rPr>
              <w:t>103 791</w:t>
            </w:r>
          </w:p>
        </w:tc>
        <w:tc>
          <w:tcPr>
            <w:tcW w:w="129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185 185</w:t>
            </w:r>
          </w:p>
        </w:tc>
        <w:tc>
          <w:tcPr>
            <w:tcW w:w="706" w:type="dxa"/>
            <w:tcBorders>
              <w:top w:val="nil"/>
              <w:left w:val="nil"/>
              <w:bottom w:val="single" w:sz="4" w:space="0" w:color="auto"/>
              <w:right w:val="single" w:sz="4" w:space="0" w:color="auto"/>
            </w:tcBorders>
            <w:shd w:val="clear" w:color="auto" w:fill="auto"/>
            <w:noWrap/>
            <w:vAlign w:val="bottom"/>
          </w:tcPr>
          <w:p w:rsidR="00710B0C" w:rsidRDefault="00710B0C">
            <w:pPr>
              <w:jc w:val="center"/>
              <w:rPr>
                <w:rFonts w:cs="Arial"/>
                <w:color w:val="000000"/>
                <w:sz w:val="20"/>
              </w:rPr>
            </w:pPr>
            <w:r>
              <w:rPr>
                <w:rFonts w:cs="Arial"/>
                <w:color w:val="000000"/>
                <w:sz w:val="20"/>
              </w:rPr>
              <w:t>135</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64 706</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86 653</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123 404</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187</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54 875</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86 999</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110 204</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108</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94 877</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120 408</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101</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31 707</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82 923</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114 545</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110</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68 000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77 000</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86 000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94 712</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247</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70 308</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99 547</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121 951</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27</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66 591</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74 333</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59 000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93 590</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99</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18 000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88 371</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100</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110 786</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222 222</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54</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25 532</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67 440</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30</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29 070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82 199</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101 852</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44</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86 210</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132 222</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15</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114 404</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212 963</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132</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51 163</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72 465</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31</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48 571</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75 554</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108 750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30</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47 368</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90 354</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29</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78 791</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87 755</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8</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74 603</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90 454</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85</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47 778</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93 991</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151 282</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221</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81 569</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104 255</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148</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70 769</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97 502</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151 786</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37</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64 355</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100 098</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168 750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98</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61 489</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84 854</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113 333</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62</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64 444</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77 768</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94 231</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48</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80 055</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93 000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25 862</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79 144</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97 222</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30</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48 333</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110 786</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230 769</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175</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76 471</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13 830</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85 455</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124 000</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296</w:t>
            </w:r>
          </w:p>
        </w:tc>
      </w:tr>
      <w:tr w:rsidR="00710B0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10B0C" w:rsidRDefault="00710B0C">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61 905</w:t>
            </w:r>
          </w:p>
        </w:tc>
        <w:tc>
          <w:tcPr>
            <w:tcW w:w="1080" w:type="dxa"/>
            <w:tcBorders>
              <w:top w:val="nil"/>
              <w:left w:val="nil"/>
              <w:bottom w:val="single" w:sz="4" w:space="0" w:color="auto"/>
              <w:right w:val="single" w:sz="4" w:space="0" w:color="auto"/>
            </w:tcBorders>
            <w:shd w:val="clear" w:color="000000" w:fill="C6E0B4"/>
            <w:noWrap/>
            <w:vAlign w:val="center"/>
          </w:tcPr>
          <w:p w:rsidR="00710B0C" w:rsidRDefault="00710B0C">
            <w:pPr>
              <w:jc w:val="center"/>
              <w:rPr>
                <w:rFonts w:cs="Arial"/>
                <w:b/>
                <w:bCs/>
                <w:color w:val="000000"/>
                <w:sz w:val="20"/>
              </w:rPr>
            </w:pPr>
            <w:r>
              <w:rPr>
                <w:rFonts w:cs="Arial"/>
                <w:b/>
                <w:bCs/>
                <w:color w:val="000000"/>
                <w:sz w:val="20"/>
              </w:rPr>
              <w:t>110 270</w:t>
            </w:r>
          </w:p>
        </w:tc>
        <w:tc>
          <w:tcPr>
            <w:tcW w:w="129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276 378</w:t>
            </w:r>
          </w:p>
        </w:tc>
        <w:tc>
          <w:tcPr>
            <w:tcW w:w="706" w:type="dxa"/>
            <w:tcBorders>
              <w:top w:val="nil"/>
              <w:left w:val="nil"/>
              <w:bottom w:val="single" w:sz="4" w:space="0" w:color="auto"/>
              <w:right w:val="single" w:sz="4" w:space="0" w:color="auto"/>
            </w:tcBorders>
            <w:shd w:val="clear" w:color="auto" w:fill="auto"/>
            <w:noWrap/>
            <w:vAlign w:val="center"/>
          </w:tcPr>
          <w:p w:rsidR="00710B0C" w:rsidRDefault="00710B0C">
            <w:pPr>
              <w:jc w:val="center"/>
              <w:rPr>
                <w:rFonts w:cs="Arial"/>
                <w:color w:val="000000"/>
                <w:sz w:val="20"/>
              </w:rPr>
            </w:pPr>
            <w:r>
              <w:rPr>
                <w:rFonts w:cs="Arial"/>
                <w:color w:val="000000"/>
                <w:sz w:val="20"/>
              </w:rPr>
              <w:t>150</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55 357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78 752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235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78 423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50 478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93 428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127 273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31 343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76 029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63 559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64 407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65 254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4E2E22" w:rsidRDefault="004E2E22">
            <w:pPr>
              <w:jc w:val="center"/>
              <w:rPr>
                <w:rFonts w:cs="Arial"/>
                <w:color w:val="000000"/>
                <w:sz w:val="20"/>
              </w:rPr>
            </w:pPr>
            <w:r>
              <w:rPr>
                <w:rFonts w:cs="Arial"/>
                <w:color w:val="000000"/>
                <w:sz w:val="20"/>
              </w:rPr>
              <w:t>55 747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92 053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141 667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139</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72 288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88 056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52 980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59 785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66 591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48 387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87 887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118 333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77</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81 990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114 754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67</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70 909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101 965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181 538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54 138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83 333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48 837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87 181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194 565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84 610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110 606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80 620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112 616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183 908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27 586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27 586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27 586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63 333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80 210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45 349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76 747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108 000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31 667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100 740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48 611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75 848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108 696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72 093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84 499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66 485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89 707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127 123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62 295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76 245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105 738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77</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62 687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97 368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115 517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33 871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94 972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168 750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61 194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81 238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119 048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39</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60 328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72 089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70 015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86 111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58 850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70 119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80 465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58 696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116 356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7 576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81 884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65 789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111 416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276 378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110</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14 870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72 801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68 919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80 461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88 242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100 183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122 222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50 962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74 097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93 103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64 860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86 864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114 754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90 209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48 387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78 428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98 387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60 440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79 188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87 413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102 847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126 364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46 809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60 376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67 143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102 000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179 231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73 704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73 704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77 236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90 571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105 882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87 222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76 667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91 398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117 647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43 210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95 542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153 464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67 919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75 410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81 240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100 729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128 049</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71 658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89 782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78 892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91 159</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60 500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64 752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76 543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68 966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68 966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68 966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75 472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148 107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310 000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51 728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75 223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126 316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40</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52 468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103 350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246 094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95 294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95 294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95 294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4E2E22" w:rsidRDefault="004E2E22">
            <w:pPr>
              <w:jc w:val="center"/>
              <w:rPr>
                <w:rFonts w:cs="Arial"/>
                <w:color w:val="000000"/>
                <w:sz w:val="20"/>
              </w:rPr>
            </w:pPr>
            <w:r>
              <w:rPr>
                <w:rFonts w:cs="Arial"/>
                <w:color w:val="000000"/>
                <w:sz w:val="20"/>
              </w:rPr>
              <w:t>65 026</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95 009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104 004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189 655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42 502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63 505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74 167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88 125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124 167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85 938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85 938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85 938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115 385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120 192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70 037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70 037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70 037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69 149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112 280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94 551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119 658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81 905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86 442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94 565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66 008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105 467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152 642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139 122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167 665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61 275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62 092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63 235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148 515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148 515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148 515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171 105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219 133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138 889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138 889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145 283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201 626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357 143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90 345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109 124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77 941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100 755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175</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86 957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104 894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120 588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72 727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97 074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56</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4E2E22" w:rsidRDefault="004E2E22">
            <w:pPr>
              <w:jc w:val="center"/>
              <w:rPr>
                <w:rFonts w:cs="Arial"/>
                <w:color w:val="000000"/>
                <w:sz w:val="20"/>
              </w:rPr>
            </w:pPr>
            <w:r>
              <w:rPr>
                <w:rFonts w:cs="Arial"/>
                <w:color w:val="000000"/>
                <w:sz w:val="20"/>
              </w:rPr>
              <w:t>92 500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113 951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69</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86 667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86 667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86 667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106 656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129 412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18</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98 009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116 445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147 222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89</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54 348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58 696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63 043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76 250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93 973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85 294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122 978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43</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73 913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98 505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79 773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39</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113 914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147 368</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90</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26 087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93 548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126 667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86</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98 167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98 167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98 167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96 016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130 952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70</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86 842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108 083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71 739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90 092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105 882</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33</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97 059</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93 333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105 381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112 857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53 704</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109 493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101 657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171</w:t>
            </w:r>
          </w:p>
        </w:tc>
      </w:tr>
      <w:tr w:rsidR="004E2E22"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105 591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161 111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59</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65 333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95 000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108 214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102 083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31 707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77 180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103 571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28</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90 344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117 647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80 065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77 083</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103 125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93 080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91 176</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101 857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122 727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109 274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139 167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11 667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11 667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11 667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79 091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79 091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79 091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19 178</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19 521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19 863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79 091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79 091</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79 091</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99 713</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86 660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120 714</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107 500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110 000</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28 409</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59 577</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84 545</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12 121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58 582</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3</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69 697</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97 725</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16</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43 750</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72 236</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96 000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4</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86 728</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22</w:t>
            </w:r>
          </w:p>
        </w:tc>
      </w:tr>
      <w:tr w:rsidR="004E2E22"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4E2E22" w:rsidRDefault="004E2E22">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76 471</w:t>
            </w:r>
          </w:p>
        </w:tc>
        <w:tc>
          <w:tcPr>
            <w:tcW w:w="1080" w:type="dxa"/>
            <w:tcBorders>
              <w:top w:val="nil"/>
              <w:left w:val="nil"/>
              <w:bottom w:val="single" w:sz="4" w:space="0" w:color="auto"/>
              <w:right w:val="single" w:sz="4" w:space="0" w:color="auto"/>
            </w:tcBorders>
            <w:shd w:val="clear" w:color="000000" w:fill="C6E0B4"/>
            <w:noWrap/>
            <w:vAlign w:val="center"/>
          </w:tcPr>
          <w:p w:rsidR="004E2E22" w:rsidRDefault="004E2E22">
            <w:pPr>
              <w:jc w:val="center"/>
              <w:rPr>
                <w:rFonts w:cs="Arial"/>
                <w:b/>
                <w:bCs/>
                <w:color w:val="000000"/>
                <w:sz w:val="20"/>
              </w:rPr>
            </w:pPr>
            <w:r>
              <w:rPr>
                <w:rFonts w:cs="Arial"/>
                <w:b/>
                <w:bCs/>
                <w:color w:val="000000"/>
                <w:sz w:val="20"/>
              </w:rPr>
              <w:t>106 954</w:t>
            </w:r>
          </w:p>
        </w:tc>
        <w:tc>
          <w:tcPr>
            <w:tcW w:w="129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142 143</w:t>
            </w:r>
          </w:p>
        </w:tc>
        <w:tc>
          <w:tcPr>
            <w:tcW w:w="706" w:type="dxa"/>
            <w:tcBorders>
              <w:top w:val="nil"/>
              <w:left w:val="nil"/>
              <w:bottom w:val="single" w:sz="4" w:space="0" w:color="auto"/>
              <w:right w:val="single" w:sz="4" w:space="0" w:color="auto"/>
            </w:tcBorders>
            <w:shd w:val="clear" w:color="auto" w:fill="auto"/>
            <w:noWrap/>
            <w:vAlign w:val="center"/>
          </w:tcPr>
          <w:p w:rsidR="004E2E22" w:rsidRDefault="004E2E22">
            <w:pPr>
              <w:jc w:val="center"/>
              <w:rPr>
                <w:rFonts w:cs="Arial"/>
                <w:color w:val="000000"/>
                <w:sz w:val="20"/>
              </w:rPr>
            </w:pPr>
            <w:r>
              <w:rPr>
                <w:rFonts w:cs="Arial"/>
                <w:color w:val="000000"/>
                <w:sz w:val="20"/>
              </w:rPr>
              <w:t>18</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5280868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9B1409">
        <w:rPr>
          <w:rFonts w:cs="Arial"/>
          <w:snapToGrid w:val="0"/>
          <w:sz w:val="16"/>
          <w:szCs w:val="16"/>
        </w:rPr>
        <w:t>Ию</w:t>
      </w:r>
      <w:r w:rsidR="004E2E22">
        <w:rPr>
          <w:rFonts w:cs="Arial"/>
          <w:snapToGrid w:val="0"/>
          <w:sz w:val="16"/>
          <w:szCs w:val="16"/>
        </w:rPr>
        <w:t>л</w:t>
      </w:r>
      <w:r w:rsidR="009B1409">
        <w:rPr>
          <w:rFonts w:cs="Arial"/>
          <w:snapToGrid w:val="0"/>
          <w:sz w:val="16"/>
          <w:szCs w:val="16"/>
        </w:rPr>
        <w:t>ь</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5280868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4E2E22">
        <w:rPr>
          <w:rFonts w:cs="Arial"/>
          <w:sz w:val="16"/>
          <w:szCs w:val="16"/>
        </w:rPr>
        <w:t>Июл</w:t>
      </w:r>
      <w:r w:rsidR="009B1409">
        <w:rPr>
          <w:rFonts w:cs="Arial"/>
          <w:sz w:val="16"/>
          <w:szCs w:val="16"/>
        </w:rPr>
        <w:t>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22" w:rsidRDefault="004E2E22" w:rsidP="004C4F72">
      <w:r>
        <w:separator/>
      </w:r>
    </w:p>
  </w:endnote>
  <w:endnote w:type="continuationSeparator" w:id="0">
    <w:p w:rsidR="004E2E22" w:rsidRDefault="004E2E22"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22" w:rsidRPr="0058623F" w:rsidRDefault="004E2E22"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22" w:rsidRDefault="004E2E22" w:rsidP="004C4F72">
      <w:r>
        <w:separator/>
      </w:r>
    </w:p>
  </w:footnote>
  <w:footnote w:type="continuationSeparator" w:id="0">
    <w:p w:rsidR="004E2E22" w:rsidRDefault="004E2E22" w:rsidP="004C4F72">
      <w:r>
        <w:continuationSeparator/>
      </w:r>
    </w:p>
  </w:footnote>
  <w:footnote w:id="1">
    <w:p w:rsidR="004E2E22" w:rsidRPr="00710B0C" w:rsidRDefault="004E2E22"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4E2E22" w:rsidRPr="00710B0C" w:rsidRDefault="004E2E22">
      <w:pPr>
        <w:pStyle w:val="a4"/>
        <w:rPr>
          <w:rFonts w:ascii="Arial" w:hAnsi="Arial" w:cs="Arial"/>
          <w:sz w:val="16"/>
          <w:szCs w:val="16"/>
          <w:lang w:val="ru-RU"/>
        </w:rPr>
      </w:pPr>
      <w:r w:rsidRPr="00710B0C">
        <w:rPr>
          <w:rStyle w:val="a6"/>
          <w:rFonts w:ascii="Arial" w:hAnsi="Arial" w:cs="Arial"/>
          <w:sz w:val="16"/>
          <w:szCs w:val="16"/>
        </w:rPr>
        <w:footnoteRef/>
      </w:r>
      <w:r w:rsidRPr="00710B0C">
        <w:rPr>
          <w:rFonts w:ascii="Arial" w:hAnsi="Arial" w:cs="Arial"/>
          <w:sz w:val="16"/>
          <w:szCs w:val="16"/>
          <w:lang w:val="ru-RU"/>
        </w:rPr>
        <w:t xml:space="preserve"> </w:t>
      </w:r>
      <w:r w:rsidRPr="00710B0C">
        <w:rPr>
          <w:rFonts w:ascii="Arial" w:hAnsi="Arial" w:cs="Arial"/>
          <w:bCs/>
          <w:color w:val="000000"/>
          <w:sz w:val="16"/>
          <w:szCs w:val="16"/>
          <w:lang w:val="ru-RU"/>
        </w:rPr>
        <w:t>Отклонение от средней цены по городу</w:t>
      </w:r>
    </w:p>
  </w:footnote>
  <w:footnote w:id="3">
    <w:p w:rsidR="004E2E22" w:rsidRPr="007436CE" w:rsidRDefault="004E2E22"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22" w:rsidRPr="0058623F" w:rsidRDefault="004E2E22"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proofErr w:type="gramStart"/>
    <w:r>
      <w:rPr>
        <w:rFonts w:cs="Arial"/>
        <w:snapToGrid w:val="0"/>
        <w:sz w:val="16"/>
        <w:szCs w:val="16"/>
      </w:rPr>
      <w:t>г</w:t>
    </w:r>
    <w:proofErr w:type="gramEnd"/>
    <w:r w:rsidRPr="0058623F">
      <w:rPr>
        <w:rFonts w:cs="Arial"/>
        <w:snapToGrid w:val="0"/>
        <w:sz w:val="16"/>
        <w:szCs w:val="16"/>
      </w:rPr>
      <w:t xml:space="preserve"> Владивосток, </w:t>
    </w:r>
    <w:r>
      <w:rPr>
        <w:rFonts w:cs="Arial"/>
        <w:snapToGrid w:val="0"/>
        <w:sz w:val="16"/>
        <w:szCs w:val="16"/>
      </w:rPr>
      <w:t>И</w:t>
    </w:r>
    <w:r w:rsidRPr="009B7B3C">
      <w:rPr>
        <w:rFonts w:cs="Arial"/>
        <w:snapToGrid w:val="0"/>
        <w:sz w:val="16"/>
        <w:szCs w:val="16"/>
      </w:rPr>
      <w:t>ю</w:t>
    </w:r>
    <w:r>
      <w:rPr>
        <w:rFonts w:cs="Arial"/>
        <w:snapToGrid w:val="0"/>
        <w:sz w:val="16"/>
        <w:szCs w:val="16"/>
      </w:rPr>
      <w:t>л</w:t>
    </w:r>
    <w:r w:rsidRPr="009B7B3C">
      <w:rPr>
        <w:rFonts w:cs="Arial"/>
        <w:snapToGrid w:val="0"/>
        <w:sz w:val="16"/>
        <w:szCs w:val="16"/>
      </w:rPr>
      <w:t>ь</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86492"/>
    <w:rsid w:val="000A26BF"/>
    <w:rsid w:val="000B5988"/>
    <w:rsid w:val="000B5EDB"/>
    <w:rsid w:val="000D3552"/>
    <w:rsid w:val="000E3CDD"/>
    <w:rsid w:val="00167ED6"/>
    <w:rsid w:val="00167F4F"/>
    <w:rsid w:val="001742F0"/>
    <w:rsid w:val="001778AD"/>
    <w:rsid w:val="001B164F"/>
    <w:rsid w:val="001C7218"/>
    <w:rsid w:val="001F2B81"/>
    <w:rsid w:val="001F559A"/>
    <w:rsid w:val="00204F9F"/>
    <w:rsid w:val="00211863"/>
    <w:rsid w:val="00221BFD"/>
    <w:rsid w:val="00226674"/>
    <w:rsid w:val="00256F48"/>
    <w:rsid w:val="002572E4"/>
    <w:rsid w:val="00276ED0"/>
    <w:rsid w:val="00281DCA"/>
    <w:rsid w:val="00286E9F"/>
    <w:rsid w:val="002878D7"/>
    <w:rsid w:val="00294419"/>
    <w:rsid w:val="002B4998"/>
    <w:rsid w:val="002B65BE"/>
    <w:rsid w:val="002C03EC"/>
    <w:rsid w:val="002E55DF"/>
    <w:rsid w:val="0030209E"/>
    <w:rsid w:val="00306679"/>
    <w:rsid w:val="003102DF"/>
    <w:rsid w:val="003248A7"/>
    <w:rsid w:val="003257E5"/>
    <w:rsid w:val="00332658"/>
    <w:rsid w:val="003544D2"/>
    <w:rsid w:val="00354D79"/>
    <w:rsid w:val="00376086"/>
    <w:rsid w:val="003766E0"/>
    <w:rsid w:val="00377B08"/>
    <w:rsid w:val="003810BE"/>
    <w:rsid w:val="00382E22"/>
    <w:rsid w:val="00383C00"/>
    <w:rsid w:val="003A2E85"/>
    <w:rsid w:val="003D6AD2"/>
    <w:rsid w:val="003E5ECF"/>
    <w:rsid w:val="003F41D7"/>
    <w:rsid w:val="004043A3"/>
    <w:rsid w:val="004175BB"/>
    <w:rsid w:val="004215BB"/>
    <w:rsid w:val="00421AA9"/>
    <w:rsid w:val="0042261A"/>
    <w:rsid w:val="004370C7"/>
    <w:rsid w:val="0044485C"/>
    <w:rsid w:val="004458F0"/>
    <w:rsid w:val="00466C83"/>
    <w:rsid w:val="00476195"/>
    <w:rsid w:val="004C4F72"/>
    <w:rsid w:val="004D5099"/>
    <w:rsid w:val="004D71B7"/>
    <w:rsid w:val="004E2E22"/>
    <w:rsid w:val="0051231D"/>
    <w:rsid w:val="0052042B"/>
    <w:rsid w:val="00522464"/>
    <w:rsid w:val="00522BBE"/>
    <w:rsid w:val="00522D44"/>
    <w:rsid w:val="00534149"/>
    <w:rsid w:val="005402F5"/>
    <w:rsid w:val="00541E1C"/>
    <w:rsid w:val="0058623F"/>
    <w:rsid w:val="005A1FAF"/>
    <w:rsid w:val="005A7C77"/>
    <w:rsid w:val="005C5EC2"/>
    <w:rsid w:val="005C7749"/>
    <w:rsid w:val="005D2016"/>
    <w:rsid w:val="005E304B"/>
    <w:rsid w:val="005E62E0"/>
    <w:rsid w:val="00606126"/>
    <w:rsid w:val="0061375D"/>
    <w:rsid w:val="00626F6A"/>
    <w:rsid w:val="00651930"/>
    <w:rsid w:val="00651CF1"/>
    <w:rsid w:val="00674EFD"/>
    <w:rsid w:val="00676E62"/>
    <w:rsid w:val="00681DDC"/>
    <w:rsid w:val="006850B6"/>
    <w:rsid w:val="00685123"/>
    <w:rsid w:val="006C4DB3"/>
    <w:rsid w:val="006D1CA4"/>
    <w:rsid w:val="006F7700"/>
    <w:rsid w:val="007003CE"/>
    <w:rsid w:val="00701D08"/>
    <w:rsid w:val="00710B0C"/>
    <w:rsid w:val="00712133"/>
    <w:rsid w:val="00726F8A"/>
    <w:rsid w:val="00763228"/>
    <w:rsid w:val="00775E70"/>
    <w:rsid w:val="00787EE5"/>
    <w:rsid w:val="0079765A"/>
    <w:rsid w:val="007A3D84"/>
    <w:rsid w:val="007A4B1E"/>
    <w:rsid w:val="007E21D9"/>
    <w:rsid w:val="007F3ACA"/>
    <w:rsid w:val="00804883"/>
    <w:rsid w:val="008121EF"/>
    <w:rsid w:val="008135B6"/>
    <w:rsid w:val="00826CB3"/>
    <w:rsid w:val="0083069C"/>
    <w:rsid w:val="0083145D"/>
    <w:rsid w:val="008631CC"/>
    <w:rsid w:val="00866116"/>
    <w:rsid w:val="00876E83"/>
    <w:rsid w:val="008A50D2"/>
    <w:rsid w:val="008A782A"/>
    <w:rsid w:val="008B0353"/>
    <w:rsid w:val="008B0D1B"/>
    <w:rsid w:val="008C1723"/>
    <w:rsid w:val="008D0134"/>
    <w:rsid w:val="00901795"/>
    <w:rsid w:val="0090467F"/>
    <w:rsid w:val="00925530"/>
    <w:rsid w:val="00934B15"/>
    <w:rsid w:val="0095762B"/>
    <w:rsid w:val="0096419E"/>
    <w:rsid w:val="00973506"/>
    <w:rsid w:val="009772C7"/>
    <w:rsid w:val="00995A4B"/>
    <w:rsid w:val="009A2399"/>
    <w:rsid w:val="009B1229"/>
    <w:rsid w:val="009B1409"/>
    <w:rsid w:val="009B7B3C"/>
    <w:rsid w:val="009C1F5A"/>
    <w:rsid w:val="009C7F8F"/>
    <w:rsid w:val="009E0708"/>
    <w:rsid w:val="009F0A23"/>
    <w:rsid w:val="009F2A1A"/>
    <w:rsid w:val="00A00184"/>
    <w:rsid w:val="00A22111"/>
    <w:rsid w:val="00A35999"/>
    <w:rsid w:val="00A425D1"/>
    <w:rsid w:val="00A52A12"/>
    <w:rsid w:val="00A53341"/>
    <w:rsid w:val="00A55BCD"/>
    <w:rsid w:val="00A73F32"/>
    <w:rsid w:val="00A85226"/>
    <w:rsid w:val="00AA369A"/>
    <w:rsid w:val="00AB3024"/>
    <w:rsid w:val="00AB6179"/>
    <w:rsid w:val="00AE5B9F"/>
    <w:rsid w:val="00B0013C"/>
    <w:rsid w:val="00B02D4E"/>
    <w:rsid w:val="00B3256A"/>
    <w:rsid w:val="00B5470C"/>
    <w:rsid w:val="00B61D2B"/>
    <w:rsid w:val="00B64788"/>
    <w:rsid w:val="00B74A8E"/>
    <w:rsid w:val="00B764D8"/>
    <w:rsid w:val="00B83787"/>
    <w:rsid w:val="00B86360"/>
    <w:rsid w:val="00B86921"/>
    <w:rsid w:val="00BA724F"/>
    <w:rsid w:val="00BB2F24"/>
    <w:rsid w:val="00BD3A18"/>
    <w:rsid w:val="00BE0774"/>
    <w:rsid w:val="00BF471C"/>
    <w:rsid w:val="00C02DC0"/>
    <w:rsid w:val="00C047B7"/>
    <w:rsid w:val="00C06EC7"/>
    <w:rsid w:val="00C12ADF"/>
    <w:rsid w:val="00C201BF"/>
    <w:rsid w:val="00C355CE"/>
    <w:rsid w:val="00C43FAD"/>
    <w:rsid w:val="00C47C6A"/>
    <w:rsid w:val="00C64D7C"/>
    <w:rsid w:val="00C74D3A"/>
    <w:rsid w:val="00C934EB"/>
    <w:rsid w:val="00C9754D"/>
    <w:rsid w:val="00CB19B0"/>
    <w:rsid w:val="00CB4BB1"/>
    <w:rsid w:val="00CC68BB"/>
    <w:rsid w:val="00CE25B4"/>
    <w:rsid w:val="00CF5B06"/>
    <w:rsid w:val="00D12998"/>
    <w:rsid w:val="00D2654D"/>
    <w:rsid w:val="00D30322"/>
    <w:rsid w:val="00D41C35"/>
    <w:rsid w:val="00D42636"/>
    <w:rsid w:val="00D54B8D"/>
    <w:rsid w:val="00D637DA"/>
    <w:rsid w:val="00D87362"/>
    <w:rsid w:val="00D92492"/>
    <w:rsid w:val="00DA3275"/>
    <w:rsid w:val="00DB5BE6"/>
    <w:rsid w:val="00DC2B8C"/>
    <w:rsid w:val="00DE106E"/>
    <w:rsid w:val="00DF5133"/>
    <w:rsid w:val="00E01921"/>
    <w:rsid w:val="00E05C8D"/>
    <w:rsid w:val="00E0625A"/>
    <w:rsid w:val="00E124B6"/>
    <w:rsid w:val="00E204B7"/>
    <w:rsid w:val="00E5108A"/>
    <w:rsid w:val="00E61E76"/>
    <w:rsid w:val="00E64E00"/>
    <w:rsid w:val="00E75C85"/>
    <w:rsid w:val="00E774CC"/>
    <w:rsid w:val="00EA2946"/>
    <w:rsid w:val="00ED3A58"/>
    <w:rsid w:val="00EE0B92"/>
    <w:rsid w:val="00EE3081"/>
    <w:rsid w:val="00EF64F8"/>
    <w:rsid w:val="00F027FA"/>
    <w:rsid w:val="00F2765C"/>
    <w:rsid w:val="00F32DD9"/>
    <w:rsid w:val="00F3312C"/>
    <w:rsid w:val="00F5434B"/>
    <w:rsid w:val="00F72EE6"/>
    <w:rsid w:val="00F81AFF"/>
    <w:rsid w:val="00F82834"/>
    <w:rsid w:val="00F91682"/>
    <w:rsid w:val="00FA3072"/>
    <w:rsid w:val="00FB71FB"/>
    <w:rsid w:val="00FD6056"/>
    <w:rsid w:val="00FD7CE9"/>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0;&#1102;&#1083;&#110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0;&#1102;&#1083;&#1100;%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0;&#1102;&#1083;&#1100;%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0;&#1102;&#1083;&#1100;%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0;&#1102;&#1083;&#110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4.0353084190990707E-2"/>
                  <c:y val="4.807692307692308E-2"/>
                </c:manualLayout>
              </c:layout>
              <c:showLegendKey val="0"/>
              <c:showVal val="1"/>
              <c:showCatName val="0"/>
              <c:showSerName val="0"/>
              <c:showPercent val="0"/>
              <c:showBubbleSize val="0"/>
            </c:dLbl>
            <c:dLbl>
              <c:idx val="15"/>
              <c:layout>
                <c:manualLayout>
                  <c:x val="-1.1769649555705659E-2"/>
                  <c:y val="3.8461538461538464E-2"/>
                </c:manualLayout>
              </c:layout>
              <c:showLegendKey val="0"/>
              <c:showVal val="1"/>
              <c:showCatName val="0"/>
              <c:showSerName val="0"/>
              <c:showPercent val="0"/>
              <c:showBubbleSize val="0"/>
            </c:dLbl>
            <c:spPr>
              <a:solidFill>
                <a:schemeClr val="bg1">
                  <a:lumMod val="75000"/>
                </a:schemeClr>
              </a:solidFill>
            </c:spPr>
            <c:txPr>
              <a:bodyPr/>
              <a:lstStyle/>
              <a:p>
                <a:pPr>
                  <a:defRPr sz="8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динамика!$A$5:$A$19</c:f>
              <c:numCache>
                <c:formatCode>mmm\-yy</c:formatCode>
                <c:ptCount val="15"/>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pt idx="13">
                  <c:v>42523</c:v>
                </c:pt>
                <c:pt idx="14">
                  <c:v>42554</c:v>
                </c:pt>
              </c:numCache>
            </c:numRef>
          </c:cat>
          <c:val>
            <c:numRef>
              <c:f>динамика!$B$5:$B$19</c:f>
              <c:numCache>
                <c:formatCode>#,##0</c:formatCode>
                <c:ptCount val="15"/>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c:v>
                </c:pt>
                <c:pt idx="12">
                  <c:v>95664</c:v>
                </c:pt>
                <c:pt idx="13">
                  <c:v>95045</c:v>
                </c:pt>
                <c:pt idx="14">
                  <c:v>94823.92591430746</c:v>
                </c:pt>
              </c:numCache>
            </c:numRef>
          </c:val>
          <c:smooth val="0"/>
        </c:ser>
        <c:dLbls>
          <c:showLegendKey val="0"/>
          <c:showVal val="0"/>
          <c:showCatName val="0"/>
          <c:showSerName val="0"/>
          <c:showPercent val="0"/>
          <c:showBubbleSize val="0"/>
        </c:dLbls>
        <c:hiLowLines/>
        <c:marker val="1"/>
        <c:smooth val="0"/>
        <c:axId val="6458752"/>
        <c:axId val="6492160"/>
      </c:lineChart>
      <c:dateAx>
        <c:axId val="6458752"/>
        <c:scaling>
          <c:orientation val="minMax"/>
        </c:scaling>
        <c:delete val="0"/>
        <c:axPos val="b"/>
        <c:numFmt formatCode="mmm\-yy" sourceLinked="1"/>
        <c:majorTickMark val="none"/>
        <c:minorTickMark val="none"/>
        <c:tickLblPos val="nextTo"/>
        <c:crossAx val="6492160"/>
        <c:crosses val="autoZero"/>
        <c:auto val="1"/>
        <c:lblOffset val="100"/>
        <c:baseTimeUnit val="months"/>
      </c:dateAx>
      <c:valAx>
        <c:axId val="6492160"/>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6458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июль 2016.xlsx]Вид помещения!СводнаяТаблица1</c:name>
    <c:fmtId val="3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9"/>
        <c:marker>
          <c:symbol val="none"/>
        </c:marker>
      </c:pivotFmt>
      <c:pivotFmt>
        <c:idx val="10"/>
        <c:marker>
          <c:symbol val="none"/>
        </c:marker>
      </c:pivotFmt>
      <c:pivotFmt>
        <c:idx val="1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2"/>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33333.333333333336</c:v>
                </c:pt>
                <c:pt idx="1">
                  <c:v>13829.787234042553</c:v>
                </c:pt>
                <c:pt idx="2">
                  <c:v>7575.757575757576</c:v>
                </c:pt>
                <c:pt idx="3">
                  <c:v>14869.565217391304</c:v>
                </c:pt>
                <c:pt idx="4">
                  <c:v>42501.672240802676</c:v>
                </c:pt>
                <c:pt idx="5">
                  <c:v>61274.509803921566</c:v>
                </c:pt>
                <c:pt idx="6">
                  <c:v>26086.956521739132</c:v>
                </c:pt>
                <c:pt idx="7">
                  <c:v>11666.666666666666</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99349.171630560522</c:v>
                </c:pt>
                <c:pt idx="1">
                  <c:v>92605.269203885779</c:v>
                </c:pt>
                <c:pt idx="2">
                  <c:v>89653.376816208081</c:v>
                </c:pt>
                <c:pt idx="3">
                  <c:v>90887.919150314934</c:v>
                </c:pt>
                <c:pt idx="4">
                  <c:v>98612.550524572507</c:v>
                </c:pt>
                <c:pt idx="5">
                  <c:v>142246.70019793595</c:v>
                </c:pt>
                <c:pt idx="6">
                  <c:v>103318.7943474413</c:v>
                </c:pt>
                <c:pt idx="7">
                  <c:v>89555.72546331893</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196875</c:v>
                </c:pt>
                <c:pt idx="1">
                  <c:v>276377.95275590551</c:v>
                </c:pt>
                <c:pt idx="2">
                  <c:v>360000</c:v>
                </c:pt>
                <c:pt idx="3">
                  <c:v>310000</c:v>
                </c:pt>
                <c:pt idx="4">
                  <c:v>189655.1724137931</c:v>
                </c:pt>
                <c:pt idx="5">
                  <c:v>357142.85714285716</c:v>
                </c:pt>
                <c:pt idx="6">
                  <c:v>170000</c:v>
                </c:pt>
                <c:pt idx="7">
                  <c:v>144444.44444444444</c:v>
                </c:pt>
              </c:numCache>
            </c:numRef>
          </c:val>
        </c:ser>
        <c:dLbls>
          <c:showLegendKey val="0"/>
          <c:showVal val="0"/>
          <c:showCatName val="0"/>
          <c:showSerName val="0"/>
          <c:showPercent val="0"/>
          <c:showBubbleSize val="0"/>
        </c:dLbls>
        <c:gapWidth val="150"/>
        <c:axId val="148060416"/>
        <c:axId val="148643840"/>
      </c:barChart>
      <c:catAx>
        <c:axId val="148060416"/>
        <c:scaling>
          <c:orientation val="minMax"/>
        </c:scaling>
        <c:delete val="0"/>
        <c:axPos val="b"/>
        <c:majorTickMark val="none"/>
        <c:minorTickMark val="none"/>
        <c:tickLblPos val="nextTo"/>
        <c:crossAx val="148643840"/>
        <c:crosses val="autoZero"/>
        <c:auto val="1"/>
        <c:lblAlgn val="ctr"/>
        <c:lblOffset val="100"/>
        <c:noMultiLvlLbl val="0"/>
      </c:catAx>
      <c:valAx>
        <c:axId val="148643840"/>
        <c:scaling>
          <c:orientation val="minMax"/>
        </c:scaling>
        <c:delete val="0"/>
        <c:axPos val="l"/>
        <c:majorGridlines/>
        <c:numFmt formatCode="#,##0" sourceLinked="1"/>
        <c:majorTickMark val="out"/>
        <c:minorTickMark val="none"/>
        <c:tickLblPos val="nextTo"/>
        <c:crossAx val="14806041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июль 2016.xlsx]Этаж!СводнаяТаблица1</c:name>
    <c:fmtId val="13"/>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chemeClr val="accent3"/>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4"/>
        <c:spPr>
          <a:solidFill>
            <a:srgbClr val="FF0000"/>
          </a:solidFill>
        </c:spPr>
      </c:pivotFmt>
      <c:pivotFmt>
        <c:idx val="15"/>
        <c:spPr>
          <a:solidFill>
            <a:schemeClr val="accent3"/>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88515.573956785462</c:v>
                </c:pt>
                <c:pt idx="1">
                  <c:v>97317.634983317126</c:v>
                </c:pt>
                <c:pt idx="2">
                  <c:v>92878.951200415991</c:v>
                </c:pt>
              </c:numCache>
            </c:numRef>
          </c:val>
        </c:ser>
        <c:dLbls>
          <c:showLegendKey val="0"/>
          <c:showVal val="0"/>
          <c:showCatName val="0"/>
          <c:showSerName val="0"/>
          <c:showPercent val="0"/>
          <c:showBubbleSize val="0"/>
        </c:dLbls>
        <c:gapWidth val="150"/>
        <c:shape val="cylinder"/>
        <c:axId val="242240128"/>
        <c:axId val="205743232"/>
        <c:axId val="0"/>
      </c:bar3DChart>
      <c:catAx>
        <c:axId val="242240128"/>
        <c:scaling>
          <c:orientation val="minMax"/>
        </c:scaling>
        <c:delete val="0"/>
        <c:axPos val="b"/>
        <c:majorTickMark val="out"/>
        <c:minorTickMark val="none"/>
        <c:tickLblPos val="nextTo"/>
        <c:crossAx val="205743232"/>
        <c:crosses val="autoZero"/>
        <c:auto val="1"/>
        <c:lblAlgn val="ctr"/>
        <c:lblOffset val="100"/>
        <c:noMultiLvlLbl val="0"/>
      </c:catAx>
      <c:valAx>
        <c:axId val="205743232"/>
        <c:scaling>
          <c:orientation val="minMax"/>
        </c:scaling>
        <c:delete val="0"/>
        <c:axPos val="l"/>
        <c:majorGridlines/>
        <c:numFmt formatCode="#,##0" sourceLinked="1"/>
        <c:majorTickMark val="out"/>
        <c:minorTickMark val="none"/>
        <c:tickLblPos val="nextTo"/>
        <c:crossAx val="24224012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июль 2016.xlsx]Тип дома!СводнаяТаблица1</c:name>
    <c:fmtId val="4"/>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60564.38610800224</c:v>
                </c:pt>
                <c:pt idx="1">
                  <c:v>98315.049803950315</c:v>
                </c:pt>
                <c:pt idx="2">
                  <c:v>100697.4505733371</c:v>
                </c:pt>
                <c:pt idx="3">
                  <c:v>91665.208787289943</c:v>
                </c:pt>
                <c:pt idx="4">
                  <c:v>84444.521619538194</c:v>
                </c:pt>
              </c:numCache>
            </c:numRef>
          </c:val>
        </c:ser>
        <c:dLbls>
          <c:showLegendKey val="0"/>
          <c:showVal val="0"/>
          <c:showCatName val="0"/>
          <c:showSerName val="0"/>
          <c:showPercent val="0"/>
          <c:showBubbleSize val="0"/>
        </c:dLbls>
        <c:gapWidth val="150"/>
        <c:shape val="cylinder"/>
        <c:axId val="207049088"/>
        <c:axId val="207050624"/>
        <c:axId val="0"/>
      </c:bar3DChart>
      <c:catAx>
        <c:axId val="207049088"/>
        <c:scaling>
          <c:orientation val="minMax"/>
        </c:scaling>
        <c:delete val="0"/>
        <c:axPos val="b"/>
        <c:majorTickMark val="out"/>
        <c:minorTickMark val="none"/>
        <c:tickLblPos val="nextTo"/>
        <c:crossAx val="207050624"/>
        <c:crosses val="autoZero"/>
        <c:auto val="1"/>
        <c:lblAlgn val="ctr"/>
        <c:lblOffset val="100"/>
        <c:noMultiLvlLbl val="0"/>
      </c:catAx>
      <c:valAx>
        <c:axId val="207050624"/>
        <c:scaling>
          <c:orientation val="minMax"/>
        </c:scaling>
        <c:delete val="0"/>
        <c:axPos val="l"/>
        <c:majorGridlines/>
        <c:numFmt formatCode="#,##0" sourceLinked="1"/>
        <c:majorTickMark val="out"/>
        <c:minorTickMark val="none"/>
        <c:tickLblPos val="nextTo"/>
        <c:crossAx val="20704908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14869.565217391304</c:v>
                </c:pt>
                <c:pt idx="1">
                  <c:v>46874.96875</c:v>
                </c:pt>
                <c:pt idx="2">
                  <c:v>37500</c:v>
                </c:pt>
                <c:pt idx="3">
                  <c:v>31343.283582089553</c:v>
                </c:pt>
                <c:pt idx="4">
                  <c:v>63559.322033898308</c:v>
                </c:pt>
                <c:pt idx="5">
                  <c:v>33333.300000000003</c:v>
                </c:pt>
                <c:pt idx="6">
                  <c:v>61274.509803921566</c:v>
                </c:pt>
                <c:pt idx="7">
                  <c:v>52980</c:v>
                </c:pt>
                <c:pt idx="8">
                  <c:v>42501.672240802676</c:v>
                </c:pt>
                <c:pt idx="9">
                  <c:v>18000</c:v>
                </c:pt>
                <c:pt idx="10">
                  <c:v>70909.090909090912</c:v>
                </c:pt>
                <c:pt idx="11">
                  <c:v>16093.75</c:v>
                </c:pt>
                <c:pt idx="12">
                  <c:v>25531.91489361702</c:v>
                </c:pt>
                <c:pt idx="13">
                  <c:v>29069.767441860466</c:v>
                </c:pt>
                <c:pt idx="14">
                  <c:v>25000</c:v>
                </c:pt>
                <c:pt idx="15">
                  <c:v>45132.743362831861</c:v>
                </c:pt>
                <c:pt idx="16">
                  <c:v>11666.666666666666</c:v>
                </c:pt>
                <c:pt idx="17">
                  <c:v>45348.837209302328</c:v>
                </c:pt>
                <c:pt idx="18">
                  <c:v>31666.666666666668</c:v>
                </c:pt>
                <c:pt idx="19">
                  <c:v>19178.082191780821</c:v>
                </c:pt>
                <c:pt idx="20">
                  <c:v>72093.023255813954</c:v>
                </c:pt>
                <c:pt idx="21">
                  <c:v>43209.876543209873</c:v>
                </c:pt>
                <c:pt idx="22">
                  <c:v>26086.956521739132</c:v>
                </c:pt>
                <c:pt idx="23">
                  <c:v>62686.567164179105</c:v>
                </c:pt>
                <c:pt idx="24">
                  <c:v>33333.333333333336</c:v>
                </c:pt>
                <c:pt idx="25">
                  <c:v>28409.090909090908</c:v>
                </c:pt>
                <c:pt idx="26">
                  <c:v>12121.212121212122</c:v>
                </c:pt>
                <c:pt idx="27">
                  <c:v>38750</c:v>
                </c:pt>
                <c:pt idx="28">
                  <c:v>25862.068965517243</c:v>
                </c:pt>
                <c:pt idx="29">
                  <c:v>43750</c:v>
                </c:pt>
                <c:pt idx="30">
                  <c:v>7575.757575757576</c:v>
                </c:pt>
                <c:pt idx="31">
                  <c:v>41666.666666666664</c:v>
                </c:pt>
              </c:numCache>
            </c:numRef>
          </c:val>
        </c:ser>
        <c:ser>
          <c:idx val="1"/>
          <c:order val="1"/>
          <c:tx>
            <c:strRef>
              <c:f>итоги!$C$23</c:f>
              <c:strCache>
                <c:ptCount val="1"/>
                <c:pt idx="0">
                  <c:v>Средняя</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84628.040015252511</c:v>
                </c:pt>
                <c:pt idx="1">
                  <c:v>91375.195217427725</c:v>
                </c:pt>
                <c:pt idx="2">
                  <c:v>97803.182056114427</c:v>
                </c:pt>
                <c:pt idx="3">
                  <c:v>85235.751431507058</c:v>
                </c:pt>
                <c:pt idx="4">
                  <c:v>76933.567967813739</c:v>
                </c:pt>
                <c:pt idx="5">
                  <c:v>98436.22373766797</c:v>
                </c:pt>
                <c:pt idx="6">
                  <c:v>94385.895322126365</c:v>
                </c:pt>
                <c:pt idx="7">
                  <c:v>69984.0783689034</c:v>
                </c:pt>
                <c:pt idx="8">
                  <c:v>91599.121052173883</c:v>
                </c:pt>
                <c:pt idx="9">
                  <c:v>87067.586797749638</c:v>
                </c:pt>
                <c:pt idx="10">
                  <c:v>110003.79937696633</c:v>
                </c:pt>
                <c:pt idx="11">
                  <c:v>29402.340492755891</c:v>
                </c:pt>
                <c:pt idx="12">
                  <c:v>64490.659821834553</c:v>
                </c:pt>
                <c:pt idx="13">
                  <c:v>86728.567737604229</c:v>
                </c:pt>
                <c:pt idx="14">
                  <c:v>86423.11247039742</c:v>
                </c:pt>
                <c:pt idx="15">
                  <c:v>115996.77518320423</c:v>
                </c:pt>
                <c:pt idx="16">
                  <c:v>76947.650044443173</c:v>
                </c:pt>
                <c:pt idx="17">
                  <c:v>77573.554379909197</c:v>
                </c:pt>
                <c:pt idx="18">
                  <c:v>96800.248497910492</c:v>
                </c:pt>
                <c:pt idx="19">
                  <c:v>77083.060844527063</c:v>
                </c:pt>
                <c:pt idx="20">
                  <c:v>89415.830275512693</c:v>
                </c:pt>
                <c:pt idx="21">
                  <c:v>99433.623287556184</c:v>
                </c:pt>
                <c:pt idx="22">
                  <c:v>85294.19620628799</c:v>
                </c:pt>
                <c:pt idx="23">
                  <c:v>101588.15936696755</c:v>
                </c:pt>
                <c:pt idx="24">
                  <c:v>98906.514312166095</c:v>
                </c:pt>
                <c:pt idx="25">
                  <c:v>85697.214674020172</c:v>
                </c:pt>
                <c:pt idx="26">
                  <c:v>80128.666565260224</c:v>
                </c:pt>
                <c:pt idx="27">
                  <c:v>79857.324072313742</c:v>
                </c:pt>
                <c:pt idx="28">
                  <c:v>84237.825014049769</c:v>
                </c:pt>
                <c:pt idx="29">
                  <c:v>115105.70273481122</c:v>
                </c:pt>
                <c:pt idx="30">
                  <c:v>89350.593148862463</c:v>
                </c:pt>
                <c:pt idx="31">
                  <c:v>108578.58893480136</c:v>
                </c:pt>
              </c:numCache>
            </c:numRef>
          </c:val>
        </c:ser>
        <c:ser>
          <c:idx val="2"/>
          <c:order val="2"/>
          <c:tx>
            <c:strRef>
              <c:f>итоги!$D$23</c:f>
              <c:strCache>
                <c:ptCount val="1"/>
                <c:pt idx="0">
                  <c:v>Максимум</c:v>
                </c:pt>
              </c:strCache>
            </c:strRef>
          </c:tx>
          <c:invertIfNegative val="0"/>
          <c:cat>
            <c:strRef>
              <c:f>итоги!$A$24:$A$55</c:f>
              <c:strCache>
                <c:ptCount val="32"/>
                <c:pt idx="0">
                  <c:v>64, 71 мкр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129629.62962962964</c:v>
                </c:pt>
                <c:pt idx="1">
                  <c:v>196875</c:v>
                </c:pt>
                <c:pt idx="2">
                  <c:v>127272.72727272728</c:v>
                </c:pt>
                <c:pt idx="3">
                  <c:v>129166.66666666667</c:v>
                </c:pt>
                <c:pt idx="4">
                  <c:v>90909.060606060608</c:v>
                </c:pt>
                <c:pt idx="5">
                  <c:v>169230.76923076922</c:v>
                </c:pt>
                <c:pt idx="6">
                  <c:v>189655.1724137931</c:v>
                </c:pt>
                <c:pt idx="7">
                  <c:v>90000</c:v>
                </c:pt>
                <c:pt idx="8">
                  <c:v>135555.55555555556</c:v>
                </c:pt>
                <c:pt idx="9">
                  <c:v>184931.50684931508</c:v>
                </c:pt>
                <c:pt idx="10">
                  <c:v>222222.22222222222</c:v>
                </c:pt>
                <c:pt idx="11">
                  <c:v>36666.666666666664</c:v>
                </c:pt>
                <c:pt idx="12">
                  <c:v>86363.636363636368</c:v>
                </c:pt>
                <c:pt idx="13">
                  <c:v>194565.21739130435</c:v>
                </c:pt>
                <c:pt idx="14">
                  <c:v>132222.22222222222</c:v>
                </c:pt>
                <c:pt idx="15">
                  <c:v>219133.33</c:v>
                </c:pt>
                <c:pt idx="16">
                  <c:v>108000</c:v>
                </c:pt>
                <c:pt idx="17">
                  <c:v>108750</c:v>
                </c:pt>
                <c:pt idx="18">
                  <c:v>204347.82608695651</c:v>
                </c:pt>
                <c:pt idx="19">
                  <c:v>108695.65217391304</c:v>
                </c:pt>
                <c:pt idx="20">
                  <c:v>137735.84905660377</c:v>
                </c:pt>
                <c:pt idx="21">
                  <c:v>159090.90909090909</c:v>
                </c:pt>
                <c:pt idx="22">
                  <c:v>127419.35483870968</c:v>
                </c:pt>
                <c:pt idx="23">
                  <c:v>159800</c:v>
                </c:pt>
                <c:pt idx="24">
                  <c:v>168750</c:v>
                </c:pt>
                <c:pt idx="25">
                  <c:v>119047.61904761905</c:v>
                </c:pt>
                <c:pt idx="26">
                  <c:v>113793.10344827586</c:v>
                </c:pt>
                <c:pt idx="27">
                  <c:v>101470.58823529411</c:v>
                </c:pt>
                <c:pt idx="28">
                  <c:v>132258.06451612903</c:v>
                </c:pt>
                <c:pt idx="29">
                  <c:v>360000</c:v>
                </c:pt>
                <c:pt idx="30">
                  <c:v>162500</c:v>
                </c:pt>
                <c:pt idx="31">
                  <c:v>357142.85714285716</c:v>
                </c:pt>
              </c:numCache>
            </c:numRef>
          </c:val>
        </c:ser>
        <c:dLbls>
          <c:showLegendKey val="0"/>
          <c:showVal val="0"/>
          <c:showCatName val="0"/>
          <c:showSerName val="0"/>
          <c:showPercent val="0"/>
          <c:showBubbleSize val="0"/>
        </c:dLbls>
        <c:gapWidth val="150"/>
        <c:shape val="box"/>
        <c:axId val="207287424"/>
        <c:axId val="207405824"/>
        <c:axId val="0"/>
      </c:bar3DChart>
      <c:catAx>
        <c:axId val="207287424"/>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207405824"/>
        <c:crosses val="autoZero"/>
        <c:auto val="1"/>
        <c:lblAlgn val="ctr"/>
        <c:lblOffset val="100"/>
        <c:noMultiLvlLbl val="0"/>
      </c:catAx>
      <c:valAx>
        <c:axId val="207405824"/>
        <c:scaling>
          <c:orientation val="minMax"/>
        </c:scaling>
        <c:delete val="0"/>
        <c:axPos val="l"/>
        <c:majorGridlines/>
        <c:numFmt formatCode="#,##0" sourceLinked="1"/>
        <c:majorTickMark val="out"/>
        <c:minorTickMark val="none"/>
        <c:tickLblPos val="nextTo"/>
        <c:crossAx val="20728742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C68989-5939-4A27-8FE0-CCF9A723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3</cp:revision>
  <cp:lastPrinted>2015-06-22T00:42:00Z</cp:lastPrinted>
  <dcterms:created xsi:type="dcterms:W3CDTF">2016-07-31T09:45:00Z</dcterms:created>
  <dcterms:modified xsi:type="dcterms:W3CDTF">2016-07-31T09:46:00Z</dcterms:modified>
</cp:coreProperties>
</file>