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8121EF" w:rsidRPr="008121EF" w:rsidRDefault="008121EF" w:rsidP="008121EF">
      <w:pPr>
        <w:pStyle w:val="21"/>
        <w:ind w:firstLine="709"/>
        <w:jc w:val="center"/>
        <w:rPr>
          <w:rFonts w:cs="Arial"/>
          <w:b w:val="0"/>
          <w:snapToGrid w:val="0"/>
          <w:sz w:val="32"/>
          <w:szCs w:val="32"/>
        </w:rPr>
      </w:pPr>
      <w:r w:rsidRPr="008121EF">
        <w:rPr>
          <w:rFonts w:cs="Arial"/>
          <w:snapToGrid w:val="0"/>
          <w:sz w:val="32"/>
          <w:szCs w:val="32"/>
        </w:rPr>
        <w:t>Мониторинг</w:t>
      </w:r>
      <w:r w:rsidRPr="008121EF">
        <w:rPr>
          <w:rFonts w:cs="Arial"/>
          <w:b w:val="0"/>
          <w:snapToGrid w:val="0"/>
          <w:sz w:val="32"/>
          <w:szCs w:val="32"/>
        </w:rPr>
        <w:t xml:space="preserve"> </w:t>
      </w:r>
      <w:r w:rsidRPr="008121EF">
        <w:rPr>
          <w:rFonts w:cs="Arial"/>
          <w:snapToGrid w:val="0"/>
          <w:sz w:val="32"/>
          <w:szCs w:val="32"/>
        </w:rPr>
        <w:t xml:space="preserve">рынка вторичного жилья </w:t>
      </w:r>
      <w:r w:rsidR="009F2A1A">
        <w:rPr>
          <w:rFonts w:cs="Arial"/>
          <w:snapToGrid w:val="0"/>
          <w:sz w:val="32"/>
          <w:szCs w:val="32"/>
        </w:rPr>
        <w:t>г. Владивосток</w:t>
      </w:r>
    </w:p>
    <w:p w:rsidR="008A782A" w:rsidRDefault="008A782A" w:rsidP="00D2654D">
      <w:pPr>
        <w:pStyle w:val="21"/>
        <w:ind w:firstLine="709"/>
        <w:jc w:val="center"/>
        <w:rPr>
          <w:rFonts w:cs="Arial"/>
          <w:snapToGrid w:val="0"/>
          <w:sz w:val="20"/>
        </w:rPr>
      </w:pPr>
    </w:p>
    <w:p w:rsidR="00F027FA" w:rsidRDefault="00F027FA" w:rsidP="00F027FA">
      <w:pPr>
        <w:pStyle w:val="21"/>
        <w:ind w:firstLine="0"/>
        <w:rPr>
          <w:rFonts w:cs="Arial"/>
          <w:snapToGrid w:val="0"/>
          <w:sz w:val="20"/>
        </w:rPr>
      </w:pPr>
    </w:p>
    <w:p w:rsidR="00F027FA" w:rsidRDefault="0052042B" w:rsidP="0052042B">
      <w:pPr>
        <w:pStyle w:val="21"/>
        <w:ind w:firstLine="0"/>
        <w:jc w:val="center"/>
        <w:rPr>
          <w:rFonts w:cs="Arial"/>
          <w:snapToGrid w:val="0"/>
          <w:sz w:val="20"/>
        </w:rPr>
      </w:pPr>
      <w:r>
        <w:rPr>
          <w:noProof/>
        </w:rPr>
        <w:drawing>
          <wp:inline distT="0" distB="0" distL="0" distR="0" wp14:anchorId="2CEC194F" wp14:editId="7893AF82">
            <wp:extent cx="5040000" cy="3073909"/>
            <wp:effectExtent l="0" t="0" r="8255" b="0"/>
            <wp:docPr id="3" name="Рисунок 3" descr="http://www.tourprom.ru/site_media/images/upload/2015/9/29/poiphoto/0_83cdf_c9759fee_x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urprom.ru/site_media/images/upload/2015/9/29/poiphoto/0_83cdf_c9759fee_xl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00" cy="3073909"/>
                    </a:xfrm>
                    <a:prstGeom prst="rect">
                      <a:avLst/>
                    </a:prstGeom>
                    <a:noFill/>
                    <a:ln>
                      <a:noFill/>
                    </a:ln>
                  </pic:spPr>
                </pic:pic>
              </a:graphicData>
            </a:graphic>
          </wp:inline>
        </w:drawing>
      </w:r>
    </w:p>
    <w:p w:rsidR="009F2A1A" w:rsidRDefault="00800B47" w:rsidP="009F2A1A">
      <w:pPr>
        <w:pStyle w:val="21"/>
        <w:ind w:firstLine="709"/>
        <w:jc w:val="right"/>
        <w:rPr>
          <w:rFonts w:cs="Arial"/>
          <w:snapToGrid w:val="0"/>
          <w:sz w:val="20"/>
        </w:rPr>
      </w:pPr>
      <w:r>
        <w:rPr>
          <w:rFonts w:cs="Arial"/>
          <w:snapToGrid w:val="0"/>
          <w:sz w:val="20"/>
        </w:rPr>
        <w:t>Август</w:t>
      </w:r>
      <w:r w:rsidR="009F2A1A">
        <w:rPr>
          <w:rFonts w:cs="Arial"/>
          <w:snapToGrid w:val="0"/>
          <w:sz w:val="20"/>
        </w:rPr>
        <w:t xml:space="preserve"> 2016</w:t>
      </w:r>
    </w:p>
    <w:p w:rsidR="009F2A1A" w:rsidRDefault="009F2A1A" w:rsidP="00D2654D">
      <w:pPr>
        <w:pStyle w:val="21"/>
        <w:ind w:firstLine="709"/>
        <w:jc w:val="center"/>
        <w:rPr>
          <w:rFonts w:cs="Arial"/>
          <w:snapToGrid w:val="0"/>
          <w:sz w:val="20"/>
        </w:rPr>
      </w:pPr>
    </w:p>
    <w:p w:rsidR="008121EF" w:rsidRDefault="008121EF" w:rsidP="00D2654D">
      <w:pPr>
        <w:pStyle w:val="21"/>
        <w:ind w:firstLine="709"/>
        <w:jc w:val="center"/>
        <w:rPr>
          <w:rFonts w:cs="Arial"/>
          <w:snapToGrid w:val="0"/>
          <w:sz w:val="20"/>
        </w:rPr>
        <w:sectPr w:rsidR="008121EF" w:rsidSect="00C47C6A">
          <w:headerReference w:type="default" r:id="rId10"/>
          <w:footerReference w:type="default" r:id="rId11"/>
          <w:pgSz w:w="11906" w:h="16838"/>
          <w:pgMar w:top="1134" w:right="850" w:bottom="1134" w:left="1701" w:header="708" w:footer="708" w:gutter="0"/>
          <w:cols w:space="708"/>
          <w:docGrid w:linePitch="360"/>
        </w:sectPr>
      </w:pPr>
    </w:p>
    <w:sdt>
      <w:sdtPr>
        <w:rPr>
          <w:rFonts w:ascii="Arial" w:eastAsia="Times New Roman" w:hAnsi="Arial" w:cs="Times New Roman"/>
          <w:b w:val="0"/>
          <w:bCs w:val="0"/>
          <w:color w:val="auto"/>
          <w:sz w:val="24"/>
          <w:szCs w:val="20"/>
        </w:rPr>
        <w:id w:val="-1367906672"/>
        <w:docPartObj>
          <w:docPartGallery w:val="Table of Contents"/>
          <w:docPartUnique/>
        </w:docPartObj>
      </w:sdtPr>
      <w:sdtContent>
        <w:p w:rsidR="008121EF" w:rsidRDefault="008121EF">
          <w:pPr>
            <w:pStyle w:val="af"/>
          </w:pPr>
          <w:r>
            <w:t>Оглавление</w:t>
          </w:r>
        </w:p>
        <w:p w:rsidR="009B1229" w:rsidRDefault="008121EF">
          <w:pPr>
            <w:pStyle w:val="24"/>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2808673" w:history="1">
            <w:r w:rsidR="009B1229" w:rsidRPr="00C7480C">
              <w:rPr>
                <w:rStyle w:val="a3"/>
                <w:rFonts w:cs="Arial"/>
                <w:noProof/>
                <w:snapToGrid w:val="0"/>
              </w:rPr>
              <w:t>Введение</w:t>
            </w:r>
            <w:r w:rsidR="009B1229">
              <w:rPr>
                <w:noProof/>
                <w:webHidden/>
              </w:rPr>
              <w:tab/>
            </w:r>
            <w:r w:rsidR="009B1229">
              <w:rPr>
                <w:noProof/>
                <w:webHidden/>
              </w:rPr>
              <w:fldChar w:fldCharType="begin"/>
            </w:r>
            <w:r w:rsidR="009B1229">
              <w:rPr>
                <w:noProof/>
                <w:webHidden/>
              </w:rPr>
              <w:instrText xml:space="preserve"> PAGEREF _Toc452808673 \h </w:instrText>
            </w:r>
            <w:r w:rsidR="009B1229">
              <w:rPr>
                <w:noProof/>
                <w:webHidden/>
              </w:rPr>
            </w:r>
            <w:r w:rsidR="009B1229">
              <w:rPr>
                <w:noProof/>
                <w:webHidden/>
              </w:rPr>
              <w:fldChar w:fldCharType="separate"/>
            </w:r>
            <w:r w:rsidR="0025707E">
              <w:rPr>
                <w:noProof/>
                <w:webHidden/>
              </w:rPr>
              <w:t>3</w:t>
            </w:r>
            <w:r w:rsidR="009B1229">
              <w:rPr>
                <w:noProof/>
                <w:webHidden/>
              </w:rPr>
              <w:fldChar w:fldCharType="end"/>
            </w:r>
          </w:hyperlink>
        </w:p>
        <w:p w:rsidR="009B1229" w:rsidRDefault="00CB0103">
          <w:pPr>
            <w:pStyle w:val="24"/>
            <w:rPr>
              <w:rFonts w:asciiTheme="minorHAnsi" w:eastAsiaTheme="minorEastAsia" w:hAnsiTheme="minorHAnsi" w:cstheme="minorBidi"/>
              <w:noProof/>
              <w:sz w:val="22"/>
              <w:szCs w:val="22"/>
            </w:rPr>
          </w:pPr>
          <w:hyperlink w:anchor="_Toc452808674" w:history="1">
            <w:r w:rsidR="009B1229" w:rsidRPr="00C7480C">
              <w:rPr>
                <w:rStyle w:val="a3"/>
                <w:rFonts w:cs="Arial"/>
                <w:noProof/>
              </w:rPr>
              <w:t>Диаграмма 1. Динамика изменения средней удельной цены предложения на вторичном рынке жилья в г.</w:t>
            </w:r>
            <w:r w:rsidR="009B1229" w:rsidRPr="00C7480C">
              <w:rPr>
                <w:rStyle w:val="a3"/>
                <w:rFonts w:cs="Arial"/>
                <w:noProof/>
                <w:lang w:val="en-US"/>
              </w:rPr>
              <w:t> </w:t>
            </w:r>
            <w:r w:rsidR="009B1229" w:rsidRPr="00C7480C">
              <w:rPr>
                <w:rStyle w:val="a3"/>
                <w:rFonts w:cs="Arial"/>
                <w:noProof/>
              </w:rPr>
              <w:t>Владивостоке, руб./кв.м.</w:t>
            </w:r>
            <w:r w:rsidR="009B1229">
              <w:rPr>
                <w:noProof/>
                <w:webHidden/>
              </w:rPr>
              <w:tab/>
            </w:r>
            <w:r w:rsidR="009B1229">
              <w:rPr>
                <w:noProof/>
                <w:webHidden/>
              </w:rPr>
              <w:fldChar w:fldCharType="begin"/>
            </w:r>
            <w:r w:rsidR="009B1229">
              <w:rPr>
                <w:noProof/>
                <w:webHidden/>
              </w:rPr>
              <w:instrText xml:space="preserve"> PAGEREF _Toc452808674 \h </w:instrText>
            </w:r>
            <w:r w:rsidR="009B1229">
              <w:rPr>
                <w:noProof/>
                <w:webHidden/>
              </w:rPr>
            </w:r>
            <w:r w:rsidR="009B1229">
              <w:rPr>
                <w:noProof/>
                <w:webHidden/>
              </w:rPr>
              <w:fldChar w:fldCharType="separate"/>
            </w:r>
            <w:r w:rsidR="0025707E">
              <w:rPr>
                <w:noProof/>
                <w:webHidden/>
              </w:rPr>
              <w:t>3</w:t>
            </w:r>
            <w:r w:rsidR="009B1229">
              <w:rPr>
                <w:noProof/>
                <w:webHidden/>
              </w:rPr>
              <w:fldChar w:fldCharType="end"/>
            </w:r>
          </w:hyperlink>
        </w:p>
        <w:p w:rsidR="009B1229" w:rsidRDefault="00CB0103">
          <w:pPr>
            <w:pStyle w:val="24"/>
            <w:rPr>
              <w:rFonts w:asciiTheme="minorHAnsi" w:eastAsiaTheme="minorEastAsia" w:hAnsiTheme="minorHAnsi" w:cstheme="minorBidi"/>
              <w:noProof/>
              <w:sz w:val="22"/>
              <w:szCs w:val="22"/>
            </w:rPr>
          </w:pPr>
          <w:hyperlink w:anchor="_Toc452808675" w:history="1">
            <w:r w:rsidR="009B1229" w:rsidRPr="00C7480C">
              <w:rPr>
                <w:rStyle w:val="a3"/>
                <w:rFonts w:cs="Arial"/>
                <w:noProof/>
              </w:rPr>
              <w:t>Таблица 1. Средняя удельная цена  предложения за 1 кв.м. в г. Владивостоке, руб.</w:t>
            </w:r>
            <w:r w:rsidR="009B1229">
              <w:rPr>
                <w:noProof/>
                <w:webHidden/>
              </w:rPr>
              <w:tab/>
            </w:r>
            <w:r w:rsidR="009B1229">
              <w:rPr>
                <w:noProof/>
                <w:webHidden/>
              </w:rPr>
              <w:fldChar w:fldCharType="begin"/>
            </w:r>
            <w:r w:rsidR="009B1229">
              <w:rPr>
                <w:noProof/>
                <w:webHidden/>
              </w:rPr>
              <w:instrText xml:space="preserve"> PAGEREF _Toc452808675 \h </w:instrText>
            </w:r>
            <w:r w:rsidR="009B1229">
              <w:rPr>
                <w:noProof/>
                <w:webHidden/>
              </w:rPr>
            </w:r>
            <w:r w:rsidR="009B1229">
              <w:rPr>
                <w:noProof/>
                <w:webHidden/>
              </w:rPr>
              <w:fldChar w:fldCharType="separate"/>
            </w:r>
            <w:r w:rsidR="0025707E">
              <w:rPr>
                <w:noProof/>
                <w:webHidden/>
              </w:rPr>
              <w:t>4</w:t>
            </w:r>
            <w:r w:rsidR="009B1229">
              <w:rPr>
                <w:noProof/>
                <w:webHidden/>
              </w:rPr>
              <w:fldChar w:fldCharType="end"/>
            </w:r>
          </w:hyperlink>
        </w:p>
        <w:p w:rsidR="009B1229" w:rsidRDefault="00CB0103">
          <w:pPr>
            <w:pStyle w:val="24"/>
            <w:rPr>
              <w:rFonts w:asciiTheme="minorHAnsi" w:eastAsiaTheme="minorEastAsia" w:hAnsiTheme="minorHAnsi" w:cstheme="minorBidi"/>
              <w:noProof/>
              <w:sz w:val="22"/>
              <w:szCs w:val="22"/>
            </w:rPr>
          </w:pPr>
          <w:hyperlink w:anchor="_Toc452808676" w:history="1">
            <w:r w:rsidR="009B1229" w:rsidRPr="00C7480C">
              <w:rPr>
                <w:rStyle w:val="a3"/>
                <w:rFonts w:cs="Arial"/>
                <w:noProof/>
              </w:rPr>
              <w:t>Таблица 2. Средняя удельная цена  предложения за 1 кв. м. в зависимости от материала стен  в г. Владивостоке, руб.</w:t>
            </w:r>
            <w:r w:rsidR="009B1229">
              <w:rPr>
                <w:noProof/>
                <w:webHidden/>
              </w:rPr>
              <w:tab/>
            </w:r>
            <w:r w:rsidR="009B1229">
              <w:rPr>
                <w:noProof/>
                <w:webHidden/>
              </w:rPr>
              <w:fldChar w:fldCharType="begin"/>
            </w:r>
            <w:r w:rsidR="009B1229">
              <w:rPr>
                <w:noProof/>
                <w:webHidden/>
              </w:rPr>
              <w:instrText xml:space="preserve"> PAGEREF _Toc452808676 \h </w:instrText>
            </w:r>
            <w:r w:rsidR="009B1229">
              <w:rPr>
                <w:noProof/>
                <w:webHidden/>
              </w:rPr>
            </w:r>
            <w:r w:rsidR="009B1229">
              <w:rPr>
                <w:noProof/>
                <w:webHidden/>
              </w:rPr>
              <w:fldChar w:fldCharType="separate"/>
            </w:r>
            <w:r w:rsidR="0025707E">
              <w:rPr>
                <w:noProof/>
                <w:webHidden/>
              </w:rPr>
              <w:t>4</w:t>
            </w:r>
            <w:r w:rsidR="009B1229">
              <w:rPr>
                <w:noProof/>
                <w:webHidden/>
              </w:rPr>
              <w:fldChar w:fldCharType="end"/>
            </w:r>
          </w:hyperlink>
        </w:p>
        <w:p w:rsidR="009B1229" w:rsidRDefault="00CB0103">
          <w:pPr>
            <w:pStyle w:val="24"/>
            <w:rPr>
              <w:rFonts w:asciiTheme="minorHAnsi" w:eastAsiaTheme="minorEastAsia" w:hAnsiTheme="minorHAnsi" w:cstheme="minorBidi"/>
              <w:noProof/>
              <w:sz w:val="22"/>
              <w:szCs w:val="22"/>
            </w:rPr>
          </w:pPr>
          <w:hyperlink w:anchor="_Toc452808677" w:history="1">
            <w:r w:rsidR="009B1229" w:rsidRPr="00C7480C">
              <w:rPr>
                <w:rStyle w:val="a3"/>
                <w:rFonts w:cs="Arial"/>
                <w:noProof/>
              </w:rPr>
              <w:t>Таблица 3. Средняя удельная цена предложения  за 1 кв. м. в зависимости от этажа расположения квартиры в г. Владивостоке, руб., и корректировка на этаж.</w:t>
            </w:r>
            <w:r w:rsidR="009B1229">
              <w:rPr>
                <w:noProof/>
                <w:webHidden/>
              </w:rPr>
              <w:tab/>
            </w:r>
            <w:r w:rsidR="009B1229">
              <w:rPr>
                <w:noProof/>
                <w:webHidden/>
              </w:rPr>
              <w:fldChar w:fldCharType="begin"/>
            </w:r>
            <w:r w:rsidR="009B1229">
              <w:rPr>
                <w:noProof/>
                <w:webHidden/>
              </w:rPr>
              <w:instrText xml:space="preserve"> PAGEREF _Toc452808677 \h </w:instrText>
            </w:r>
            <w:r w:rsidR="009B1229">
              <w:rPr>
                <w:noProof/>
                <w:webHidden/>
              </w:rPr>
            </w:r>
            <w:r w:rsidR="009B1229">
              <w:rPr>
                <w:noProof/>
                <w:webHidden/>
              </w:rPr>
              <w:fldChar w:fldCharType="separate"/>
            </w:r>
            <w:r w:rsidR="0025707E">
              <w:rPr>
                <w:noProof/>
                <w:webHidden/>
              </w:rPr>
              <w:t>4</w:t>
            </w:r>
            <w:r w:rsidR="009B1229">
              <w:rPr>
                <w:noProof/>
                <w:webHidden/>
              </w:rPr>
              <w:fldChar w:fldCharType="end"/>
            </w:r>
          </w:hyperlink>
        </w:p>
        <w:p w:rsidR="009B1229" w:rsidRDefault="00CB0103">
          <w:pPr>
            <w:pStyle w:val="24"/>
            <w:rPr>
              <w:rFonts w:asciiTheme="minorHAnsi" w:eastAsiaTheme="minorEastAsia" w:hAnsiTheme="minorHAnsi" w:cstheme="minorBidi"/>
              <w:noProof/>
              <w:sz w:val="22"/>
              <w:szCs w:val="22"/>
            </w:rPr>
          </w:pPr>
          <w:hyperlink w:anchor="_Toc452808678" w:history="1">
            <w:r w:rsidR="009B1229" w:rsidRPr="00C7480C">
              <w:rPr>
                <w:rStyle w:val="a3"/>
                <w:rFonts w:cs="Arial"/>
                <w:noProof/>
              </w:rPr>
              <w:t>Таблица 4. Средняя удельная  и полная цена предложения 1 кв. м. по типам квартир в г. Владивостоке, руб.</w:t>
            </w:r>
            <w:r w:rsidR="009B1229">
              <w:rPr>
                <w:noProof/>
                <w:webHidden/>
              </w:rPr>
              <w:tab/>
            </w:r>
            <w:r w:rsidR="009B1229">
              <w:rPr>
                <w:noProof/>
                <w:webHidden/>
              </w:rPr>
              <w:fldChar w:fldCharType="begin"/>
            </w:r>
            <w:r w:rsidR="009B1229">
              <w:rPr>
                <w:noProof/>
                <w:webHidden/>
              </w:rPr>
              <w:instrText xml:space="preserve"> PAGEREF _Toc452808678 \h </w:instrText>
            </w:r>
            <w:r w:rsidR="009B1229">
              <w:rPr>
                <w:noProof/>
                <w:webHidden/>
              </w:rPr>
            </w:r>
            <w:r w:rsidR="009B1229">
              <w:rPr>
                <w:noProof/>
                <w:webHidden/>
              </w:rPr>
              <w:fldChar w:fldCharType="separate"/>
            </w:r>
            <w:r w:rsidR="0025707E">
              <w:rPr>
                <w:noProof/>
                <w:webHidden/>
              </w:rPr>
              <w:t>4</w:t>
            </w:r>
            <w:r w:rsidR="009B1229">
              <w:rPr>
                <w:noProof/>
                <w:webHidden/>
              </w:rPr>
              <w:fldChar w:fldCharType="end"/>
            </w:r>
          </w:hyperlink>
        </w:p>
        <w:p w:rsidR="009B1229" w:rsidRDefault="00CB0103">
          <w:pPr>
            <w:pStyle w:val="24"/>
            <w:rPr>
              <w:rFonts w:asciiTheme="minorHAnsi" w:eastAsiaTheme="minorEastAsia" w:hAnsiTheme="minorHAnsi" w:cstheme="minorBidi"/>
              <w:noProof/>
              <w:sz w:val="22"/>
              <w:szCs w:val="22"/>
            </w:rPr>
          </w:pPr>
          <w:hyperlink w:anchor="_Toc452808679" w:history="1">
            <w:r w:rsidR="009B1229" w:rsidRPr="00C7480C">
              <w:rPr>
                <w:rStyle w:val="a3"/>
                <w:rFonts w:cs="Arial"/>
                <w:noProof/>
              </w:rPr>
              <w:t>Таблица 5.  Десятка самых дорогих районов по средней удельной цене предложения за 1 кв. м. руб.</w:t>
            </w:r>
            <w:r w:rsidR="009B1229">
              <w:rPr>
                <w:noProof/>
                <w:webHidden/>
              </w:rPr>
              <w:tab/>
            </w:r>
            <w:r w:rsidR="009B1229">
              <w:rPr>
                <w:noProof/>
                <w:webHidden/>
              </w:rPr>
              <w:fldChar w:fldCharType="begin"/>
            </w:r>
            <w:r w:rsidR="009B1229">
              <w:rPr>
                <w:noProof/>
                <w:webHidden/>
              </w:rPr>
              <w:instrText xml:space="preserve"> PAGEREF _Toc452808679 \h </w:instrText>
            </w:r>
            <w:r w:rsidR="009B1229">
              <w:rPr>
                <w:noProof/>
                <w:webHidden/>
              </w:rPr>
            </w:r>
            <w:r w:rsidR="009B1229">
              <w:rPr>
                <w:noProof/>
                <w:webHidden/>
              </w:rPr>
              <w:fldChar w:fldCharType="separate"/>
            </w:r>
            <w:r w:rsidR="0025707E">
              <w:rPr>
                <w:noProof/>
                <w:webHidden/>
              </w:rPr>
              <w:t>4</w:t>
            </w:r>
            <w:r w:rsidR="009B1229">
              <w:rPr>
                <w:noProof/>
                <w:webHidden/>
              </w:rPr>
              <w:fldChar w:fldCharType="end"/>
            </w:r>
          </w:hyperlink>
        </w:p>
        <w:p w:rsidR="009B1229" w:rsidRDefault="00CB0103">
          <w:pPr>
            <w:pStyle w:val="24"/>
            <w:rPr>
              <w:rFonts w:asciiTheme="minorHAnsi" w:eastAsiaTheme="minorEastAsia" w:hAnsiTheme="minorHAnsi" w:cstheme="minorBidi"/>
              <w:noProof/>
              <w:sz w:val="22"/>
              <w:szCs w:val="22"/>
            </w:rPr>
          </w:pPr>
          <w:hyperlink w:anchor="_Toc452808680" w:history="1">
            <w:r w:rsidR="009B1229" w:rsidRPr="00C7480C">
              <w:rPr>
                <w:rStyle w:val="a3"/>
                <w:rFonts w:cs="Arial"/>
                <w:noProof/>
              </w:rPr>
              <w:t>Таблица 6. Распределение объема предложения по типам квартир по районам г. Владивостока, штук</w:t>
            </w:r>
            <w:r w:rsidR="009B1229">
              <w:rPr>
                <w:noProof/>
                <w:webHidden/>
              </w:rPr>
              <w:tab/>
            </w:r>
            <w:r w:rsidR="009B1229">
              <w:rPr>
                <w:noProof/>
                <w:webHidden/>
              </w:rPr>
              <w:fldChar w:fldCharType="begin"/>
            </w:r>
            <w:r w:rsidR="009B1229">
              <w:rPr>
                <w:noProof/>
                <w:webHidden/>
              </w:rPr>
              <w:instrText xml:space="preserve"> PAGEREF _Toc452808680 \h </w:instrText>
            </w:r>
            <w:r w:rsidR="009B1229">
              <w:rPr>
                <w:noProof/>
                <w:webHidden/>
              </w:rPr>
            </w:r>
            <w:r w:rsidR="009B1229">
              <w:rPr>
                <w:noProof/>
                <w:webHidden/>
              </w:rPr>
              <w:fldChar w:fldCharType="separate"/>
            </w:r>
            <w:r w:rsidR="0025707E">
              <w:rPr>
                <w:noProof/>
                <w:webHidden/>
              </w:rPr>
              <w:t>5</w:t>
            </w:r>
            <w:r w:rsidR="009B1229">
              <w:rPr>
                <w:noProof/>
                <w:webHidden/>
              </w:rPr>
              <w:fldChar w:fldCharType="end"/>
            </w:r>
          </w:hyperlink>
        </w:p>
        <w:p w:rsidR="009B1229" w:rsidRDefault="00CB0103">
          <w:pPr>
            <w:pStyle w:val="24"/>
            <w:rPr>
              <w:rFonts w:asciiTheme="minorHAnsi" w:eastAsiaTheme="minorEastAsia" w:hAnsiTheme="minorHAnsi" w:cstheme="minorBidi"/>
              <w:noProof/>
              <w:sz w:val="22"/>
              <w:szCs w:val="22"/>
            </w:rPr>
          </w:pPr>
          <w:hyperlink w:anchor="_Toc452808681" w:history="1">
            <w:r w:rsidR="009B1229" w:rsidRPr="00C7480C">
              <w:rPr>
                <w:rStyle w:val="a3"/>
                <w:rFonts w:cs="Arial"/>
                <w:noProof/>
              </w:rPr>
              <w:t>Диаграмма 2. Средняя удельная цена предложения 1 кв. м. по типам квартир в г. Владивостоке, руб.</w:t>
            </w:r>
            <w:r w:rsidR="009B1229">
              <w:rPr>
                <w:noProof/>
                <w:webHidden/>
              </w:rPr>
              <w:tab/>
            </w:r>
            <w:r w:rsidR="009B1229">
              <w:rPr>
                <w:noProof/>
                <w:webHidden/>
              </w:rPr>
              <w:fldChar w:fldCharType="begin"/>
            </w:r>
            <w:r w:rsidR="009B1229">
              <w:rPr>
                <w:noProof/>
                <w:webHidden/>
              </w:rPr>
              <w:instrText xml:space="preserve"> PAGEREF _Toc452808681 \h </w:instrText>
            </w:r>
            <w:r w:rsidR="009B1229">
              <w:rPr>
                <w:noProof/>
                <w:webHidden/>
              </w:rPr>
            </w:r>
            <w:r w:rsidR="009B1229">
              <w:rPr>
                <w:noProof/>
                <w:webHidden/>
              </w:rPr>
              <w:fldChar w:fldCharType="separate"/>
            </w:r>
            <w:r w:rsidR="0025707E">
              <w:rPr>
                <w:noProof/>
                <w:webHidden/>
              </w:rPr>
              <w:t>6</w:t>
            </w:r>
            <w:r w:rsidR="009B1229">
              <w:rPr>
                <w:noProof/>
                <w:webHidden/>
              </w:rPr>
              <w:fldChar w:fldCharType="end"/>
            </w:r>
          </w:hyperlink>
        </w:p>
        <w:p w:rsidR="009B1229" w:rsidRDefault="00CB0103">
          <w:pPr>
            <w:pStyle w:val="24"/>
            <w:rPr>
              <w:rFonts w:asciiTheme="minorHAnsi" w:eastAsiaTheme="minorEastAsia" w:hAnsiTheme="minorHAnsi" w:cstheme="minorBidi"/>
              <w:noProof/>
              <w:sz w:val="22"/>
              <w:szCs w:val="22"/>
            </w:rPr>
          </w:pPr>
          <w:hyperlink w:anchor="_Toc452808682" w:history="1">
            <w:r w:rsidR="009B1229" w:rsidRPr="00C7480C">
              <w:rPr>
                <w:rStyle w:val="a3"/>
                <w:rFonts w:cs="Arial"/>
                <w:noProof/>
              </w:rPr>
              <w:t>Диаграмма 3. Средняя удельная цена предложения за 1 кв. м. в зависимости от этажа расположения квартиры в г. Владивостоке, руб./кв.м.</w:t>
            </w:r>
            <w:r w:rsidR="009B1229">
              <w:rPr>
                <w:noProof/>
                <w:webHidden/>
              </w:rPr>
              <w:tab/>
            </w:r>
            <w:r w:rsidR="009B1229">
              <w:rPr>
                <w:noProof/>
                <w:webHidden/>
              </w:rPr>
              <w:fldChar w:fldCharType="begin"/>
            </w:r>
            <w:r w:rsidR="009B1229">
              <w:rPr>
                <w:noProof/>
                <w:webHidden/>
              </w:rPr>
              <w:instrText xml:space="preserve"> PAGEREF _Toc452808682 \h </w:instrText>
            </w:r>
            <w:r w:rsidR="009B1229">
              <w:rPr>
                <w:noProof/>
                <w:webHidden/>
              </w:rPr>
            </w:r>
            <w:r w:rsidR="009B1229">
              <w:rPr>
                <w:noProof/>
                <w:webHidden/>
              </w:rPr>
              <w:fldChar w:fldCharType="separate"/>
            </w:r>
            <w:r w:rsidR="0025707E">
              <w:rPr>
                <w:noProof/>
                <w:webHidden/>
              </w:rPr>
              <w:t>6</w:t>
            </w:r>
            <w:r w:rsidR="009B1229">
              <w:rPr>
                <w:noProof/>
                <w:webHidden/>
              </w:rPr>
              <w:fldChar w:fldCharType="end"/>
            </w:r>
          </w:hyperlink>
        </w:p>
        <w:p w:rsidR="009B1229" w:rsidRDefault="00CB0103">
          <w:pPr>
            <w:pStyle w:val="24"/>
            <w:rPr>
              <w:rFonts w:asciiTheme="minorHAnsi" w:eastAsiaTheme="minorEastAsia" w:hAnsiTheme="minorHAnsi" w:cstheme="minorBidi"/>
              <w:noProof/>
              <w:sz w:val="22"/>
              <w:szCs w:val="22"/>
            </w:rPr>
          </w:pPr>
          <w:hyperlink w:anchor="_Toc452808683" w:history="1">
            <w:r w:rsidR="009B1229" w:rsidRPr="00C7480C">
              <w:rPr>
                <w:rStyle w:val="a3"/>
                <w:rFonts w:cs="Arial"/>
                <w:noProof/>
              </w:rPr>
              <w:t>Диаграмма 4. Средняя удельная цена  за 1 кв. м. в зависимости от материала стен в г. Владивостоке, руб./кв.м.</w:t>
            </w:r>
            <w:r w:rsidR="009B1229">
              <w:rPr>
                <w:noProof/>
                <w:webHidden/>
              </w:rPr>
              <w:tab/>
            </w:r>
            <w:r w:rsidR="009B1229">
              <w:rPr>
                <w:noProof/>
                <w:webHidden/>
              </w:rPr>
              <w:fldChar w:fldCharType="begin"/>
            </w:r>
            <w:r w:rsidR="009B1229">
              <w:rPr>
                <w:noProof/>
                <w:webHidden/>
              </w:rPr>
              <w:instrText xml:space="preserve"> PAGEREF _Toc452808683 \h </w:instrText>
            </w:r>
            <w:r w:rsidR="009B1229">
              <w:rPr>
                <w:noProof/>
                <w:webHidden/>
              </w:rPr>
            </w:r>
            <w:r w:rsidR="009B1229">
              <w:rPr>
                <w:noProof/>
                <w:webHidden/>
              </w:rPr>
              <w:fldChar w:fldCharType="separate"/>
            </w:r>
            <w:r w:rsidR="0025707E">
              <w:rPr>
                <w:noProof/>
                <w:webHidden/>
              </w:rPr>
              <w:t>6</w:t>
            </w:r>
            <w:r w:rsidR="009B1229">
              <w:rPr>
                <w:noProof/>
                <w:webHidden/>
              </w:rPr>
              <w:fldChar w:fldCharType="end"/>
            </w:r>
          </w:hyperlink>
        </w:p>
        <w:p w:rsidR="009B1229" w:rsidRDefault="00CB0103">
          <w:pPr>
            <w:pStyle w:val="24"/>
            <w:rPr>
              <w:rFonts w:asciiTheme="minorHAnsi" w:eastAsiaTheme="minorEastAsia" w:hAnsiTheme="minorHAnsi" w:cstheme="minorBidi"/>
              <w:noProof/>
              <w:sz w:val="22"/>
              <w:szCs w:val="22"/>
            </w:rPr>
          </w:pPr>
          <w:hyperlink w:anchor="_Toc452808684" w:history="1">
            <w:r w:rsidR="009B1229" w:rsidRPr="00C7480C">
              <w:rPr>
                <w:rStyle w:val="a3"/>
                <w:rFonts w:cs="Arial"/>
                <w:noProof/>
              </w:rPr>
              <w:t>Диаграмма 5. Средняя удельная цена предложения за 1 кв. м. по районам в г. Владивостоке, руб./кв.м.</w:t>
            </w:r>
            <w:r w:rsidR="009B1229">
              <w:rPr>
                <w:noProof/>
                <w:webHidden/>
              </w:rPr>
              <w:tab/>
            </w:r>
            <w:r w:rsidR="009B1229">
              <w:rPr>
                <w:noProof/>
                <w:webHidden/>
              </w:rPr>
              <w:fldChar w:fldCharType="begin"/>
            </w:r>
            <w:r w:rsidR="009B1229">
              <w:rPr>
                <w:noProof/>
                <w:webHidden/>
              </w:rPr>
              <w:instrText xml:space="preserve"> PAGEREF _Toc452808684 \h </w:instrText>
            </w:r>
            <w:r w:rsidR="009B1229">
              <w:rPr>
                <w:noProof/>
                <w:webHidden/>
              </w:rPr>
            </w:r>
            <w:r w:rsidR="009B1229">
              <w:rPr>
                <w:noProof/>
                <w:webHidden/>
              </w:rPr>
              <w:fldChar w:fldCharType="separate"/>
            </w:r>
            <w:r w:rsidR="0025707E">
              <w:rPr>
                <w:noProof/>
                <w:webHidden/>
              </w:rPr>
              <w:t>7</w:t>
            </w:r>
            <w:r w:rsidR="009B1229">
              <w:rPr>
                <w:noProof/>
                <w:webHidden/>
              </w:rPr>
              <w:fldChar w:fldCharType="end"/>
            </w:r>
          </w:hyperlink>
        </w:p>
        <w:p w:rsidR="009B1229" w:rsidRDefault="00CB0103">
          <w:pPr>
            <w:pStyle w:val="24"/>
            <w:rPr>
              <w:rFonts w:asciiTheme="minorHAnsi" w:eastAsiaTheme="minorEastAsia" w:hAnsiTheme="minorHAnsi" w:cstheme="minorBidi"/>
              <w:noProof/>
              <w:sz w:val="22"/>
              <w:szCs w:val="22"/>
            </w:rPr>
          </w:pPr>
          <w:hyperlink w:anchor="_Toc452808685" w:history="1">
            <w:r w:rsidR="009B1229" w:rsidRPr="00C7480C">
              <w:rPr>
                <w:rStyle w:val="a3"/>
                <w:rFonts w:cs="Arial"/>
                <w:noProof/>
              </w:rPr>
              <w:t>Таблица 7. Средняя удельная цена предложения 1 кв. м. по районам г. Владивостока</w:t>
            </w:r>
            <w:r w:rsidR="009B1229">
              <w:rPr>
                <w:noProof/>
                <w:webHidden/>
              </w:rPr>
              <w:tab/>
            </w:r>
            <w:r w:rsidR="009B1229">
              <w:rPr>
                <w:noProof/>
                <w:webHidden/>
              </w:rPr>
              <w:fldChar w:fldCharType="begin"/>
            </w:r>
            <w:r w:rsidR="009B1229">
              <w:rPr>
                <w:noProof/>
                <w:webHidden/>
              </w:rPr>
              <w:instrText xml:space="preserve"> PAGEREF _Toc452808685 \h </w:instrText>
            </w:r>
            <w:r w:rsidR="009B1229">
              <w:rPr>
                <w:noProof/>
                <w:webHidden/>
              </w:rPr>
            </w:r>
            <w:r w:rsidR="009B1229">
              <w:rPr>
                <w:noProof/>
                <w:webHidden/>
              </w:rPr>
              <w:fldChar w:fldCharType="separate"/>
            </w:r>
            <w:r w:rsidR="0025707E">
              <w:rPr>
                <w:noProof/>
                <w:webHidden/>
              </w:rPr>
              <w:t>8</w:t>
            </w:r>
            <w:r w:rsidR="009B1229">
              <w:rPr>
                <w:noProof/>
                <w:webHidden/>
              </w:rPr>
              <w:fldChar w:fldCharType="end"/>
            </w:r>
          </w:hyperlink>
        </w:p>
        <w:p w:rsidR="009B1229" w:rsidRDefault="00CB0103">
          <w:pPr>
            <w:pStyle w:val="24"/>
            <w:rPr>
              <w:rFonts w:asciiTheme="minorHAnsi" w:eastAsiaTheme="minorEastAsia" w:hAnsiTheme="minorHAnsi" w:cstheme="minorBidi"/>
              <w:noProof/>
              <w:sz w:val="22"/>
              <w:szCs w:val="22"/>
            </w:rPr>
          </w:pPr>
          <w:hyperlink w:anchor="_Toc452808686" w:history="1">
            <w:r w:rsidR="009B1229" w:rsidRPr="00C7480C">
              <w:rPr>
                <w:rStyle w:val="a3"/>
                <w:rFonts w:cs="Arial"/>
                <w:noProof/>
              </w:rPr>
              <w:t>Таблица 8. Средняя удельная цена предложения 1 кв. м. в новостройках (первичный рынок) по районам г. Владивостока</w:t>
            </w:r>
            <w:r w:rsidR="009B1229">
              <w:rPr>
                <w:noProof/>
                <w:webHidden/>
              </w:rPr>
              <w:tab/>
            </w:r>
            <w:r w:rsidR="009B1229">
              <w:rPr>
                <w:noProof/>
                <w:webHidden/>
              </w:rPr>
              <w:fldChar w:fldCharType="begin"/>
            </w:r>
            <w:r w:rsidR="009B1229">
              <w:rPr>
                <w:noProof/>
                <w:webHidden/>
              </w:rPr>
              <w:instrText xml:space="preserve"> PAGEREF _Toc452808686 \h </w:instrText>
            </w:r>
            <w:r w:rsidR="009B1229">
              <w:rPr>
                <w:noProof/>
                <w:webHidden/>
              </w:rPr>
            </w:r>
            <w:r w:rsidR="009B1229">
              <w:rPr>
                <w:noProof/>
                <w:webHidden/>
              </w:rPr>
              <w:fldChar w:fldCharType="separate"/>
            </w:r>
            <w:r w:rsidR="0025707E">
              <w:rPr>
                <w:noProof/>
                <w:webHidden/>
              </w:rPr>
              <w:t>9</w:t>
            </w:r>
            <w:r w:rsidR="009B1229">
              <w:rPr>
                <w:noProof/>
                <w:webHidden/>
              </w:rPr>
              <w:fldChar w:fldCharType="end"/>
            </w:r>
          </w:hyperlink>
        </w:p>
        <w:p w:rsidR="009B1229" w:rsidRDefault="00CB0103">
          <w:pPr>
            <w:pStyle w:val="24"/>
            <w:rPr>
              <w:rFonts w:asciiTheme="minorHAnsi" w:eastAsiaTheme="minorEastAsia" w:hAnsiTheme="minorHAnsi" w:cstheme="minorBidi"/>
              <w:noProof/>
              <w:sz w:val="22"/>
              <w:szCs w:val="22"/>
            </w:rPr>
          </w:pPr>
          <w:hyperlink w:anchor="_Toc452808687" w:history="1">
            <w:r w:rsidR="009B1229" w:rsidRPr="00C7480C">
              <w:rPr>
                <w:rStyle w:val="a3"/>
                <w:rFonts w:cs="Arial"/>
                <w:noProof/>
              </w:rPr>
              <w:t>Таблицы 9. Средняя удельная цена предложения 1 кв. м. по типам квартир по районам г. Владивостока</w:t>
            </w:r>
            <w:r w:rsidR="009B1229">
              <w:rPr>
                <w:noProof/>
                <w:webHidden/>
              </w:rPr>
              <w:tab/>
            </w:r>
            <w:r w:rsidR="009B1229">
              <w:rPr>
                <w:noProof/>
                <w:webHidden/>
              </w:rPr>
              <w:fldChar w:fldCharType="begin"/>
            </w:r>
            <w:r w:rsidR="009B1229">
              <w:rPr>
                <w:noProof/>
                <w:webHidden/>
              </w:rPr>
              <w:instrText xml:space="preserve"> PAGEREF _Toc452808687 \h </w:instrText>
            </w:r>
            <w:r w:rsidR="009B1229">
              <w:rPr>
                <w:noProof/>
                <w:webHidden/>
              </w:rPr>
            </w:r>
            <w:r w:rsidR="009B1229">
              <w:rPr>
                <w:noProof/>
                <w:webHidden/>
              </w:rPr>
              <w:fldChar w:fldCharType="separate"/>
            </w:r>
            <w:r w:rsidR="0025707E">
              <w:rPr>
                <w:noProof/>
                <w:webHidden/>
              </w:rPr>
              <w:t>9</w:t>
            </w:r>
            <w:r w:rsidR="009B1229">
              <w:rPr>
                <w:noProof/>
                <w:webHidden/>
              </w:rPr>
              <w:fldChar w:fldCharType="end"/>
            </w:r>
          </w:hyperlink>
        </w:p>
        <w:p w:rsidR="009B1229" w:rsidRDefault="00CB0103">
          <w:pPr>
            <w:pStyle w:val="24"/>
            <w:rPr>
              <w:rFonts w:asciiTheme="minorHAnsi" w:eastAsiaTheme="minorEastAsia" w:hAnsiTheme="minorHAnsi" w:cstheme="minorBidi"/>
              <w:noProof/>
              <w:sz w:val="22"/>
              <w:szCs w:val="22"/>
            </w:rPr>
          </w:pPr>
          <w:hyperlink w:anchor="_Toc452808688" w:history="1">
            <w:r w:rsidR="009B1229" w:rsidRPr="00C7480C">
              <w:rPr>
                <w:rStyle w:val="a3"/>
                <w:rFonts w:cs="Arial"/>
                <w:noProof/>
                <w:snapToGrid w:val="0"/>
              </w:rPr>
              <w:t>Подготовлен</w:t>
            </w:r>
            <w:r w:rsidR="009B1229">
              <w:rPr>
                <w:noProof/>
                <w:webHidden/>
              </w:rPr>
              <w:tab/>
            </w:r>
            <w:r w:rsidR="009B1229">
              <w:rPr>
                <w:noProof/>
                <w:webHidden/>
              </w:rPr>
              <w:fldChar w:fldCharType="begin"/>
            </w:r>
            <w:r w:rsidR="009B1229">
              <w:rPr>
                <w:noProof/>
                <w:webHidden/>
              </w:rPr>
              <w:instrText xml:space="preserve"> PAGEREF _Toc452808688 \h </w:instrText>
            </w:r>
            <w:r w:rsidR="009B1229">
              <w:rPr>
                <w:noProof/>
                <w:webHidden/>
              </w:rPr>
            </w:r>
            <w:r w:rsidR="009B1229">
              <w:rPr>
                <w:noProof/>
                <w:webHidden/>
              </w:rPr>
              <w:fldChar w:fldCharType="separate"/>
            </w:r>
            <w:r w:rsidR="0025707E">
              <w:rPr>
                <w:noProof/>
                <w:webHidden/>
              </w:rPr>
              <w:t>14</w:t>
            </w:r>
            <w:r w:rsidR="009B1229">
              <w:rPr>
                <w:noProof/>
                <w:webHidden/>
              </w:rPr>
              <w:fldChar w:fldCharType="end"/>
            </w:r>
          </w:hyperlink>
        </w:p>
        <w:p w:rsidR="009B1229" w:rsidRDefault="00CB0103">
          <w:pPr>
            <w:pStyle w:val="24"/>
            <w:rPr>
              <w:rFonts w:asciiTheme="minorHAnsi" w:eastAsiaTheme="minorEastAsia" w:hAnsiTheme="minorHAnsi" w:cstheme="minorBidi"/>
              <w:noProof/>
              <w:sz w:val="22"/>
              <w:szCs w:val="22"/>
            </w:rPr>
          </w:pPr>
          <w:hyperlink w:anchor="_Toc452808689" w:history="1">
            <w:r w:rsidR="009B1229" w:rsidRPr="00C7480C">
              <w:rPr>
                <w:rStyle w:val="a3"/>
                <w:rFonts w:cs="Arial"/>
                <w:noProof/>
                <w:snapToGrid w:val="0"/>
              </w:rPr>
              <w:t>Материалы и методологии.</w:t>
            </w:r>
            <w:r w:rsidR="009B1229">
              <w:rPr>
                <w:noProof/>
                <w:webHidden/>
              </w:rPr>
              <w:tab/>
            </w:r>
            <w:r w:rsidR="009B1229">
              <w:rPr>
                <w:noProof/>
                <w:webHidden/>
              </w:rPr>
              <w:fldChar w:fldCharType="begin"/>
            </w:r>
            <w:r w:rsidR="009B1229">
              <w:rPr>
                <w:noProof/>
                <w:webHidden/>
              </w:rPr>
              <w:instrText xml:space="preserve"> PAGEREF _Toc452808689 \h </w:instrText>
            </w:r>
            <w:r w:rsidR="009B1229">
              <w:rPr>
                <w:noProof/>
                <w:webHidden/>
              </w:rPr>
            </w:r>
            <w:r w:rsidR="009B1229">
              <w:rPr>
                <w:noProof/>
                <w:webHidden/>
              </w:rPr>
              <w:fldChar w:fldCharType="separate"/>
            </w:r>
            <w:r w:rsidR="0025707E">
              <w:rPr>
                <w:noProof/>
                <w:webHidden/>
              </w:rPr>
              <w:t>14</w:t>
            </w:r>
            <w:r w:rsidR="009B1229">
              <w:rPr>
                <w:noProof/>
                <w:webHidden/>
              </w:rPr>
              <w:fldChar w:fldCharType="end"/>
            </w:r>
          </w:hyperlink>
        </w:p>
        <w:p w:rsidR="008121EF" w:rsidRDefault="008121EF">
          <w:r>
            <w:rPr>
              <w:b/>
              <w:bCs/>
            </w:rPr>
            <w:fldChar w:fldCharType="end"/>
          </w:r>
        </w:p>
      </w:sdtContent>
    </w:sdt>
    <w:p w:rsidR="008121EF" w:rsidRDefault="008121EF" w:rsidP="00D2654D">
      <w:pPr>
        <w:pStyle w:val="21"/>
        <w:ind w:firstLine="709"/>
        <w:jc w:val="center"/>
        <w:rPr>
          <w:rFonts w:cs="Arial"/>
          <w:snapToGrid w:val="0"/>
          <w:sz w:val="20"/>
        </w:rPr>
      </w:pPr>
      <w:r>
        <w:rPr>
          <w:rFonts w:cs="Arial"/>
          <w:snapToGrid w:val="0"/>
          <w:sz w:val="20"/>
        </w:rPr>
        <w:br w:type="page"/>
      </w:r>
    </w:p>
    <w:p w:rsidR="008A782A" w:rsidRPr="008121EF" w:rsidRDefault="008A782A" w:rsidP="008A782A">
      <w:pPr>
        <w:pStyle w:val="2"/>
        <w:rPr>
          <w:rFonts w:ascii="Arial" w:hAnsi="Arial" w:cs="Arial"/>
          <w:snapToGrid w:val="0"/>
          <w:sz w:val="20"/>
          <w:szCs w:val="20"/>
        </w:rPr>
      </w:pPr>
      <w:bookmarkStart w:id="0" w:name="_Toc452808673"/>
      <w:r w:rsidRPr="008121EF">
        <w:rPr>
          <w:rFonts w:ascii="Arial" w:hAnsi="Arial" w:cs="Arial"/>
          <w:snapToGrid w:val="0"/>
          <w:sz w:val="20"/>
          <w:szCs w:val="20"/>
        </w:rPr>
        <w:lastRenderedPageBreak/>
        <w:t>Введение</w:t>
      </w:r>
      <w:bookmarkEnd w:id="0"/>
    </w:p>
    <w:p w:rsidR="008A782A" w:rsidRDefault="008A782A" w:rsidP="004C4F72">
      <w:pPr>
        <w:pStyle w:val="21"/>
        <w:ind w:firstLine="709"/>
        <w:rPr>
          <w:rFonts w:cs="Arial"/>
          <w:b w:val="0"/>
          <w:snapToGrid w:val="0"/>
          <w:sz w:val="20"/>
        </w:rPr>
      </w:pPr>
    </w:p>
    <w:p w:rsidR="00F32DD9" w:rsidRPr="0042261A" w:rsidRDefault="0042261A" w:rsidP="0042261A">
      <w:pPr>
        <w:pStyle w:val="21"/>
        <w:rPr>
          <w:rFonts w:cs="Arial"/>
          <w:b w:val="0"/>
          <w:snapToGrid w:val="0"/>
          <w:sz w:val="20"/>
        </w:rPr>
      </w:pPr>
      <w:r>
        <w:rPr>
          <w:rFonts w:cs="Arial"/>
          <w:b w:val="0"/>
          <w:snapToGrid w:val="0"/>
          <w:sz w:val="20"/>
        </w:rPr>
        <w:t xml:space="preserve">Объем предложения на рынке купли-продажи квартир в </w:t>
      </w:r>
      <w:r w:rsidR="00800B47">
        <w:rPr>
          <w:rFonts w:cs="Arial"/>
          <w:b w:val="0"/>
          <w:snapToGrid w:val="0"/>
          <w:sz w:val="20"/>
        </w:rPr>
        <w:t>Августе</w:t>
      </w:r>
      <w:r>
        <w:rPr>
          <w:rFonts w:cs="Arial"/>
          <w:b w:val="0"/>
          <w:snapToGrid w:val="0"/>
          <w:sz w:val="20"/>
        </w:rPr>
        <w:t xml:space="preserve"> месяце составил </w:t>
      </w:r>
      <w:r w:rsidR="00CB0103" w:rsidRPr="00CB0103">
        <w:rPr>
          <w:rFonts w:cs="Arial"/>
          <w:b w:val="0"/>
          <w:snapToGrid w:val="0"/>
          <w:sz w:val="20"/>
        </w:rPr>
        <w:t>39?456</w:t>
      </w:r>
      <w:r>
        <w:rPr>
          <w:rFonts w:cs="Arial"/>
          <w:b w:val="0"/>
          <w:snapToGrid w:val="0"/>
          <w:sz w:val="20"/>
        </w:rPr>
        <w:t xml:space="preserve"> млрд. руб., что на </w:t>
      </w:r>
      <w:r w:rsidR="00CB0103" w:rsidRPr="00CB0103">
        <w:rPr>
          <w:rFonts w:cs="Arial"/>
          <w:b w:val="0"/>
          <w:snapToGrid w:val="0"/>
          <w:sz w:val="20"/>
        </w:rPr>
        <w:t>2</w:t>
      </w:r>
      <w:r>
        <w:rPr>
          <w:rFonts w:cs="Arial"/>
          <w:b w:val="0"/>
          <w:snapToGrid w:val="0"/>
          <w:sz w:val="20"/>
        </w:rPr>
        <w:t>,</w:t>
      </w:r>
      <w:r w:rsidR="00CB0103" w:rsidRPr="00CB0103">
        <w:rPr>
          <w:rFonts w:cs="Arial"/>
          <w:b w:val="0"/>
          <w:snapToGrid w:val="0"/>
          <w:sz w:val="20"/>
        </w:rPr>
        <w:t>6</w:t>
      </w:r>
      <w:r>
        <w:rPr>
          <w:rFonts w:cs="Arial"/>
          <w:b w:val="0"/>
          <w:snapToGrid w:val="0"/>
          <w:sz w:val="20"/>
        </w:rPr>
        <w:t xml:space="preserve">5% ниже аналогичного показателя предыдущего месяца. </w:t>
      </w:r>
      <w:r w:rsidR="00F32DD9" w:rsidRPr="0042261A">
        <w:rPr>
          <w:rFonts w:cs="Arial"/>
          <w:b w:val="0"/>
          <w:snapToGrid w:val="0"/>
          <w:sz w:val="20"/>
        </w:rPr>
        <w:t>Лидерами среди районов города по количеству предложений в штуках ква</w:t>
      </w:r>
      <w:r w:rsidRPr="0042261A">
        <w:rPr>
          <w:rFonts w:cs="Arial"/>
          <w:b w:val="0"/>
          <w:snapToGrid w:val="0"/>
          <w:sz w:val="20"/>
        </w:rPr>
        <w:t>р</w:t>
      </w:r>
      <w:r w:rsidR="00F32DD9" w:rsidRPr="0042261A">
        <w:rPr>
          <w:rFonts w:cs="Arial"/>
          <w:b w:val="0"/>
          <w:snapToGrid w:val="0"/>
          <w:sz w:val="20"/>
        </w:rPr>
        <w:t xml:space="preserve">тир стали: </w:t>
      </w:r>
      <w:r w:rsidR="00421AA9" w:rsidRPr="0042261A">
        <w:rPr>
          <w:rFonts w:cs="Arial"/>
          <w:b w:val="0"/>
          <w:snapToGrid w:val="0"/>
          <w:sz w:val="20"/>
        </w:rPr>
        <w:t xml:space="preserve">«Чуркин» - </w:t>
      </w:r>
      <w:r w:rsidR="004D71B7">
        <w:rPr>
          <w:rFonts w:cs="Arial"/>
          <w:b w:val="0"/>
          <w:snapToGrid w:val="0"/>
          <w:sz w:val="20"/>
        </w:rPr>
        <w:t>9</w:t>
      </w:r>
      <w:r w:rsidR="00CB0103" w:rsidRPr="00CB0103">
        <w:rPr>
          <w:rFonts w:cs="Arial"/>
          <w:b w:val="0"/>
          <w:snapToGrid w:val="0"/>
          <w:sz w:val="20"/>
        </w:rPr>
        <w:t>49</w:t>
      </w:r>
      <w:r w:rsidR="00421AA9" w:rsidRPr="0042261A">
        <w:rPr>
          <w:rFonts w:cs="Arial"/>
          <w:b w:val="0"/>
          <w:snapToGrid w:val="0"/>
          <w:sz w:val="20"/>
        </w:rPr>
        <w:t xml:space="preserve">, </w:t>
      </w:r>
      <w:r w:rsidR="00F32DD9" w:rsidRPr="0042261A">
        <w:rPr>
          <w:rFonts w:cs="Arial"/>
          <w:b w:val="0"/>
          <w:snapToGrid w:val="0"/>
          <w:sz w:val="20"/>
        </w:rPr>
        <w:t xml:space="preserve">«Вторая речка» – </w:t>
      </w:r>
      <w:r w:rsidR="00CB0103" w:rsidRPr="00CB0103">
        <w:rPr>
          <w:rFonts w:cs="Arial"/>
          <w:b w:val="0"/>
          <w:snapToGrid w:val="0"/>
          <w:sz w:val="20"/>
        </w:rPr>
        <w:t>783</w:t>
      </w:r>
      <w:r w:rsidR="00F32DD9" w:rsidRPr="0042261A">
        <w:rPr>
          <w:rFonts w:cs="Arial"/>
          <w:b w:val="0"/>
          <w:snapToGrid w:val="0"/>
          <w:sz w:val="20"/>
        </w:rPr>
        <w:t>, «</w:t>
      </w:r>
      <w:r w:rsidR="00B61D2B" w:rsidRPr="0042261A">
        <w:rPr>
          <w:rFonts w:cs="Arial"/>
          <w:b w:val="0"/>
          <w:snapToGrid w:val="0"/>
          <w:sz w:val="20"/>
        </w:rPr>
        <w:t>64-71 мкр.</w:t>
      </w:r>
      <w:r w:rsidR="00F32DD9" w:rsidRPr="0042261A">
        <w:rPr>
          <w:rFonts w:cs="Arial"/>
          <w:b w:val="0"/>
          <w:snapToGrid w:val="0"/>
          <w:sz w:val="20"/>
        </w:rPr>
        <w:t xml:space="preserve">» - </w:t>
      </w:r>
      <w:r w:rsidR="0096419E" w:rsidRPr="0042261A">
        <w:rPr>
          <w:rFonts w:cs="Arial"/>
          <w:b w:val="0"/>
          <w:snapToGrid w:val="0"/>
          <w:sz w:val="20"/>
        </w:rPr>
        <w:t>6</w:t>
      </w:r>
      <w:r w:rsidR="00CB0103" w:rsidRPr="00CB0103">
        <w:rPr>
          <w:rFonts w:cs="Arial"/>
          <w:b w:val="0"/>
          <w:snapToGrid w:val="0"/>
          <w:sz w:val="20"/>
        </w:rPr>
        <w:t>16</w:t>
      </w:r>
      <w:r w:rsidR="00A85226" w:rsidRPr="0042261A">
        <w:rPr>
          <w:rFonts w:cs="Arial"/>
          <w:b w:val="0"/>
          <w:snapToGrid w:val="0"/>
          <w:sz w:val="20"/>
        </w:rPr>
        <w:t>,</w:t>
      </w:r>
      <w:r w:rsidR="00AA369A" w:rsidRPr="0042261A">
        <w:rPr>
          <w:rFonts w:cs="Arial"/>
          <w:b w:val="0"/>
          <w:snapToGrid w:val="0"/>
          <w:sz w:val="20"/>
        </w:rPr>
        <w:t xml:space="preserve"> </w:t>
      </w:r>
      <w:r w:rsidR="00A85226" w:rsidRPr="0042261A">
        <w:rPr>
          <w:rFonts w:cs="Arial"/>
          <w:b w:val="0"/>
          <w:snapToGrid w:val="0"/>
          <w:sz w:val="20"/>
        </w:rPr>
        <w:t>п</w:t>
      </w:r>
      <w:r w:rsidR="00AA369A" w:rsidRPr="0042261A">
        <w:rPr>
          <w:rFonts w:cs="Arial"/>
          <w:b w:val="0"/>
          <w:snapToGrid w:val="0"/>
          <w:sz w:val="20"/>
        </w:rPr>
        <w:t xml:space="preserve">о объему предложения: </w:t>
      </w:r>
      <w:proofErr w:type="gramStart"/>
      <w:r w:rsidR="0096419E" w:rsidRPr="0042261A">
        <w:rPr>
          <w:rFonts w:cs="Arial"/>
          <w:b w:val="0"/>
          <w:snapToGrid w:val="0"/>
          <w:sz w:val="20"/>
        </w:rPr>
        <w:t xml:space="preserve">«Центр» -  </w:t>
      </w:r>
      <w:r w:rsidR="00CB0103" w:rsidRPr="00CB0103">
        <w:rPr>
          <w:rFonts w:cs="Arial"/>
          <w:b w:val="0"/>
          <w:color w:val="000000"/>
          <w:sz w:val="20"/>
        </w:rPr>
        <w:t>4</w:t>
      </w:r>
      <w:r w:rsidR="0096419E" w:rsidRPr="0042261A">
        <w:rPr>
          <w:rFonts w:cs="Arial"/>
          <w:b w:val="0"/>
          <w:color w:val="000000"/>
          <w:sz w:val="20"/>
        </w:rPr>
        <w:t>,</w:t>
      </w:r>
      <w:r w:rsidR="00CB0103" w:rsidRPr="00CB0103">
        <w:rPr>
          <w:rFonts w:cs="Arial"/>
          <w:b w:val="0"/>
          <w:color w:val="000000"/>
          <w:sz w:val="20"/>
        </w:rPr>
        <w:t>043</w:t>
      </w:r>
      <w:r w:rsidR="0096419E" w:rsidRPr="0042261A">
        <w:rPr>
          <w:rFonts w:cs="Arial"/>
          <w:b w:val="0"/>
          <w:snapToGrid w:val="0"/>
          <w:sz w:val="20"/>
        </w:rPr>
        <w:t xml:space="preserve"> млрд. руб., </w:t>
      </w:r>
      <w:r w:rsidR="00AA369A" w:rsidRPr="0042261A">
        <w:rPr>
          <w:rFonts w:cs="Arial"/>
          <w:b w:val="0"/>
          <w:snapToGrid w:val="0"/>
          <w:sz w:val="20"/>
        </w:rPr>
        <w:t>«</w:t>
      </w:r>
      <w:r w:rsidR="00CB0103" w:rsidRPr="0042261A">
        <w:rPr>
          <w:rFonts w:cs="Arial"/>
          <w:b w:val="0"/>
          <w:snapToGrid w:val="0"/>
          <w:sz w:val="20"/>
        </w:rPr>
        <w:t>Вторая речка</w:t>
      </w:r>
      <w:r w:rsidR="00AA369A" w:rsidRPr="0042261A">
        <w:rPr>
          <w:rFonts w:cs="Arial"/>
          <w:b w:val="0"/>
          <w:snapToGrid w:val="0"/>
          <w:sz w:val="20"/>
        </w:rPr>
        <w:t>» -</w:t>
      </w:r>
      <w:r w:rsidR="00CB0103" w:rsidRPr="00CB0103">
        <w:rPr>
          <w:rFonts w:cs="Arial"/>
          <w:b w:val="0"/>
          <w:snapToGrid w:val="0"/>
          <w:sz w:val="20"/>
        </w:rPr>
        <w:t xml:space="preserve"> </w:t>
      </w:r>
      <w:r w:rsidR="00CB0103">
        <w:rPr>
          <w:rFonts w:cs="Arial"/>
          <w:b w:val="0"/>
          <w:color w:val="000000"/>
          <w:sz w:val="20"/>
        </w:rPr>
        <w:t>3</w:t>
      </w:r>
      <w:r w:rsidR="00CB0103" w:rsidRPr="00CB0103">
        <w:rPr>
          <w:rFonts w:cs="Arial"/>
          <w:b w:val="0"/>
          <w:color w:val="000000"/>
          <w:sz w:val="20"/>
        </w:rPr>
        <w:t>,707</w:t>
      </w:r>
      <w:r w:rsidR="00AA369A" w:rsidRPr="0042261A">
        <w:rPr>
          <w:rFonts w:cs="Arial"/>
          <w:b w:val="0"/>
          <w:snapToGrid w:val="0"/>
          <w:sz w:val="20"/>
        </w:rPr>
        <w:t xml:space="preserve"> млрд. руб., «Чуркин»-3</w:t>
      </w:r>
      <w:r w:rsidR="0096419E" w:rsidRPr="0042261A">
        <w:rPr>
          <w:rFonts w:cs="Arial"/>
          <w:b w:val="0"/>
          <w:snapToGrid w:val="0"/>
          <w:sz w:val="20"/>
        </w:rPr>
        <w:t>,</w:t>
      </w:r>
      <w:r w:rsidR="004D71B7">
        <w:rPr>
          <w:rFonts w:cs="Arial"/>
          <w:b w:val="0"/>
          <w:snapToGrid w:val="0"/>
          <w:sz w:val="20"/>
        </w:rPr>
        <w:t>5</w:t>
      </w:r>
      <w:r w:rsidR="00CB0103" w:rsidRPr="00CB0103">
        <w:rPr>
          <w:rFonts w:cs="Arial"/>
          <w:b w:val="0"/>
          <w:snapToGrid w:val="0"/>
          <w:sz w:val="20"/>
        </w:rPr>
        <w:t>48</w:t>
      </w:r>
      <w:r w:rsidR="00AA369A" w:rsidRPr="0042261A">
        <w:rPr>
          <w:rFonts w:cs="Arial"/>
          <w:b w:val="0"/>
          <w:snapToGrid w:val="0"/>
          <w:sz w:val="20"/>
        </w:rPr>
        <w:t xml:space="preserve"> млрд. руб.</w:t>
      </w:r>
      <w:proofErr w:type="gramEnd"/>
    </w:p>
    <w:p w:rsidR="009C1F5A" w:rsidRDefault="009C1F5A" w:rsidP="00EF64F8">
      <w:pPr>
        <w:ind w:firstLine="708"/>
        <w:jc w:val="both"/>
        <w:rPr>
          <w:rFonts w:cs="Arial"/>
          <w:sz w:val="20"/>
        </w:rPr>
      </w:pPr>
      <w:r>
        <w:rPr>
          <w:rFonts w:cs="Arial"/>
          <w:sz w:val="20"/>
        </w:rPr>
        <w:t>Самый дорогой район «</w:t>
      </w:r>
      <w:r w:rsidR="00CB0103">
        <w:rPr>
          <w:rFonts w:cs="Arial"/>
          <w:sz w:val="20"/>
        </w:rPr>
        <w:t>Центр</w:t>
      </w:r>
      <w:r>
        <w:rPr>
          <w:rFonts w:cs="Arial"/>
          <w:sz w:val="20"/>
        </w:rPr>
        <w:t>», средняя удельная цена предложения 11</w:t>
      </w:r>
      <w:r w:rsidR="00CB0103">
        <w:rPr>
          <w:rFonts w:cs="Arial"/>
          <w:sz w:val="20"/>
        </w:rPr>
        <w:t>6</w:t>
      </w:r>
      <w:r w:rsidR="00421AA9">
        <w:rPr>
          <w:rFonts w:cs="Arial"/>
          <w:sz w:val="20"/>
        </w:rPr>
        <w:t xml:space="preserve"> </w:t>
      </w:r>
      <w:r w:rsidR="00CB0103">
        <w:rPr>
          <w:rFonts w:cs="Arial"/>
          <w:sz w:val="20"/>
        </w:rPr>
        <w:t>015</w:t>
      </w:r>
      <w:r>
        <w:rPr>
          <w:rFonts w:cs="Arial"/>
          <w:sz w:val="20"/>
        </w:rPr>
        <w:t xml:space="preserve"> руб./кв.м., самый дешевый район «</w:t>
      </w:r>
      <w:r w:rsidR="00421AA9">
        <w:rPr>
          <w:rFonts w:cs="Arial"/>
          <w:sz w:val="20"/>
        </w:rPr>
        <w:t>о</w:t>
      </w:r>
      <w:r>
        <w:rPr>
          <w:rFonts w:cs="Arial"/>
          <w:sz w:val="20"/>
        </w:rPr>
        <w:t xml:space="preserve">. </w:t>
      </w:r>
      <w:r w:rsidR="00421AA9">
        <w:rPr>
          <w:rFonts w:cs="Arial"/>
          <w:sz w:val="20"/>
        </w:rPr>
        <w:t>Попова</w:t>
      </w:r>
      <w:r>
        <w:rPr>
          <w:rFonts w:cs="Arial"/>
          <w:sz w:val="20"/>
        </w:rPr>
        <w:t>»</w:t>
      </w:r>
      <w:r w:rsidR="00CB0103">
        <w:rPr>
          <w:rFonts w:cs="Arial"/>
          <w:sz w:val="20"/>
        </w:rPr>
        <w:t xml:space="preserve"> -</w:t>
      </w:r>
      <w:r>
        <w:rPr>
          <w:rFonts w:cs="Arial"/>
          <w:sz w:val="20"/>
        </w:rPr>
        <w:t xml:space="preserve"> </w:t>
      </w:r>
      <w:r w:rsidR="004D71B7">
        <w:rPr>
          <w:rFonts w:cs="Arial"/>
          <w:sz w:val="20"/>
        </w:rPr>
        <w:t>2</w:t>
      </w:r>
      <w:r w:rsidR="00CB0103">
        <w:rPr>
          <w:rFonts w:cs="Arial"/>
          <w:sz w:val="20"/>
        </w:rPr>
        <w:t>8</w:t>
      </w:r>
      <w:r w:rsidR="004D71B7">
        <w:rPr>
          <w:rFonts w:cs="Arial"/>
          <w:sz w:val="20"/>
        </w:rPr>
        <w:t xml:space="preserve"> </w:t>
      </w:r>
      <w:r w:rsidR="00CB0103">
        <w:rPr>
          <w:rFonts w:cs="Arial"/>
          <w:sz w:val="20"/>
        </w:rPr>
        <w:t>894</w:t>
      </w:r>
      <w:r>
        <w:rPr>
          <w:rFonts w:cs="Arial"/>
          <w:sz w:val="20"/>
        </w:rPr>
        <w:t xml:space="preserve"> руб./кв.м.</w:t>
      </w:r>
    </w:p>
    <w:p w:rsidR="004D71B7" w:rsidRDefault="004D71B7" w:rsidP="004D71B7">
      <w:pPr>
        <w:pStyle w:val="21"/>
        <w:rPr>
          <w:rFonts w:cs="Arial"/>
          <w:b w:val="0"/>
          <w:bCs/>
          <w:color w:val="000000"/>
          <w:sz w:val="20"/>
        </w:rPr>
      </w:pPr>
      <w:proofErr w:type="gramStart"/>
      <w:r w:rsidRPr="005A346D">
        <w:rPr>
          <w:rFonts w:cs="Arial"/>
          <w:b w:val="0"/>
          <w:sz w:val="20"/>
        </w:rPr>
        <w:t xml:space="preserve">В </w:t>
      </w:r>
      <w:r w:rsidR="00800B47">
        <w:rPr>
          <w:rFonts w:cs="Arial"/>
          <w:b w:val="0"/>
          <w:sz w:val="20"/>
        </w:rPr>
        <w:t>Августе</w:t>
      </w:r>
      <w:r w:rsidRPr="005A346D">
        <w:rPr>
          <w:rFonts w:cs="Arial"/>
          <w:b w:val="0"/>
          <w:sz w:val="20"/>
        </w:rPr>
        <w:t xml:space="preserve"> 2016 года средняя удельная цена предложения на вторичном рынке многоквартирного жилья г. Владивостока составила </w:t>
      </w:r>
      <w:r w:rsidRPr="005A346D">
        <w:rPr>
          <w:rFonts w:cs="Arial"/>
          <w:sz w:val="20"/>
        </w:rPr>
        <w:t>9</w:t>
      </w:r>
      <w:r>
        <w:rPr>
          <w:rFonts w:cs="Arial"/>
          <w:sz w:val="20"/>
        </w:rPr>
        <w:t xml:space="preserve">4 </w:t>
      </w:r>
      <w:r w:rsidR="00CB0103">
        <w:rPr>
          <w:rFonts w:cs="Arial"/>
          <w:sz w:val="20"/>
        </w:rPr>
        <w:t>726</w:t>
      </w:r>
      <w:r w:rsidRPr="005A346D">
        <w:rPr>
          <w:rFonts w:cs="Arial"/>
          <w:sz w:val="20"/>
        </w:rPr>
        <w:t xml:space="preserve"> руб./кв.м.</w:t>
      </w:r>
      <w:r w:rsidRPr="005A346D">
        <w:rPr>
          <w:rFonts w:cs="Arial"/>
          <w:b w:val="0"/>
          <w:sz w:val="20"/>
        </w:rPr>
        <w:t xml:space="preserve"> у</w:t>
      </w:r>
      <w:r>
        <w:rPr>
          <w:rFonts w:cs="Arial"/>
          <w:b w:val="0"/>
          <w:sz w:val="20"/>
        </w:rPr>
        <w:t>меньш</w:t>
      </w:r>
      <w:r w:rsidRPr="005A346D">
        <w:rPr>
          <w:rFonts w:cs="Arial"/>
          <w:b w:val="0"/>
          <w:sz w:val="20"/>
        </w:rPr>
        <w:t xml:space="preserve">ение </w:t>
      </w:r>
      <w:r>
        <w:rPr>
          <w:rFonts w:cs="Arial"/>
          <w:b w:val="0"/>
          <w:sz w:val="20"/>
        </w:rPr>
        <w:t>в сравнении с предыдущим месяцем 0</w:t>
      </w:r>
      <w:r w:rsidRPr="005A346D">
        <w:rPr>
          <w:rFonts w:cs="Arial"/>
          <w:b w:val="0"/>
          <w:sz w:val="20"/>
        </w:rPr>
        <w:t>,</w:t>
      </w:r>
      <w:r w:rsidR="00CB0103">
        <w:rPr>
          <w:rFonts w:cs="Arial"/>
          <w:b w:val="0"/>
          <w:sz w:val="20"/>
        </w:rPr>
        <w:t>15</w:t>
      </w:r>
      <w:r w:rsidRPr="005A346D">
        <w:rPr>
          <w:rFonts w:cs="Arial"/>
          <w:b w:val="0"/>
          <w:sz w:val="20"/>
        </w:rPr>
        <w:t xml:space="preserve">%. Индекс роста </w:t>
      </w:r>
      <w:r>
        <w:rPr>
          <w:rFonts w:cs="Arial"/>
          <w:b w:val="0"/>
          <w:sz w:val="20"/>
        </w:rPr>
        <w:t>0,99</w:t>
      </w:r>
      <w:r w:rsidR="00CB0103">
        <w:rPr>
          <w:rFonts w:cs="Arial"/>
          <w:b w:val="0"/>
          <w:sz w:val="20"/>
        </w:rPr>
        <w:t>9</w:t>
      </w:r>
      <w:r>
        <w:rPr>
          <w:rFonts w:cs="Arial"/>
          <w:b w:val="0"/>
          <w:sz w:val="20"/>
        </w:rPr>
        <w:t>, прирост минус 0,</w:t>
      </w:r>
      <w:r w:rsidR="00CB0103">
        <w:rPr>
          <w:rFonts w:cs="Arial"/>
          <w:b w:val="0"/>
          <w:sz w:val="20"/>
        </w:rPr>
        <w:t>10</w:t>
      </w:r>
      <w:r>
        <w:rPr>
          <w:rFonts w:cs="Arial"/>
          <w:b w:val="0"/>
          <w:sz w:val="20"/>
        </w:rPr>
        <w:t>%</w:t>
      </w:r>
      <w:r w:rsidRPr="005A346D">
        <w:rPr>
          <w:rFonts w:cs="Arial"/>
          <w:b w:val="0"/>
          <w:sz w:val="20"/>
        </w:rPr>
        <w:t xml:space="preserve">. Погрешность в определении среднего составила </w:t>
      </w:r>
      <w:r>
        <w:rPr>
          <w:rFonts w:cs="Arial"/>
          <w:b w:val="0"/>
          <w:sz w:val="20"/>
        </w:rPr>
        <w:t>0,5</w:t>
      </w:r>
      <w:r w:rsidR="00CB0103">
        <w:rPr>
          <w:rFonts w:cs="Arial"/>
          <w:b w:val="0"/>
          <w:sz w:val="20"/>
        </w:rPr>
        <w:t>1</w:t>
      </w:r>
      <w:r w:rsidRPr="005A346D">
        <w:rPr>
          <w:rFonts w:cs="Arial"/>
          <w:b w:val="0"/>
          <w:sz w:val="20"/>
        </w:rPr>
        <w:t>%. Коэффициент вариации 2</w:t>
      </w:r>
      <w:r w:rsidR="00CB0103">
        <w:rPr>
          <w:rFonts w:cs="Arial"/>
          <w:b w:val="0"/>
          <w:sz w:val="20"/>
        </w:rPr>
        <w:t>3</w:t>
      </w:r>
      <w:r w:rsidRPr="005A346D">
        <w:rPr>
          <w:rFonts w:cs="Arial"/>
          <w:b w:val="0"/>
          <w:sz w:val="20"/>
        </w:rPr>
        <w:t>,</w:t>
      </w:r>
      <w:r w:rsidR="00CB0103">
        <w:rPr>
          <w:rFonts w:cs="Arial"/>
          <w:b w:val="0"/>
          <w:sz w:val="20"/>
        </w:rPr>
        <w:t>05</w:t>
      </w:r>
      <w:r w:rsidRPr="005A346D">
        <w:rPr>
          <w:rFonts w:cs="Arial"/>
          <w:b w:val="0"/>
          <w:sz w:val="20"/>
        </w:rPr>
        <w:t xml:space="preserve">%. В </w:t>
      </w:r>
      <w:r w:rsidR="00800B47">
        <w:rPr>
          <w:rFonts w:cs="Arial"/>
          <w:b w:val="0"/>
          <w:sz w:val="20"/>
        </w:rPr>
        <w:t>Августе</w:t>
      </w:r>
      <w:r w:rsidRPr="005A346D">
        <w:rPr>
          <w:rFonts w:cs="Arial"/>
          <w:b w:val="0"/>
          <w:sz w:val="20"/>
        </w:rPr>
        <w:t xml:space="preserve"> 2016 года средняя полная цена предложения составила </w:t>
      </w:r>
      <w:r>
        <w:rPr>
          <w:rFonts w:cs="Arial"/>
          <w:bCs/>
          <w:color w:val="000000"/>
          <w:sz w:val="20"/>
        </w:rPr>
        <w:t>4</w:t>
      </w:r>
      <w:r w:rsidR="009A62DB">
        <w:rPr>
          <w:rFonts w:cs="Arial"/>
          <w:bCs/>
          <w:color w:val="000000"/>
          <w:sz w:val="20"/>
        </w:rPr>
        <w:t> </w:t>
      </w:r>
      <w:r>
        <w:rPr>
          <w:rFonts w:cs="Arial"/>
          <w:bCs/>
          <w:color w:val="000000"/>
          <w:sz w:val="20"/>
        </w:rPr>
        <w:t>7</w:t>
      </w:r>
      <w:r w:rsidR="009A62DB">
        <w:rPr>
          <w:rFonts w:cs="Arial"/>
          <w:bCs/>
          <w:color w:val="000000"/>
          <w:sz w:val="20"/>
        </w:rPr>
        <w:t>56 617</w:t>
      </w:r>
      <w:r w:rsidRPr="005A346D">
        <w:rPr>
          <w:rFonts w:cs="Arial"/>
          <w:bCs/>
          <w:color w:val="000000"/>
          <w:sz w:val="20"/>
        </w:rPr>
        <w:t xml:space="preserve"> руб.</w:t>
      </w:r>
      <w:r w:rsidRPr="0079253B">
        <w:rPr>
          <w:rFonts w:cs="Arial"/>
          <w:b w:val="0"/>
          <w:bCs/>
          <w:color w:val="000000"/>
          <w:sz w:val="20"/>
        </w:rPr>
        <w:t xml:space="preserve">, что на </w:t>
      </w:r>
      <w:r>
        <w:rPr>
          <w:rFonts w:cs="Arial"/>
          <w:b w:val="0"/>
          <w:bCs/>
          <w:color w:val="000000"/>
          <w:sz w:val="20"/>
        </w:rPr>
        <w:t>0,</w:t>
      </w:r>
      <w:r w:rsidR="009A62DB">
        <w:rPr>
          <w:rFonts w:cs="Arial"/>
          <w:b w:val="0"/>
          <w:bCs/>
          <w:color w:val="000000"/>
          <w:sz w:val="20"/>
        </w:rPr>
        <w:t>15</w:t>
      </w:r>
      <w:r w:rsidRPr="0079253B">
        <w:rPr>
          <w:rFonts w:cs="Arial"/>
          <w:b w:val="0"/>
          <w:bCs/>
          <w:color w:val="000000"/>
          <w:sz w:val="20"/>
        </w:rPr>
        <w:t xml:space="preserve">% </w:t>
      </w:r>
      <w:r w:rsidR="009A62DB">
        <w:rPr>
          <w:rFonts w:cs="Arial"/>
          <w:b w:val="0"/>
          <w:bCs/>
          <w:color w:val="000000"/>
          <w:sz w:val="20"/>
        </w:rPr>
        <w:t>ниже</w:t>
      </w:r>
      <w:r w:rsidRPr="0079253B">
        <w:rPr>
          <w:rFonts w:cs="Arial"/>
          <w:b w:val="0"/>
          <w:bCs/>
          <w:color w:val="000000"/>
          <w:sz w:val="20"/>
        </w:rPr>
        <w:t xml:space="preserve"> показателя</w:t>
      </w:r>
      <w:proofErr w:type="gramEnd"/>
      <w:r w:rsidRPr="0079253B">
        <w:rPr>
          <w:rFonts w:cs="Arial"/>
          <w:b w:val="0"/>
          <w:bCs/>
          <w:color w:val="000000"/>
          <w:sz w:val="20"/>
        </w:rPr>
        <w:t xml:space="preserve"> предыдущего месяца.</w:t>
      </w:r>
      <w:r>
        <w:rPr>
          <w:rFonts w:cs="Arial"/>
          <w:b w:val="0"/>
          <w:bCs/>
          <w:color w:val="000000"/>
          <w:sz w:val="20"/>
        </w:rPr>
        <w:t xml:space="preserve"> </w:t>
      </w:r>
    </w:p>
    <w:p w:rsidR="004D71B7" w:rsidRDefault="004D71B7" w:rsidP="00BB2F24">
      <w:pPr>
        <w:pStyle w:val="21"/>
        <w:rPr>
          <w:rFonts w:cs="Arial"/>
          <w:b w:val="0"/>
          <w:sz w:val="20"/>
        </w:rPr>
      </w:pPr>
      <w:proofErr w:type="gramStart"/>
      <w:r w:rsidRPr="00606126">
        <w:rPr>
          <w:rFonts w:cs="Arial"/>
          <w:b w:val="0"/>
          <w:sz w:val="20"/>
        </w:rPr>
        <w:t xml:space="preserve">В среднем по городу Владивостоку цена предложения за метр квадратный в квартирах, расположенных на средних этажах составила </w:t>
      </w:r>
      <w:r w:rsidRPr="000275F6">
        <w:rPr>
          <w:rFonts w:cs="Arial"/>
          <w:sz w:val="20"/>
        </w:rPr>
        <w:t xml:space="preserve">97 </w:t>
      </w:r>
      <w:r w:rsidR="009A62DB">
        <w:rPr>
          <w:rFonts w:cs="Arial"/>
          <w:sz w:val="20"/>
        </w:rPr>
        <w:t>462</w:t>
      </w:r>
      <w:r w:rsidRPr="000275F6">
        <w:rPr>
          <w:rFonts w:cs="Arial"/>
          <w:sz w:val="20"/>
        </w:rPr>
        <w:t xml:space="preserve"> руб. (</w:t>
      </w:r>
      <w:r w:rsidR="009A62DB">
        <w:rPr>
          <w:rFonts w:cs="Arial"/>
          <w:sz w:val="20"/>
        </w:rPr>
        <w:t>+</w:t>
      </w:r>
      <w:r w:rsidRPr="000275F6">
        <w:rPr>
          <w:rFonts w:cs="Arial"/>
          <w:sz w:val="20"/>
        </w:rPr>
        <w:t>0,</w:t>
      </w:r>
      <w:r w:rsidR="009A62DB">
        <w:rPr>
          <w:rFonts w:cs="Arial"/>
          <w:sz w:val="20"/>
        </w:rPr>
        <w:t>15</w:t>
      </w:r>
      <w:r w:rsidRPr="000275F6">
        <w:rPr>
          <w:rFonts w:cs="Arial"/>
          <w:sz w:val="20"/>
        </w:rPr>
        <w:t>% к предыдущему месяцу)</w:t>
      </w:r>
      <w:r w:rsidRPr="00606126">
        <w:rPr>
          <w:rFonts w:cs="Arial"/>
          <w:b w:val="0"/>
          <w:sz w:val="20"/>
        </w:rPr>
        <w:t xml:space="preserve">, на последних этажах </w:t>
      </w:r>
      <w:r>
        <w:rPr>
          <w:rFonts w:cs="Arial"/>
          <w:b w:val="0"/>
          <w:sz w:val="20"/>
        </w:rPr>
        <w:t xml:space="preserve">92 </w:t>
      </w:r>
      <w:r w:rsidR="009A62DB">
        <w:rPr>
          <w:rFonts w:cs="Arial"/>
          <w:b w:val="0"/>
          <w:sz w:val="20"/>
        </w:rPr>
        <w:t>631</w:t>
      </w:r>
      <w:r w:rsidRPr="00606126">
        <w:rPr>
          <w:rFonts w:cs="Arial"/>
          <w:b w:val="0"/>
          <w:sz w:val="20"/>
        </w:rPr>
        <w:t xml:space="preserve"> руб.</w:t>
      </w:r>
      <w:r>
        <w:rPr>
          <w:rFonts w:cs="Arial"/>
          <w:b w:val="0"/>
          <w:sz w:val="20"/>
        </w:rPr>
        <w:t xml:space="preserve">, </w:t>
      </w:r>
      <w:r w:rsidRPr="00606126">
        <w:rPr>
          <w:rFonts w:cs="Arial"/>
          <w:b w:val="0"/>
          <w:sz w:val="20"/>
        </w:rPr>
        <w:t xml:space="preserve">на первых и цокольных этажах </w:t>
      </w:r>
      <w:r>
        <w:rPr>
          <w:rFonts w:cs="Arial"/>
          <w:b w:val="0"/>
          <w:sz w:val="20"/>
        </w:rPr>
        <w:t>8</w:t>
      </w:r>
      <w:r w:rsidR="009A62DB">
        <w:rPr>
          <w:rFonts w:cs="Arial"/>
          <w:b w:val="0"/>
          <w:sz w:val="20"/>
        </w:rPr>
        <w:t>7</w:t>
      </w:r>
      <w:r>
        <w:rPr>
          <w:rFonts w:cs="Arial"/>
          <w:b w:val="0"/>
          <w:sz w:val="20"/>
        </w:rPr>
        <w:t> </w:t>
      </w:r>
      <w:r w:rsidR="009A62DB">
        <w:rPr>
          <w:rFonts w:cs="Arial"/>
          <w:b w:val="0"/>
          <w:sz w:val="20"/>
        </w:rPr>
        <w:t>99</w:t>
      </w:r>
      <w:r>
        <w:rPr>
          <w:rFonts w:cs="Arial"/>
          <w:b w:val="0"/>
          <w:sz w:val="20"/>
        </w:rPr>
        <w:t>6</w:t>
      </w:r>
      <w:r w:rsidRPr="00606126">
        <w:rPr>
          <w:rFonts w:cs="Arial"/>
          <w:b w:val="0"/>
          <w:sz w:val="20"/>
        </w:rPr>
        <w:t xml:space="preserve"> руб.</w:t>
      </w:r>
      <w:r>
        <w:rPr>
          <w:rFonts w:cs="Arial"/>
          <w:b w:val="0"/>
          <w:sz w:val="20"/>
        </w:rPr>
        <w:t xml:space="preserve"> </w:t>
      </w:r>
      <w:r w:rsidRPr="00606126">
        <w:rPr>
          <w:rFonts w:cs="Arial"/>
          <w:b w:val="0"/>
          <w:sz w:val="20"/>
        </w:rPr>
        <w:t xml:space="preserve">В среднем по городу Владивостоку цена предложения за квадратный метр в квартирах, расположенных в кирпичных домах составила </w:t>
      </w:r>
      <w:r w:rsidRPr="000275F6">
        <w:rPr>
          <w:rFonts w:cs="Arial"/>
          <w:sz w:val="20"/>
        </w:rPr>
        <w:t xml:space="preserve">98 </w:t>
      </w:r>
      <w:r w:rsidR="009A62DB">
        <w:rPr>
          <w:rFonts w:cs="Arial"/>
          <w:sz w:val="20"/>
        </w:rPr>
        <w:t>460</w:t>
      </w:r>
      <w:r w:rsidRPr="000275F6">
        <w:rPr>
          <w:rFonts w:cs="Arial"/>
          <w:sz w:val="20"/>
        </w:rPr>
        <w:t xml:space="preserve"> руб. (</w:t>
      </w:r>
      <w:r w:rsidR="009A62DB">
        <w:rPr>
          <w:rFonts w:cs="Arial"/>
          <w:sz w:val="20"/>
        </w:rPr>
        <w:t>+</w:t>
      </w:r>
      <w:r w:rsidRPr="000275F6">
        <w:rPr>
          <w:rFonts w:cs="Arial"/>
          <w:sz w:val="20"/>
        </w:rPr>
        <w:t>0,</w:t>
      </w:r>
      <w:r w:rsidR="009A62DB">
        <w:rPr>
          <w:rFonts w:cs="Arial"/>
          <w:sz w:val="20"/>
        </w:rPr>
        <w:t>15</w:t>
      </w:r>
      <w:r w:rsidRPr="000275F6">
        <w:rPr>
          <w:rFonts w:cs="Arial"/>
          <w:sz w:val="20"/>
        </w:rPr>
        <w:t>%к</w:t>
      </w:r>
      <w:proofErr w:type="gramEnd"/>
      <w:r w:rsidRPr="000275F6">
        <w:rPr>
          <w:rFonts w:cs="Arial"/>
          <w:sz w:val="20"/>
        </w:rPr>
        <w:t xml:space="preserve"> предыдущему месяцу)</w:t>
      </w:r>
      <w:r w:rsidRPr="00606126">
        <w:rPr>
          <w:rFonts w:cs="Arial"/>
          <w:b w:val="0"/>
          <w:sz w:val="20"/>
        </w:rPr>
        <w:t xml:space="preserve">, в </w:t>
      </w:r>
      <w:proofErr w:type="gramStart"/>
      <w:r w:rsidRPr="00606126">
        <w:rPr>
          <w:rFonts w:cs="Arial"/>
          <w:b w:val="0"/>
          <w:sz w:val="20"/>
        </w:rPr>
        <w:t>панельных</w:t>
      </w:r>
      <w:proofErr w:type="gramEnd"/>
      <w:r w:rsidRPr="00606126">
        <w:rPr>
          <w:rFonts w:cs="Arial"/>
          <w:b w:val="0"/>
          <w:sz w:val="20"/>
        </w:rPr>
        <w:t xml:space="preserve"> </w:t>
      </w:r>
      <w:r>
        <w:rPr>
          <w:rFonts w:cs="Arial"/>
          <w:b w:val="0"/>
          <w:sz w:val="20"/>
        </w:rPr>
        <w:t xml:space="preserve">– </w:t>
      </w:r>
      <w:r w:rsidRPr="00606126">
        <w:rPr>
          <w:rFonts w:cs="Arial"/>
          <w:b w:val="0"/>
          <w:sz w:val="20"/>
        </w:rPr>
        <w:t>9</w:t>
      </w:r>
      <w:r>
        <w:rPr>
          <w:rFonts w:cs="Arial"/>
          <w:b w:val="0"/>
          <w:sz w:val="20"/>
        </w:rPr>
        <w:t>1</w:t>
      </w:r>
      <w:r w:rsidRPr="00582CA5">
        <w:rPr>
          <w:rFonts w:cs="Arial"/>
          <w:b w:val="0"/>
          <w:sz w:val="20"/>
        </w:rPr>
        <w:t xml:space="preserve"> </w:t>
      </w:r>
      <w:r w:rsidR="009A62DB">
        <w:rPr>
          <w:rFonts w:cs="Arial"/>
          <w:b w:val="0"/>
          <w:sz w:val="20"/>
        </w:rPr>
        <w:t>762</w:t>
      </w:r>
      <w:r>
        <w:rPr>
          <w:rFonts w:cs="Arial"/>
          <w:b w:val="0"/>
          <w:sz w:val="20"/>
        </w:rPr>
        <w:t xml:space="preserve"> руб., в деревянных – </w:t>
      </w:r>
      <w:r w:rsidR="009A62DB">
        <w:rPr>
          <w:rFonts w:cs="Arial"/>
          <w:b w:val="0"/>
          <w:sz w:val="20"/>
        </w:rPr>
        <w:t>58 550</w:t>
      </w:r>
      <w:r>
        <w:rPr>
          <w:rFonts w:cs="Arial"/>
          <w:b w:val="0"/>
          <w:sz w:val="20"/>
        </w:rPr>
        <w:t xml:space="preserve"> руб./кв.м.</w:t>
      </w:r>
    </w:p>
    <w:p w:rsidR="00CB4BB1" w:rsidRPr="000B5EDB" w:rsidRDefault="00CB4BB1" w:rsidP="00BB2F24">
      <w:pPr>
        <w:pStyle w:val="21"/>
        <w:rPr>
          <w:rFonts w:cs="Arial"/>
          <w:b w:val="0"/>
          <w:sz w:val="20"/>
        </w:rPr>
      </w:pPr>
      <w:r w:rsidRPr="003544D2">
        <w:rPr>
          <w:rFonts w:cs="Arial"/>
          <w:b w:val="0"/>
          <w:sz w:val="20"/>
        </w:rPr>
        <w:t>В домах новостройках</w:t>
      </w:r>
      <w:r w:rsidR="000B5988" w:rsidRPr="003544D2">
        <w:rPr>
          <w:rFonts w:cs="Arial"/>
          <w:b w:val="0"/>
          <w:sz w:val="20"/>
        </w:rPr>
        <w:t>, первичный рынок</w:t>
      </w:r>
      <w:r w:rsidR="00C12ADF" w:rsidRPr="003544D2">
        <w:rPr>
          <w:rFonts w:cs="Arial"/>
          <w:b w:val="0"/>
          <w:sz w:val="20"/>
        </w:rPr>
        <w:t>,</w:t>
      </w:r>
      <w:r w:rsidRPr="003544D2">
        <w:rPr>
          <w:rFonts w:cs="Arial"/>
          <w:b w:val="0"/>
          <w:sz w:val="20"/>
        </w:rPr>
        <w:t xml:space="preserve"> в г. Владивосток средн</w:t>
      </w:r>
      <w:r w:rsidR="000B5988" w:rsidRPr="003544D2">
        <w:rPr>
          <w:rFonts w:cs="Arial"/>
          <w:b w:val="0"/>
          <w:sz w:val="20"/>
        </w:rPr>
        <w:t>евзвешенная</w:t>
      </w:r>
      <w:r w:rsidRPr="003544D2">
        <w:rPr>
          <w:rFonts w:cs="Arial"/>
          <w:b w:val="0"/>
          <w:sz w:val="20"/>
        </w:rPr>
        <w:t xml:space="preserve"> </w:t>
      </w:r>
      <w:r w:rsidR="000B5988" w:rsidRPr="003544D2">
        <w:rPr>
          <w:rFonts w:cs="Arial"/>
          <w:b w:val="0"/>
          <w:sz w:val="20"/>
        </w:rPr>
        <w:t xml:space="preserve">по площади </w:t>
      </w:r>
      <w:r w:rsidRPr="003544D2">
        <w:rPr>
          <w:rFonts w:cs="Arial"/>
          <w:b w:val="0"/>
          <w:sz w:val="20"/>
        </w:rPr>
        <w:t xml:space="preserve">цена предложения </w:t>
      </w:r>
      <w:r w:rsidR="00C12ADF" w:rsidRPr="003544D2">
        <w:rPr>
          <w:rFonts w:cs="Arial"/>
          <w:b w:val="0"/>
          <w:sz w:val="20"/>
        </w:rPr>
        <w:t xml:space="preserve">в </w:t>
      </w:r>
      <w:r w:rsidR="00800B47">
        <w:rPr>
          <w:rFonts w:cs="Arial"/>
          <w:b w:val="0"/>
          <w:sz w:val="20"/>
        </w:rPr>
        <w:t>Августе</w:t>
      </w:r>
      <w:r w:rsidR="00C12ADF" w:rsidRPr="003544D2">
        <w:rPr>
          <w:rFonts w:cs="Arial"/>
          <w:b w:val="0"/>
          <w:sz w:val="20"/>
        </w:rPr>
        <w:t xml:space="preserve"> 2016 г. </w:t>
      </w:r>
      <w:r w:rsidRPr="003544D2">
        <w:rPr>
          <w:rFonts w:cs="Arial"/>
          <w:b w:val="0"/>
          <w:sz w:val="20"/>
        </w:rPr>
        <w:t>состав</w:t>
      </w:r>
      <w:r w:rsidR="00C12ADF" w:rsidRPr="003544D2">
        <w:rPr>
          <w:rFonts w:cs="Arial"/>
          <w:b w:val="0"/>
          <w:sz w:val="20"/>
        </w:rPr>
        <w:t>ила</w:t>
      </w:r>
      <w:r w:rsidRPr="003544D2">
        <w:rPr>
          <w:rFonts w:cs="Arial"/>
          <w:b w:val="0"/>
          <w:sz w:val="20"/>
        </w:rPr>
        <w:t xml:space="preserve"> </w:t>
      </w:r>
      <w:r w:rsidRPr="003544D2">
        <w:rPr>
          <w:rFonts w:cs="Arial"/>
          <w:sz w:val="20"/>
        </w:rPr>
        <w:t>7</w:t>
      </w:r>
      <w:r w:rsidR="009A62DB">
        <w:rPr>
          <w:rFonts w:cs="Arial"/>
          <w:sz w:val="20"/>
        </w:rPr>
        <w:t>4 032</w:t>
      </w:r>
      <w:r w:rsidRPr="003544D2">
        <w:rPr>
          <w:rFonts w:cs="Arial"/>
          <w:sz w:val="20"/>
        </w:rPr>
        <w:t xml:space="preserve"> руб./кв.м.</w:t>
      </w:r>
    </w:p>
    <w:p w:rsidR="00F32DD9" w:rsidRPr="008121EF" w:rsidRDefault="00F32DD9" w:rsidP="008A782A">
      <w:pPr>
        <w:pStyle w:val="2"/>
        <w:rPr>
          <w:rFonts w:ascii="Arial" w:hAnsi="Arial" w:cs="Arial"/>
          <w:sz w:val="20"/>
          <w:szCs w:val="20"/>
        </w:rPr>
      </w:pPr>
      <w:bookmarkStart w:id="1" w:name="_Toc452808674"/>
      <w:r w:rsidRPr="008121EF">
        <w:rPr>
          <w:rFonts w:ascii="Arial" w:hAnsi="Arial" w:cs="Arial"/>
          <w:sz w:val="20"/>
          <w:szCs w:val="20"/>
        </w:rPr>
        <w:t>Диаграмма 1. Динамика изменения средней удельной цены предложения на вторичном рынке жилья в г.</w:t>
      </w:r>
      <w:r w:rsidRPr="008121EF">
        <w:rPr>
          <w:rFonts w:ascii="Arial" w:hAnsi="Arial" w:cs="Arial"/>
          <w:sz w:val="20"/>
          <w:szCs w:val="20"/>
          <w:lang w:val="en-US"/>
        </w:rPr>
        <w:t> </w:t>
      </w:r>
      <w:r w:rsidRPr="008121EF">
        <w:rPr>
          <w:rFonts w:ascii="Arial" w:hAnsi="Arial" w:cs="Arial"/>
          <w:sz w:val="20"/>
          <w:szCs w:val="20"/>
        </w:rPr>
        <w:t>Владивостоке, руб./кв.м.</w:t>
      </w:r>
      <w:bookmarkEnd w:id="1"/>
    </w:p>
    <w:p w:rsidR="00F32DD9" w:rsidRDefault="009A62DB" w:rsidP="00F32DD9">
      <w:pPr>
        <w:pStyle w:val="21"/>
        <w:ind w:firstLine="0"/>
        <w:rPr>
          <w:rFonts w:cs="Arial"/>
          <w:b w:val="0"/>
          <w:sz w:val="20"/>
        </w:rPr>
      </w:pPr>
      <w:r>
        <w:rPr>
          <w:noProof/>
        </w:rPr>
        <w:drawing>
          <wp:inline distT="0" distB="0" distL="0" distR="0" wp14:anchorId="68DACA13" wp14:editId="0845CCE1">
            <wp:extent cx="5940425" cy="3116439"/>
            <wp:effectExtent l="0" t="0" r="22225" b="273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27FA" w:rsidRDefault="00F027FA" w:rsidP="00F32DD9">
      <w:pPr>
        <w:pStyle w:val="21"/>
        <w:rPr>
          <w:rFonts w:cs="Arial"/>
          <w:color w:val="000000"/>
          <w:sz w:val="20"/>
        </w:rPr>
      </w:pPr>
      <w:r>
        <w:rPr>
          <w:rFonts w:cs="Arial"/>
          <w:color w:val="000000"/>
          <w:sz w:val="20"/>
        </w:rPr>
        <w:br w:type="page"/>
      </w:r>
    </w:p>
    <w:p w:rsidR="00F027FA" w:rsidRDefault="00F027FA" w:rsidP="008A782A">
      <w:pPr>
        <w:pStyle w:val="2"/>
        <w:rPr>
          <w:rFonts w:ascii="Arial" w:hAnsi="Arial" w:cs="Arial"/>
          <w:sz w:val="20"/>
          <w:szCs w:val="20"/>
        </w:rPr>
      </w:pPr>
      <w:bookmarkStart w:id="2" w:name="_Toc452808675"/>
      <w:r w:rsidRPr="008121EF">
        <w:rPr>
          <w:rFonts w:ascii="Arial" w:hAnsi="Arial" w:cs="Arial"/>
          <w:sz w:val="20"/>
          <w:szCs w:val="20"/>
        </w:rPr>
        <w:lastRenderedPageBreak/>
        <w:t xml:space="preserve">Таблица 1. Средняя удельная цена  предложения за </w:t>
      </w:r>
      <w:r>
        <w:rPr>
          <w:rFonts w:ascii="Arial" w:hAnsi="Arial" w:cs="Arial"/>
          <w:sz w:val="20"/>
          <w:szCs w:val="20"/>
        </w:rPr>
        <w:t>1 кв.м. в г. Владивостоке, руб.</w:t>
      </w:r>
      <w:bookmarkEnd w:id="2"/>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Средняя цена</w:t>
            </w:r>
          </w:p>
        </w:tc>
      </w:tr>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7FA" w:rsidRPr="00606126" w:rsidRDefault="00F027FA" w:rsidP="00A55BCD">
            <w:pPr>
              <w:jc w:val="center"/>
              <w:rPr>
                <w:rFonts w:cs="Arial"/>
                <w:color w:val="000000"/>
                <w:sz w:val="20"/>
              </w:rPr>
            </w:pPr>
            <w:r w:rsidRPr="00606126">
              <w:rPr>
                <w:rFonts w:cs="Arial"/>
                <w:color w:val="000000"/>
                <w:sz w:val="20"/>
              </w:rPr>
              <w:t xml:space="preserve">Средняя </w:t>
            </w:r>
            <w:r>
              <w:rPr>
                <w:rFonts w:cs="Arial"/>
                <w:color w:val="000000"/>
                <w:sz w:val="20"/>
              </w:rPr>
              <w:t xml:space="preserve">удельная </w:t>
            </w:r>
            <w:r w:rsidRPr="00606126">
              <w:rPr>
                <w:rFonts w:cs="Arial"/>
                <w:color w:val="000000"/>
                <w:sz w:val="20"/>
              </w:rPr>
              <w:t xml:space="preserve">цена предложения </w:t>
            </w:r>
            <w:r>
              <w:rPr>
                <w:rFonts w:cs="Arial"/>
                <w:color w:val="000000"/>
                <w:sz w:val="20"/>
              </w:rPr>
              <w:t xml:space="preserve">за </w:t>
            </w:r>
            <w:r w:rsidRPr="00606126">
              <w:rPr>
                <w:rFonts w:cs="Arial"/>
                <w:color w:val="000000"/>
                <w:sz w:val="20"/>
              </w:rPr>
              <w:t>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027FA" w:rsidRPr="009D7CB2" w:rsidRDefault="009D7CB2" w:rsidP="001742F0">
            <w:pPr>
              <w:jc w:val="center"/>
              <w:rPr>
                <w:rFonts w:cs="Arial"/>
                <w:b/>
                <w:color w:val="000000"/>
                <w:sz w:val="20"/>
                <w:lang w:val="en-US"/>
              </w:rPr>
            </w:pPr>
            <w:r w:rsidRPr="009D7CB2">
              <w:rPr>
                <w:rFonts w:cs="Arial"/>
                <w:b/>
                <w:sz w:val="20"/>
              </w:rPr>
              <w:t>94 726</w:t>
            </w:r>
          </w:p>
        </w:tc>
      </w:tr>
    </w:tbl>
    <w:p w:rsidR="00F32DD9" w:rsidRDefault="00F32DD9" w:rsidP="008A782A">
      <w:pPr>
        <w:pStyle w:val="2"/>
        <w:rPr>
          <w:rFonts w:ascii="Arial" w:hAnsi="Arial" w:cs="Arial"/>
          <w:sz w:val="20"/>
          <w:szCs w:val="20"/>
        </w:rPr>
      </w:pPr>
      <w:bookmarkStart w:id="3" w:name="_Toc452808676"/>
      <w:r w:rsidRPr="008A782A">
        <w:rPr>
          <w:rFonts w:ascii="Arial" w:hAnsi="Arial" w:cs="Arial"/>
          <w:sz w:val="20"/>
          <w:szCs w:val="20"/>
        </w:rPr>
        <w:t>Таблица 2. Средняя удельная цена  предложения за 1 кв. м. в зависимости от материала стен  в г. Владивостоке, руб.</w:t>
      </w:r>
      <w:bookmarkEnd w:id="3"/>
    </w:p>
    <w:tbl>
      <w:tblPr>
        <w:tblW w:w="5835" w:type="dxa"/>
        <w:jc w:val="center"/>
        <w:tblInd w:w="93" w:type="dxa"/>
        <w:tblLook w:val="04A0" w:firstRow="1" w:lastRow="0" w:firstColumn="1" w:lastColumn="0" w:noHBand="0" w:noVBand="1"/>
      </w:tblPr>
      <w:tblGrid>
        <w:gridCol w:w="1960"/>
        <w:gridCol w:w="1075"/>
        <w:gridCol w:w="1220"/>
        <w:gridCol w:w="1580"/>
      </w:tblGrid>
      <w:tr w:rsidR="001742F0" w:rsidRPr="000275F6" w:rsidTr="00710B0C">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2F0" w:rsidRPr="000275F6" w:rsidRDefault="001742F0" w:rsidP="00710B0C">
            <w:pPr>
              <w:jc w:val="center"/>
              <w:rPr>
                <w:rFonts w:cs="Arial"/>
                <w:b/>
                <w:bCs/>
                <w:color w:val="000000"/>
                <w:sz w:val="20"/>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1742F0" w:rsidRPr="000275F6" w:rsidRDefault="00800B47" w:rsidP="00710B0C">
            <w:pPr>
              <w:jc w:val="center"/>
              <w:rPr>
                <w:rFonts w:cs="Arial"/>
                <w:b/>
                <w:bCs/>
                <w:color w:val="000000"/>
                <w:sz w:val="20"/>
              </w:rPr>
            </w:pPr>
            <w:r>
              <w:rPr>
                <w:rFonts w:cs="Arial"/>
                <w:b/>
                <w:bCs/>
                <w:color w:val="000000"/>
                <w:sz w:val="20"/>
              </w:rPr>
              <w:t>авг</w:t>
            </w:r>
            <w:r w:rsidR="001742F0" w:rsidRPr="000275F6">
              <w:rPr>
                <w:rFonts w:cs="Arial"/>
                <w:b/>
                <w:bCs/>
                <w:color w:val="000000"/>
                <w:sz w:val="20"/>
              </w:rPr>
              <w:t>.16</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742F0" w:rsidRPr="000275F6" w:rsidRDefault="001742F0" w:rsidP="00800B47">
            <w:pPr>
              <w:jc w:val="center"/>
              <w:rPr>
                <w:rFonts w:cs="Arial"/>
                <w:b/>
                <w:bCs/>
                <w:color w:val="000000"/>
                <w:sz w:val="20"/>
              </w:rPr>
            </w:pPr>
            <w:r w:rsidRPr="000275F6">
              <w:rPr>
                <w:rFonts w:cs="Arial"/>
                <w:b/>
                <w:bCs/>
                <w:color w:val="000000"/>
                <w:sz w:val="20"/>
              </w:rPr>
              <w:t>ию</w:t>
            </w:r>
            <w:r w:rsidR="00800B47">
              <w:rPr>
                <w:rFonts w:cs="Arial"/>
                <w:b/>
                <w:bCs/>
                <w:color w:val="000000"/>
                <w:sz w:val="20"/>
              </w:rPr>
              <w:t>л</w:t>
            </w:r>
            <w:r w:rsidRPr="000275F6">
              <w:rPr>
                <w:rFonts w:cs="Arial"/>
                <w:b/>
                <w:bCs/>
                <w:color w:val="000000"/>
                <w:sz w:val="20"/>
              </w:rPr>
              <w:t>.16</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742F0" w:rsidRPr="000275F6" w:rsidRDefault="001742F0" w:rsidP="00710B0C">
            <w:pPr>
              <w:jc w:val="center"/>
              <w:rPr>
                <w:rFonts w:ascii="Calibri" w:hAnsi="Calibri"/>
                <w:b/>
                <w:bCs/>
                <w:color w:val="000000"/>
                <w:sz w:val="22"/>
                <w:szCs w:val="22"/>
              </w:rPr>
            </w:pPr>
            <w:r w:rsidRPr="000275F6">
              <w:rPr>
                <w:rFonts w:ascii="Calibri" w:hAnsi="Calibri"/>
                <w:b/>
                <w:bCs/>
                <w:color w:val="000000"/>
                <w:sz w:val="22"/>
                <w:szCs w:val="22"/>
              </w:rPr>
              <w:t> </w:t>
            </w:r>
          </w:p>
        </w:tc>
      </w:tr>
      <w:tr w:rsidR="001742F0" w:rsidRPr="000275F6" w:rsidTr="00710B0C">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1742F0" w:rsidRPr="000275F6" w:rsidRDefault="001742F0" w:rsidP="00710B0C">
            <w:pPr>
              <w:jc w:val="center"/>
              <w:rPr>
                <w:rFonts w:cs="Arial"/>
                <w:b/>
                <w:bCs/>
                <w:color w:val="000000"/>
                <w:sz w:val="20"/>
              </w:rPr>
            </w:pPr>
            <w:r w:rsidRPr="000275F6">
              <w:rPr>
                <w:rFonts w:cs="Arial"/>
                <w:b/>
                <w:bCs/>
                <w:color w:val="000000"/>
                <w:sz w:val="20"/>
              </w:rPr>
              <w:t>Материа</w:t>
            </w:r>
            <w:r>
              <w:rPr>
                <w:rFonts w:cs="Arial"/>
                <w:b/>
                <w:bCs/>
                <w:color w:val="000000"/>
                <w:sz w:val="20"/>
              </w:rPr>
              <w:t>л</w:t>
            </w:r>
            <w:r w:rsidRPr="000275F6">
              <w:rPr>
                <w:rFonts w:cs="Arial"/>
                <w:b/>
                <w:bCs/>
                <w:color w:val="000000"/>
                <w:sz w:val="20"/>
              </w:rPr>
              <w:t xml:space="preserve"> стен</w:t>
            </w:r>
          </w:p>
        </w:tc>
        <w:tc>
          <w:tcPr>
            <w:tcW w:w="107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1742F0" w:rsidRPr="000275F6" w:rsidRDefault="001742F0" w:rsidP="00710B0C">
            <w:pPr>
              <w:jc w:val="center"/>
              <w:rPr>
                <w:rFonts w:cs="Arial"/>
                <w:b/>
                <w:bCs/>
                <w:color w:val="000000"/>
                <w:sz w:val="20"/>
              </w:rPr>
            </w:pPr>
            <w:r w:rsidRPr="000275F6">
              <w:rPr>
                <w:rFonts w:cs="Arial"/>
                <w:b/>
                <w:bCs/>
                <w:color w:val="000000"/>
                <w:sz w:val="20"/>
              </w:rPr>
              <w:t>Средняя</w:t>
            </w:r>
          </w:p>
        </w:tc>
        <w:tc>
          <w:tcPr>
            <w:tcW w:w="1220" w:type="dxa"/>
            <w:tcBorders>
              <w:top w:val="nil"/>
              <w:left w:val="nil"/>
              <w:bottom w:val="single" w:sz="4" w:space="0" w:color="auto"/>
              <w:right w:val="single" w:sz="4" w:space="0" w:color="auto"/>
            </w:tcBorders>
            <w:shd w:val="clear" w:color="auto" w:fill="auto"/>
            <w:noWrap/>
            <w:vAlign w:val="center"/>
            <w:hideMark/>
          </w:tcPr>
          <w:p w:rsidR="001742F0" w:rsidRPr="000275F6" w:rsidRDefault="001742F0" w:rsidP="00710B0C">
            <w:pPr>
              <w:jc w:val="center"/>
              <w:rPr>
                <w:rFonts w:cs="Arial"/>
                <w:b/>
                <w:bCs/>
                <w:color w:val="000000"/>
                <w:sz w:val="20"/>
              </w:rPr>
            </w:pPr>
            <w:r w:rsidRPr="000275F6">
              <w:rPr>
                <w:rFonts w:cs="Arial"/>
                <w:b/>
                <w:bCs/>
                <w:color w:val="000000"/>
                <w:sz w:val="20"/>
              </w:rPr>
              <w:t>Средняя</w:t>
            </w:r>
          </w:p>
        </w:tc>
        <w:tc>
          <w:tcPr>
            <w:tcW w:w="1580" w:type="dxa"/>
            <w:tcBorders>
              <w:top w:val="nil"/>
              <w:left w:val="nil"/>
              <w:bottom w:val="single" w:sz="4" w:space="0" w:color="auto"/>
              <w:right w:val="single" w:sz="4" w:space="0" w:color="auto"/>
            </w:tcBorders>
            <w:shd w:val="clear" w:color="auto" w:fill="auto"/>
            <w:noWrap/>
            <w:vAlign w:val="center"/>
            <w:hideMark/>
          </w:tcPr>
          <w:p w:rsidR="001742F0" w:rsidRPr="000275F6" w:rsidRDefault="001742F0" w:rsidP="00710B0C">
            <w:pPr>
              <w:jc w:val="center"/>
              <w:rPr>
                <w:rFonts w:cs="Arial"/>
                <w:b/>
                <w:bCs/>
                <w:color w:val="000000"/>
                <w:sz w:val="20"/>
              </w:rPr>
            </w:pPr>
            <w:r w:rsidRPr="000275F6">
              <w:rPr>
                <w:rFonts w:cs="Arial"/>
                <w:b/>
                <w:bCs/>
                <w:color w:val="000000"/>
                <w:sz w:val="20"/>
              </w:rPr>
              <w:t>% изм.</w:t>
            </w:r>
          </w:p>
        </w:tc>
      </w:tr>
      <w:tr w:rsidR="009A62DB"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A62DB" w:rsidRPr="000275F6" w:rsidRDefault="009A62DB" w:rsidP="00710B0C">
            <w:pPr>
              <w:rPr>
                <w:rFonts w:cs="Arial"/>
                <w:b/>
                <w:bCs/>
                <w:color w:val="000000"/>
                <w:sz w:val="20"/>
              </w:rPr>
            </w:pPr>
            <w:r w:rsidRPr="000275F6">
              <w:rPr>
                <w:rFonts w:cs="Arial"/>
                <w:b/>
                <w:bCs/>
                <w:color w:val="000000"/>
                <w:sz w:val="20"/>
              </w:rPr>
              <w:t>деревянный</w:t>
            </w:r>
          </w:p>
        </w:tc>
        <w:tc>
          <w:tcPr>
            <w:tcW w:w="1075" w:type="dxa"/>
            <w:tcBorders>
              <w:top w:val="nil"/>
              <w:left w:val="nil"/>
              <w:bottom w:val="single" w:sz="4" w:space="0" w:color="auto"/>
              <w:right w:val="single" w:sz="4" w:space="0" w:color="auto"/>
            </w:tcBorders>
            <w:shd w:val="clear" w:color="000000" w:fill="D8E4BC"/>
            <w:noWrap/>
            <w:vAlign w:val="center"/>
            <w:hideMark/>
          </w:tcPr>
          <w:p w:rsidR="009A62DB" w:rsidRDefault="009A62DB">
            <w:pPr>
              <w:jc w:val="center"/>
              <w:rPr>
                <w:rFonts w:cs="Arial"/>
                <w:b/>
                <w:bCs/>
                <w:color w:val="000000"/>
                <w:sz w:val="20"/>
              </w:rPr>
            </w:pPr>
            <w:r>
              <w:rPr>
                <w:rFonts w:cs="Arial"/>
                <w:b/>
                <w:bCs/>
                <w:color w:val="000000"/>
                <w:sz w:val="20"/>
              </w:rPr>
              <w:t>58 550</w:t>
            </w:r>
          </w:p>
        </w:tc>
        <w:tc>
          <w:tcPr>
            <w:tcW w:w="1220" w:type="dxa"/>
            <w:tcBorders>
              <w:top w:val="nil"/>
              <w:left w:val="nil"/>
              <w:bottom w:val="single" w:sz="4" w:space="0" w:color="auto"/>
              <w:right w:val="single" w:sz="4" w:space="0" w:color="auto"/>
            </w:tcBorders>
            <w:shd w:val="clear" w:color="000000" w:fill="D8E4BC"/>
            <w:noWrap/>
            <w:vAlign w:val="bottom"/>
            <w:hideMark/>
          </w:tcPr>
          <w:p w:rsidR="009A62DB" w:rsidRDefault="009A62DB">
            <w:pPr>
              <w:jc w:val="center"/>
              <w:rPr>
                <w:rFonts w:cs="Arial"/>
                <w:b/>
                <w:bCs/>
                <w:color w:val="000000"/>
                <w:sz w:val="20"/>
              </w:rPr>
            </w:pPr>
            <w:r>
              <w:rPr>
                <w:rFonts w:cs="Arial"/>
                <w:b/>
                <w:bCs/>
                <w:color w:val="000000"/>
                <w:sz w:val="20"/>
              </w:rPr>
              <w:t>60 564</w:t>
            </w:r>
          </w:p>
        </w:tc>
        <w:tc>
          <w:tcPr>
            <w:tcW w:w="1580" w:type="dxa"/>
            <w:tcBorders>
              <w:top w:val="nil"/>
              <w:left w:val="nil"/>
              <w:bottom w:val="single" w:sz="4" w:space="0" w:color="auto"/>
              <w:right w:val="single" w:sz="4" w:space="0" w:color="auto"/>
            </w:tcBorders>
            <w:shd w:val="clear" w:color="auto" w:fill="auto"/>
            <w:noWrap/>
            <w:vAlign w:val="center"/>
            <w:hideMark/>
          </w:tcPr>
          <w:p w:rsidR="009A62DB" w:rsidRDefault="009A62DB">
            <w:pPr>
              <w:jc w:val="center"/>
              <w:rPr>
                <w:rFonts w:cs="Arial"/>
                <w:color w:val="000000"/>
                <w:sz w:val="20"/>
              </w:rPr>
            </w:pPr>
            <w:r>
              <w:rPr>
                <w:rFonts w:cs="Arial"/>
                <w:color w:val="000000"/>
                <w:sz w:val="20"/>
              </w:rPr>
              <w:t>-3,33%</w:t>
            </w:r>
          </w:p>
        </w:tc>
      </w:tr>
      <w:tr w:rsidR="009A62DB"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A62DB" w:rsidRPr="000275F6" w:rsidRDefault="009A62DB" w:rsidP="00710B0C">
            <w:pPr>
              <w:rPr>
                <w:rFonts w:cs="Arial"/>
                <w:b/>
                <w:bCs/>
                <w:color w:val="000000"/>
                <w:sz w:val="20"/>
              </w:rPr>
            </w:pPr>
            <w:r w:rsidRPr="000275F6">
              <w:rPr>
                <w:rFonts w:cs="Arial"/>
                <w:b/>
                <w:bCs/>
                <w:color w:val="000000"/>
                <w:sz w:val="20"/>
              </w:rPr>
              <w:t>кирпичный</w:t>
            </w:r>
          </w:p>
        </w:tc>
        <w:tc>
          <w:tcPr>
            <w:tcW w:w="1075" w:type="dxa"/>
            <w:tcBorders>
              <w:top w:val="nil"/>
              <w:left w:val="nil"/>
              <w:bottom w:val="single" w:sz="4" w:space="0" w:color="auto"/>
              <w:right w:val="single" w:sz="4" w:space="0" w:color="auto"/>
            </w:tcBorders>
            <w:shd w:val="clear" w:color="000000" w:fill="D8E4BC"/>
            <w:noWrap/>
            <w:vAlign w:val="center"/>
            <w:hideMark/>
          </w:tcPr>
          <w:p w:rsidR="009A62DB" w:rsidRDefault="009A62DB">
            <w:pPr>
              <w:jc w:val="center"/>
              <w:rPr>
                <w:rFonts w:cs="Arial"/>
                <w:b/>
                <w:bCs/>
                <w:color w:val="000000"/>
                <w:sz w:val="20"/>
              </w:rPr>
            </w:pPr>
            <w:r>
              <w:rPr>
                <w:rFonts w:cs="Arial"/>
                <w:b/>
                <w:bCs/>
                <w:color w:val="000000"/>
                <w:sz w:val="20"/>
              </w:rPr>
              <w:t>98 460</w:t>
            </w:r>
          </w:p>
        </w:tc>
        <w:tc>
          <w:tcPr>
            <w:tcW w:w="1220" w:type="dxa"/>
            <w:tcBorders>
              <w:top w:val="nil"/>
              <w:left w:val="nil"/>
              <w:bottom w:val="single" w:sz="4" w:space="0" w:color="auto"/>
              <w:right w:val="single" w:sz="4" w:space="0" w:color="auto"/>
            </w:tcBorders>
            <w:shd w:val="clear" w:color="000000" w:fill="D8E4BC"/>
            <w:noWrap/>
            <w:vAlign w:val="bottom"/>
            <w:hideMark/>
          </w:tcPr>
          <w:p w:rsidR="009A62DB" w:rsidRDefault="009A62DB">
            <w:pPr>
              <w:jc w:val="center"/>
              <w:rPr>
                <w:rFonts w:cs="Arial"/>
                <w:b/>
                <w:bCs/>
                <w:color w:val="000000"/>
                <w:sz w:val="20"/>
              </w:rPr>
            </w:pPr>
            <w:r>
              <w:rPr>
                <w:rFonts w:cs="Arial"/>
                <w:b/>
                <w:bCs/>
                <w:color w:val="000000"/>
                <w:sz w:val="20"/>
              </w:rPr>
              <w:t>98 315</w:t>
            </w:r>
          </w:p>
        </w:tc>
        <w:tc>
          <w:tcPr>
            <w:tcW w:w="1580" w:type="dxa"/>
            <w:tcBorders>
              <w:top w:val="nil"/>
              <w:left w:val="nil"/>
              <w:bottom w:val="single" w:sz="4" w:space="0" w:color="auto"/>
              <w:right w:val="single" w:sz="4" w:space="0" w:color="auto"/>
            </w:tcBorders>
            <w:shd w:val="clear" w:color="auto" w:fill="auto"/>
            <w:noWrap/>
            <w:vAlign w:val="center"/>
            <w:hideMark/>
          </w:tcPr>
          <w:p w:rsidR="009A62DB" w:rsidRDefault="009A62DB">
            <w:pPr>
              <w:jc w:val="center"/>
              <w:rPr>
                <w:rFonts w:ascii="Calibri" w:hAnsi="Calibri"/>
                <w:color w:val="000000"/>
                <w:sz w:val="22"/>
                <w:szCs w:val="22"/>
              </w:rPr>
            </w:pPr>
            <w:r>
              <w:rPr>
                <w:rFonts w:ascii="Calibri" w:hAnsi="Calibri"/>
                <w:color w:val="000000"/>
                <w:sz w:val="22"/>
                <w:szCs w:val="22"/>
              </w:rPr>
              <w:t>0,15%</w:t>
            </w:r>
          </w:p>
        </w:tc>
      </w:tr>
      <w:tr w:rsidR="009A62DB"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A62DB" w:rsidRPr="000275F6" w:rsidRDefault="009A62DB" w:rsidP="00710B0C">
            <w:pPr>
              <w:rPr>
                <w:rFonts w:cs="Arial"/>
                <w:b/>
                <w:bCs/>
                <w:color w:val="000000"/>
                <w:sz w:val="20"/>
              </w:rPr>
            </w:pPr>
            <w:r w:rsidRPr="000275F6">
              <w:rPr>
                <w:rFonts w:cs="Arial"/>
                <w:b/>
                <w:bCs/>
                <w:color w:val="000000"/>
                <w:sz w:val="20"/>
              </w:rPr>
              <w:t>монолитный</w:t>
            </w:r>
          </w:p>
        </w:tc>
        <w:tc>
          <w:tcPr>
            <w:tcW w:w="1075" w:type="dxa"/>
            <w:tcBorders>
              <w:top w:val="nil"/>
              <w:left w:val="nil"/>
              <w:bottom w:val="single" w:sz="4" w:space="0" w:color="auto"/>
              <w:right w:val="single" w:sz="4" w:space="0" w:color="auto"/>
            </w:tcBorders>
            <w:shd w:val="clear" w:color="000000" w:fill="D8E4BC"/>
            <w:noWrap/>
            <w:vAlign w:val="center"/>
            <w:hideMark/>
          </w:tcPr>
          <w:p w:rsidR="009A62DB" w:rsidRDefault="009A62DB">
            <w:pPr>
              <w:jc w:val="center"/>
              <w:rPr>
                <w:rFonts w:cs="Arial"/>
                <w:b/>
                <w:bCs/>
                <w:color w:val="000000"/>
                <w:sz w:val="20"/>
              </w:rPr>
            </w:pPr>
            <w:r>
              <w:rPr>
                <w:rFonts w:cs="Arial"/>
                <w:b/>
                <w:bCs/>
                <w:color w:val="000000"/>
                <w:sz w:val="20"/>
              </w:rPr>
              <w:t>98 964</w:t>
            </w:r>
          </w:p>
        </w:tc>
        <w:tc>
          <w:tcPr>
            <w:tcW w:w="1220" w:type="dxa"/>
            <w:tcBorders>
              <w:top w:val="nil"/>
              <w:left w:val="nil"/>
              <w:bottom w:val="single" w:sz="4" w:space="0" w:color="auto"/>
              <w:right w:val="single" w:sz="4" w:space="0" w:color="auto"/>
            </w:tcBorders>
            <w:shd w:val="clear" w:color="000000" w:fill="D8E4BC"/>
            <w:noWrap/>
            <w:vAlign w:val="bottom"/>
            <w:hideMark/>
          </w:tcPr>
          <w:p w:rsidR="009A62DB" w:rsidRDefault="009A62DB">
            <w:pPr>
              <w:jc w:val="center"/>
              <w:rPr>
                <w:rFonts w:cs="Arial"/>
                <w:b/>
                <w:bCs/>
                <w:color w:val="000000"/>
                <w:sz w:val="20"/>
              </w:rPr>
            </w:pPr>
            <w:r>
              <w:rPr>
                <w:rFonts w:cs="Arial"/>
                <w:b/>
                <w:bCs/>
                <w:color w:val="000000"/>
                <w:sz w:val="20"/>
              </w:rPr>
              <w:t>100 697</w:t>
            </w:r>
          </w:p>
        </w:tc>
        <w:tc>
          <w:tcPr>
            <w:tcW w:w="1580" w:type="dxa"/>
            <w:tcBorders>
              <w:top w:val="nil"/>
              <w:left w:val="nil"/>
              <w:bottom w:val="single" w:sz="4" w:space="0" w:color="auto"/>
              <w:right w:val="single" w:sz="4" w:space="0" w:color="auto"/>
            </w:tcBorders>
            <w:shd w:val="clear" w:color="auto" w:fill="auto"/>
            <w:noWrap/>
            <w:vAlign w:val="center"/>
            <w:hideMark/>
          </w:tcPr>
          <w:p w:rsidR="009A62DB" w:rsidRDefault="009A62DB">
            <w:pPr>
              <w:jc w:val="center"/>
              <w:rPr>
                <w:rFonts w:cs="Arial"/>
                <w:color w:val="000000"/>
                <w:sz w:val="20"/>
              </w:rPr>
            </w:pPr>
            <w:r>
              <w:rPr>
                <w:rFonts w:cs="Arial"/>
                <w:color w:val="000000"/>
                <w:sz w:val="20"/>
              </w:rPr>
              <w:t>-1,72%</w:t>
            </w:r>
          </w:p>
        </w:tc>
      </w:tr>
      <w:tr w:rsidR="009A62DB"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A62DB" w:rsidRPr="000275F6" w:rsidRDefault="009A62DB" w:rsidP="00710B0C">
            <w:pPr>
              <w:rPr>
                <w:rFonts w:cs="Arial"/>
                <w:b/>
                <w:bCs/>
                <w:color w:val="000000"/>
                <w:sz w:val="20"/>
              </w:rPr>
            </w:pPr>
            <w:r w:rsidRPr="000275F6">
              <w:rPr>
                <w:rFonts w:cs="Arial"/>
                <w:b/>
                <w:bCs/>
                <w:color w:val="000000"/>
                <w:sz w:val="20"/>
              </w:rPr>
              <w:t>панельный</w:t>
            </w:r>
          </w:p>
        </w:tc>
        <w:tc>
          <w:tcPr>
            <w:tcW w:w="1075" w:type="dxa"/>
            <w:tcBorders>
              <w:top w:val="nil"/>
              <w:left w:val="nil"/>
              <w:bottom w:val="single" w:sz="4" w:space="0" w:color="auto"/>
              <w:right w:val="single" w:sz="4" w:space="0" w:color="auto"/>
            </w:tcBorders>
            <w:shd w:val="clear" w:color="000000" w:fill="D8E4BC"/>
            <w:noWrap/>
            <w:vAlign w:val="center"/>
            <w:hideMark/>
          </w:tcPr>
          <w:p w:rsidR="009A62DB" w:rsidRDefault="009A62DB">
            <w:pPr>
              <w:jc w:val="center"/>
              <w:rPr>
                <w:rFonts w:cs="Arial"/>
                <w:b/>
                <w:bCs/>
                <w:color w:val="000000"/>
                <w:sz w:val="20"/>
              </w:rPr>
            </w:pPr>
            <w:r>
              <w:rPr>
                <w:rFonts w:cs="Arial"/>
                <w:b/>
                <w:bCs/>
                <w:color w:val="000000"/>
                <w:sz w:val="20"/>
              </w:rPr>
              <w:t>91 762</w:t>
            </w:r>
          </w:p>
        </w:tc>
        <w:tc>
          <w:tcPr>
            <w:tcW w:w="1220" w:type="dxa"/>
            <w:tcBorders>
              <w:top w:val="nil"/>
              <w:left w:val="nil"/>
              <w:bottom w:val="single" w:sz="4" w:space="0" w:color="auto"/>
              <w:right w:val="single" w:sz="4" w:space="0" w:color="auto"/>
            </w:tcBorders>
            <w:shd w:val="clear" w:color="000000" w:fill="D8E4BC"/>
            <w:noWrap/>
            <w:vAlign w:val="bottom"/>
            <w:hideMark/>
          </w:tcPr>
          <w:p w:rsidR="009A62DB" w:rsidRDefault="009A62DB">
            <w:pPr>
              <w:jc w:val="center"/>
              <w:rPr>
                <w:rFonts w:cs="Arial"/>
                <w:b/>
                <w:bCs/>
                <w:color w:val="000000"/>
                <w:sz w:val="20"/>
              </w:rPr>
            </w:pPr>
            <w:r>
              <w:rPr>
                <w:rFonts w:cs="Arial"/>
                <w:b/>
                <w:bCs/>
                <w:color w:val="000000"/>
                <w:sz w:val="20"/>
              </w:rPr>
              <w:t>91 665</w:t>
            </w:r>
          </w:p>
        </w:tc>
        <w:tc>
          <w:tcPr>
            <w:tcW w:w="1580" w:type="dxa"/>
            <w:tcBorders>
              <w:top w:val="nil"/>
              <w:left w:val="nil"/>
              <w:bottom w:val="single" w:sz="4" w:space="0" w:color="auto"/>
              <w:right w:val="single" w:sz="4" w:space="0" w:color="auto"/>
            </w:tcBorders>
            <w:shd w:val="clear" w:color="auto" w:fill="auto"/>
            <w:noWrap/>
            <w:vAlign w:val="center"/>
            <w:hideMark/>
          </w:tcPr>
          <w:p w:rsidR="009A62DB" w:rsidRDefault="009A62DB">
            <w:pPr>
              <w:jc w:val="center"/>
              <w:rPr>
                <w:rFonts w:cs="Arial"/>
                <w:color w:val="000000"/>
                <w:sz w:val="20"/>
              </w:rPr>
            </w:pPr>
            <w:r>
              <w:rPr>
                <w:rFonts w:cs="Arial"/>
                <w:color w:val="000000"/>
                <w:sz w:val="20"/>
              </w:rPr>
              <w:t>0,11%</w:t>
            </w:r>
          </w:p>
        </w:tc>
      </w:tr>
      <w:tr w:rsidR="009A62DB"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A62DB" w:rsidRPr="000275F6" w:rsidRDefault="009A62DB" w:rsidP="00710B0C">
            <w:pPr>
              <w:rPr>
                <w:rFonts w:cs="Arial"/>
                <w:b/>
                <w:bCs/>
                <w:color w:val="000000"/>
                <w:sz w:val="20"/>
              </w:rPr>
            </w:pPr>
            <w:r w:rsidRPr="000275F6">
              <w:rPr>
                <w:rFonts w:cs="Arial"/>
                <w:b/>
                <w:bCs/>
                <w:color w:val="000000"/>
                <w:sz w:val="20"/>
              </w:rPr>
              <w:t>шлакобетонный</w:t>
            </w:r>
          </w:p>
        </w:tc>
        <w:tc>
          <w:tcPr>
            <w:tcW w:w="1075" w:type="dxa"/>
            <w:tcBorders>
              <w:top w:val="nil"/>
              <w:left w:val="nil"/>
              <w:bottom w:val="single" w:sz="4" w:space="0" w:color="auto"/>
              <w:right w:val="single" w:sz="4" w:space="0" w:color="auto"/>
            </w:tcBorders>
            <w:shd w:val="clear" w:color="000000" w:fill="D8E4BC"/>
            <w:noWrap/>
            <w:vAlign w:val="center"/>
            <w:hideMark/>
          </w:tcPr>
          <w:p w:rsidR="009A62DB" w:rsidRDefault="009A62DB">
            <w:pPr>
              <w:jc w:val="center"/>
              <w:rPr>
                <w:rFonts w:cs="Arial"/>
                <w:b/>
                <w:bCs/>
                <w:color w:val="000000"/>
                <w:sz w:val="20"/>
              </w:rPr>
            </w:pPr>
            <w:r>
              <w:rPr>
                <w:rFonts w:cs="Arial"/>
                <w:b/>
                <w:bCs/>
                <w:color w:val="000000"/>
                <w:sz w:val="20"/>
              </w:rPr>
              <w:t>83 344</w:t>
            </w:r>
          </w:p>
        </w:tc>
        <w:tc>
          <w:tcPr>
            <w:tcW w:w="1220" w:type="dxa"/>
            <w:tcBorders>
              <w:top w:val="nil"/>
              <w:left w:val="nil"/>
              <w:bottom w:val="single" w:sz="4" w:space="0" w:color="auto"/>
              <w:right w:val="single" w:sz="4" w:space="0" w:color="auto"/>
            </w:tcBorders>
            <w:shd w:val="clear" w:color="000000" w:fill="D8E4BC"/>
            <w:noWrap/>
            <w:vAlign w:val="bottom"/>
            <w:hideMark/>
          </w:tcPr>
          <w:p w:rsidR="009A62DB" w:rsidRDefault="009A62DB">
            <w:pPr>
              <w:jc w:val="center"/>
              <w:rPr>
                <w:rFonts w:cs="Arial"/>
                <w:b/>
                <w:bCs/>
                <w:color w:val="000000"/>
                <w:sz w:val="20"/>
              </w:rPr>
            </w:pPr>
            <w:r>
              <w:rPr>
                <w:rFonts w:cs="Arial"/>
                <w:b/>
                <w:bCs/>
                <w:color w:val="000000"/>
                <w:sz w:val="20"/>
              </w:rPr>
              <w:t>84 445</w:t>
            </w:r>
          </w:p>
        </w:tc>
        <w:tc>
          <w:tcPr>
            <w:tcW w:w="1580" w:type="dxa"/>
            <w:tcBorders>
              <w:top w:val="nil"/>
              <w:left w:val="nil"/>
              <w:bottom w:val="single" w:sz="4" w:space="0" w:color="auto"/>
              <w:right w:val="single" w:sz="4" w:space="0" w:color="auto"/>
            </w:tcBorders>
            <w:shd w:val="clear" w:color="auto" w:fill="auto"/>
            <w:noWrap/>
            <w:vAlign w:val="center"/>
            <w:hideMark/>
          </w:tcPr>
          <w:p w:rsidR="009A62DB" w:rsidRDefault="009A62DB">
            <w:pPr>
              <w:jc w:val="center"/>
              <w:rPr>
                <w:rFonts w:cs="Arial"/>
                <w:color w:val="000000"/>
                <w:sz w:val="20"/>
              </w:rPr>
            </w:pPr>
            <w:r>
              <w:rPr>
                <w:rFonts w:cs="Arial"/>
                <w:color w:val="000000"/>
                <w:sz w:val="20"/>
              </w:rPr>
              <w:t>-1,30%</w:t>
            </w:r>
          </w:p>
        </w:tc>
      </w:tr>
    </w:tbl>
    <w:p w:rsidR="00F32DD9" w:rsidRDefault="00F32DD9" w:rsidP="008A782A">
      <w:pPr>
        <w:pStyle w:val="2"/>
        <w:rPr>
          <w:rFonts w:ascii="Arial" w:hAnsi="Arial" w:cs="Arial"/>
          <w:sz w:val="20"/>
          <w:szCs w:val="20"/>
        </w:rPr>
      </w:pPr>
      <w:bookmarkStart w:id="4" w:name="_Toc452808677"/>
      <w:r w:rsidRPr="008A782A">
        <w:rPr>
          <w:rFonts w:ascii="Arial" w:hAnsi="Arial" w:cs="Arial"/>
          <w:sz w:val="20"/>
          <w:szCs w:val="20"/>
        </w:rPr>
        <w:t>Таблица 3. Средняя удельная цена предложения  за 1 кв. м. в зависимости от этажа расположения квартиры в г. Владивостоке, руб.</w:t>
      </w:r>
      <w:r w:rsidR="001F559A">
        <w:rPr>
          <w:rFonts w:ascii="Arial" w:hAnsi="Arial" w:cs="Arial"/>
          <w:sz w:val="20"/>
          <w:szCs w:val="20"/>
        </w:rPr>
        <w:t>, и корректировка на этаж.</w:t>
      </w:r>
      <w:bookmarkEnd w:id="4"/>
    </w:p>
    <w:tbl>
      <w:tblPr>
        <w:tblW w:w="6155" w:type="dxa"/>
        <w:jc w:val="center"/>
        <w:tblInd w:w="93" w:type="dxa"/>
        <w:tblLook w:val="04A0" w:firstRow="1" w:lastRow="0" w:firstColumn="1" w:lastColumn="0" w:noHBand="0" w:noVBand="1"/>
      </w:tblPr>
      <w:tblGrid>
        <w:gridCol w:w="2620"/>
        <w:gridCol w:w="1075"/>
        <w:gridCol w:w="1180"/>
        <w:gridCol w:w="1280"/>
      </w:tblGrid>
      <w:tr w:rsidR="00800B47" w:rsidRPr="000275F6" w:rsidTr="00710B0C">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B47" w:rsidRPr="000275F6" w:rsidRDefault="00800B47" w:rsidP="00710B0C">
            <w:pPr>
              <w:jc w:val="center"/>
              <w:rPr>
                <w:rFonts w:cs="Arial"/>
                <w:b/>
                <w:bCs/>
                <w:color w:val="000000"/>
                <w:sz w:val="20"/>
              </w:rPr>
            </w:pPr>
            <w:bookmarkStart w:id="5" w:name="_Toc452808678"/>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800B47" w:rsidRPr="000275F6" w:rsidRDefault="00800B47" w:rsidP="00CB0103">
            <w:pPr>
              <w:jc w:val="center"/>
              <w:rPr>
                <w:rFonts w:cs="Arial"/>
                <w:b/>
                <w:bCs/>
                <w:color w:val="000000"/>
                <w:sz w:val="20"/>
              </w:rPr>
            </w:pPr>
            <w:r>
              <w:rPr>
                <w:rFonts w:cs="Arial"/>
                <w:b/>
                <w:bCs/>
                <w:color w:val="000000"/>
                <w:sz w:val="20"/>
              </w:rPr>
              <w:t>авг</w:t>
            </w:r>
            <w:r w:rsidRPr="000275F6">
              <w:rPr>
                <w:rFonts w:cs="Arial"/>
                <w:b/>
                <w:bCs/>
                <w:color w:val="000000"/>
                <w:sz w:val="20"/>
              </w:rPr>
              <w:t>.16</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00B47" w:rsidRPr="000275F6" w:rsidRDefault="00800B47" w:rsidP="00CB0103">
            <w:pPr>
              <w:jc w:val="center"/>
              <w:rPr>
                <w:rFonts w:cs="Arial"/>
                <w:b/>
                <w:bCs/>
                <w:color w:val="000000"/>
                <w:sz w:val="20"/>
              </w:rPr>
            </w:pPr>
            <w:r w:rsidRPr="000275F6">
              <w:rPr>
                <w:rFonts w:cs="Arial"/>
                <w:b/>
                <w:bCs/>
                <w:color w:val="000000"/>
                <w:sz w:val="20"/>
              </w:rPr>
              <w:t>ию</w:t>
            </w:r>
            <w:r>
              <w:rPr>
                <w:rFonts w:cs="Arial"/>
                <w:b/>
                <w:bCs/>
                <w:color w:val="000000"/>
                <w:sz w:val="20"/>
              </w:rPr>
              <w:t>л</w:t>
            </w:r>
            <w:r w:rsidRPr="000275F6">
              <w:rPr>
                <w:rFonts w:cs="Arial"/>
                <w:b/>
                <w:bCs/>
                <w:color w:val="000000"/>
                <w:sz w:val="20"/>
              </w:rPr>
              <w:t>.16</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800B47" w:rsidRPr="000275F6" w:rsidRDefault="00800B47" w:rsidP="00710B0C">
            <w:pPr>
              <w:rPr>
                <w:rFonts w:cs="Arial"/>
                <w:color w:val="000000"/>
                <w:sz w:val="20"/>
              </w:rPr>
            </w:pPr>
            <w:r w:rsidRPr="000275F6">
              <w:rPr>
                <w:rFonts w:cs="Arial"/>
                <w:color w:val="000000"/>
                <w:sz w:val="20"/>
              </w:rPr>
              <w:t> </w:t>
            </w:r>
          </w:p>
        </w:tc>
      </w:tr>
      <w:tr w:rsidR="001742F0" w:rsidRPr="000275F6" w:rsidTr="00710B0C">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1742F0" w:rsidRPr="000275F6" w:rsidRDefault="001742F0" w:rsidP="00710B0C">
            <w:pPr>
              <w:jc w:val="center"/>
              <w:rPr>
                <w:rFonts w:cs="Arial"/>
                <w:b/>
                <w:bCs/>
                <w:color w:val="000000"/>
                <w:sz w:val="20"/>
              </w:rPr>
            </w:pPr>
            <w:r w:rsidRPr="000275F6">
              <w:rPr>
                <w:rFonts w:cs="Arial"/>
                <w:b/>
                <w:bCs/>
                <w:color w:val="000000"/>
                <w:sz w:val="20"/>
              </w:rPr>
              <w:t>Этаж расположения</w:t>
            </w:r>
          </w:p>
        </w:tc>
        <w:tc>
          <w:tcPr>
            <w:tcW w:w="107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1742F0" w:rsidRPr="000275F6" w:rsidRDefault="001742F0" w:rsidP="00710B0C">
            <w:pPr>
              <w:rPr>
                <w:rFonts w:cs="Arial"/>
                <w:b/>
                <w:bCs/>
                <w:color w:val="000000"/>
                <w:sz w:val="20"/>
              </w:rPr>
            </w:pPr>
            <w:r w:rsidRPr="000275F6">
              <w:rPr>
                <w:rFonts w:cs="Arial"/>
                <w:b/>
                <w:bCs/>
                <w:color w:val="000000"/>
                <w:sz w:val="20"/>
              </w:rPr>
              <w:t>Средняя</w:t>
            </w:r>
          </w:p>
        </w:tc>
        <w:tc>
          <w:tcPr>
            <w:tcW w:w="1180" w:type="dxa"/>
            <w:tcBorders>
              <w:top w:val="nil"/>
              <w:left w:val="nil"/>
              <w:bottom w:val="single" w:sz="4" w:space="0" w:color="auto"/>
              <w:right w:val="single" w:sz="4" w:space="0" w:color="auto"/>
            </w:tcBorders>
            <w:shd w:val="clear" w:color="auto" w:fill="auto"/>
            <w:noWrap/>
            <w:vAlign w:val="center"/>
            <w:hideMark/>
          </w:tcPr>
          <w:p w:rsidR="001742F0" w:rsidRPr="000275F6" w:rsidRDefault="001742F0" w:rsidP="00710B0C">
            <w:pPr>
              <w:rPr>
                <w:rFonts w:cs="Arial"/>
                <w:color w:val="000000"/>
                <w:sz w:val="20"/>
              </w:rPr>
            </w:pPr>
            <w:r w:rsidRPr="000275F6">
              <w:rPr>
                <w:rFonts w:cs="Arial"/>
                <w:color w:val="000000"/>
                <w:sz w:val="20"/>
              </w:rPr>
              <w:t>Средняя</w:t>
            </w:r>
          </w:p>
        </w:tc>
        <w:tc>
          <w:tcPr>
            <w:tcW w:w="1280" w:type="dxa"/>
            <w:tcBorders>
              <w:top w:val="nil"/>
              <w:left w:val="nil"/>
              <w:bottom w:val="single" w:sz="4" w:space="0" w:color="auto"/>
              <w:right w:val="single" w:sz="4" w:space="0" w:color="auto"/>
            </w:tcBorders>
            <w:shd w:val="clear" w:color="auto" w:fill="auto"/>
            <w:noWrap/>
            <w:vAlign w:val="center"/>
            <w:hideMark/>
          </w:tcPr>
          <w:p w:rsidR="001742F0" w:rsidRPr="000275F6" w:rsidRDefault="001742F0" w:rsidP="00710B0C">
            <w:pPr>
              <w:jc w:val="center"/>
              <w:rPr>
                <w:rFonts w:cs="Arial"/>
                <w:color w:val="000000"/>
                <w:sz w:val="20"/>
              </w:rPr>
            </w:pPr>
            <w:r w:rsidRPr="000275F6">
              <w:rPr>
                <w:rFonts w:cs="Arial"/>
                <w:color w:val="000000"/>
                <w:sz w:val="20"/>
              </w:rPr>
              <w:t>% изм</w:t>
            </w:r>
            <w:r>
              <w:rPr>
                <w:rFonts w:cs="Arial"/>
                <w:color w:val="000000"/>
                <w:sz w:val="20"/>
              </w:rPr>
              <w:t>.</w:t>
            </w:r>
          </w:p>
        </w:tc>
      </w:tr>
      <w:tr w:rsidR="008C04D2" w:rsidRPr="000275F6" w:rsidTr="00710B0C">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8C04D2" w:rsidRPr="000275F6" w:rsidRDefault="008C04D2" w:rsidP="00710B0C">
            <w:pPr>
              <w:rPr>
                <w:rFonts w:cs="Arial"/>
                <w:b/>
                <w:bCs/>
                <w:color w:val="000000"/>
                <w:sz w:val="20"/>
              </w:rPr>
            </w:pPr>
            <w:r w:rsidRPr="000275F6">
              <w:rPr>
                <w:rFonts w:cs="Arial"/>
                <w:b/>
                <w:bCs/>
                <w:color w:val="000000"/>
                <w:sz w:val="20"/>
              </w:rPr>
              <w:t>первый</w:t>
            </w:r>
          </w:p>
        </w:tc>
        <w:tc>
          <w:tcPr>
            <w:tcW w:w="1075" w:type="dxa"/>
            <w:tcBorders>
              <w:top w:val="nil"/>
              <w:left w:val="nil"/>
              <w:bottom w:val="single" w:sz="4" w:space="0" w:color="auto"/>
              <w:right w:val="single" w:sz="4" w:space="0" w:color="auto"/>
            </w:tcBorders>
            <w:shd w:val="clear" w:color="000000" w:fill="D8E4BC"/>
            <w:noWrap/>
            <w:vAlign w:val="center"/>
            <w:hideMark/>
          </w:tcPr>
          <w:p w:rsidR="008C04D2" w:rsidRDefault="008C04D2">
            <w:pPr>
              <w:jc w:val="center"/>
              <w:rPr>
                <w:rFonts w:cs="Arial"/>
                <w:b/>
                <w:bCs/>
                <w:color w:val="000000"/>
                <w:sz w:val="20"/>
              </w:rPr>
            </w:pPr>
            <w:r>
              <w:rPr>
                <w:rFonts w:cs="Arial"/>
                <w:b/>
                <w:bCs/>
                <w:color w:val="000000"/>
                <w:sz w:val="20"/>
              </w:rPr>
              <w:t>87 996</w:t>
            </w:r>
          </w:p>
        </w:tc>
        <w:tc>
          <w:tcPr>
            <w:tcW w:w="1180" w:type="dxa"/>
            <w:tcBorders>
              <w:top w:val="nil"/>
              <w:left w:val="nil"/>
              <w:bottom w:val="single" w:sz="4" w:space="0" w:color="auto"/>
              <w:right w:val="single" w:sz="4" w:space="0" w:color="auto"/>
            </w:tcBorders>
            <w:shd w:val="clear" w:color="000000" w:fill="D8E4BC"/>
            <w:noWrap/>
            <w:vAlign w:val="center"/>
            <w:hideMark/>
          </w:tcPr>
          <w:p w:rsidR="008C04D2" w:rsidRDefault="008C04D2">
            <w:pPr>
              <w:jc w:val="center"/>
              <w:rPr>
                <w:rFonts w:cs="Arial"/>
                <w:b/>
                <w:bCs/>
                <w:color w:val="000000"/>
                <w:sz w:val="20"/>
              </w:rPr>
            </w:pPr>
            <w:r>
              <w:rPr>
                <w:rFonts w:cs="Arial"/>
                <w:b/>
                <w:bCs/>
                <w:color w:val="000000"/>
                <w:sz w:val="20"/>
              </w:rPr>
              <w:t>88 516</w:t>
            </w:r>
          </w:p>
        </w:tc>
        <w:tc>
          <w:tcPr>
            <w:tcW w:w="1280" w:type="dxa"/>
            <w:tcBorders>
              <w:top w:val="nil"/>
              <w:left w:val="nil"/>
              <w:bottom w:val="single" w:sz="4" w:space="0" w:color="auto"/>
              <w:right w:val="single" w:sz="4" w:space="0" w:color="auto"/>
            </w:tcBorders>
            <w:shd w:val="clear" w:color="auto" w:fill="auto"/>
            <w:noWrap/>
            <w:vAlign w:val="bottom"/>
            <w:hideMark/>
          </w:tcPr>
          <w:p w:rsidR="008C04D2" w:rsidRDefault="008C04D2">
            <w:pPr>
              <w:jc w:val="center"/>
              <w:rPr>
                <w:rFonts w:cs="Arial"/>
                <w:color w:val="000000"/>
                <w:sz w:val="20"/>
              </w:rPr>
            </w:pPr>
            <w:r>
              <w:rPr>
                <w:rFonts w:cs="Arial"/>
                <w:color w:val="000000"/>
                <w:sz w:val="20"/>
              </w:rPr>
              <w:t>-0,59%</w:t>
            </w:r>
          </w:p>
        </w:tc>
      </w:tr>
      <w:tr w:rsidR="008C04D2" w:rsidRPr="000275F6" w:rsidTr="00710B0C">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8C04D2" w:rsidRPr="000275F6" w:rsidRDefault="008C04D2" w:rsidP="00710B0C">
            <w:pPr>
              <w:rPr>
                <w:rFonts w:cs="Arial"/>
                <w:b/>
                <w:bCs/>
                <w:color w:val="000000"/>
                <w:sz w:val="20"/>
              </w:rPr>
            </w:pPr>
            <w:r w:rsidRPr="000275F6">
              <w:rPr>
                <w:rFonts w:cs="Arial"/>
                <w:b/>
                <w:bCs/>
                <w:color w:val="000000"/>
                <w:sz w:val="20"/>
              </w:rPr>
              <w:t>средний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8C04D2" w:rsidRDefault="008C04D2">
            <w:pPr>
              <w:jc w:val="center"/>
              <w:rPr>
                <w:rFonts w:cs="Arial"/>
                <w:b/>
                <w:bCs/>
                <w:color w:val="000000"/>
                <w:sz w:val="20"/>
              </w:rPr>
            </w:pPr>
            <w:r>
              <w:rPr>
                <w:rFonts w:cs="Arial"/>
                <w:b/>
                <w:bCs/>
                <w:color w:val="000000"/>
                <w:sz w:val="20"/>
              </w:rPr>
              <w:t>97 462</w:t>
            </w:r>
          </w:p>
        </w:tc>
        <w:tc>
          <w:tcPr>
            <w:tcW w:w="1180" w:type="dxa"/>
            <w:tcBorders>
              <w:top w:val="nil"/>
              <w:left w:val="nil"/>
              <w:bottom w:val="single" w:sz="4" w:space="0" w:color="auto"/>
              <w:right w:val="single" w:sz="4" w:space="0" w:color="auto"/>
            </w:tcBorders>
            <w:shd w:val="clear" w:color="000000" w:fill="D8E4BC"/>
            <w:noWrap/>
            <w:vAlign w:val="center"/>
            <w:hideMark/>
          </w:tcPr>
          <w:p w:rsidR="008C04D2" w:rsidRDefault="008C04D2">
            <w:pPr>
              <w:jc w:val="center"/>
              <w:rPr>
                <w:rFonts w:cs="Arial"/>
                <w:b/>
                <w:bCs/>
                <w:color w:val="000000"/>
                <w:sz w:val="20"/>
              </w:rPr>
            </w:pPr>
            <w:r>
              <w:rPr>
                <w:rFonts w:cs="Arial"/>
                <w:b/>
                <w:bCs/>
                <w:color w:val="000000"/>
                <w:sz w:val="20"/>
              </w:rPr>
              <w:t>97 318</w:t>
            </w:r>
          </w:p>
        </w:tc>
        <w:tc>
          <w:tcPr>
            <w:tcW w:w="1280" w:type="dxa"/>
            <w:tcBorders>
              <w:top w:val="nil"/>
              <w:left w:val="nil"/>
              <w:bottom w:val="single" w:sz="4" w:space="0" w:color="auto"/>
              <w:right w:val="single" w:sz="4" w:space="0" w:color="auto"/>
            </w:tcBorders>
            <w:shd w:val="clear" w:color="auto" w:fill="auto"/>
            <w:noWrap/>
            <w:vAlign w:val="bottom"/>
            <w:hideMark/>
          </w:tcPr>
          <w:p w:rsidR="008C04D2" w:rsidRDefault="008C04D2">
            <w:pPr>
              <w:jc w:val="center"/>
              <w:rPr>
                <w:rFonts w:cs="Arial"/>
                <w:color w:val="000000"/>
                <w:sz w:val="20"/>
              </w:rPr>
            </w:pPr>
            <w:r>
              <w:rPr>
                <w:rFonts w:cs="Arial"/>
                <w:color w:val="000000"/>
                <w:sz w:val="20"/>
              </w:rPr>
              <w:t>0,15%</w:t>
            </w:r>
          </w:p>
        </w:tc>
      </w:tr>
      <w:tr w:rsidR="008C04D2" w:rsidRPr="000275F6" w:rsidTr="00710B0C">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8C04D2" w:rsidRPr="000275F6" w:rsidRDefault="008C04D2" w:rsidP="00710B0C">
            <w:pPr>
              <w:rPr>
                <w:rFonts w:cs="Arial"/>
                <w:b/>
                <w:bCs/>
                <w:color w:val="000000"/>
                <w:sz w:val="20"/>
              </w:rPr>
            </w:pPr>
            <w:r w:rsidRPr="000275F6">
              <w:rPr>
                <w:rFonts w:cs="Arial"/>
                <w:b/>
                <w:bCs/>
                <w:color w:val="000000"/>
                <w:sz w:val="20"/>
              </w:rPr>
              <w:t>последний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8C04D2" w:rsidRDefault="008C04D2">
            <w:pPr>
              <w:jc w:val="center"/>
              <w:rPr>
                <w:rFonts w:cs="Arial"/>
                <w:b/>
                <w:bCs/>
                <w:color w:val="000000"/>
                <w:sz w:val="20"/>
              </w:rPr>
            </w:pPr>
            <w:r>
              <w:rPr>
                <w:rFonts w:cs="Arial"/>
                <w:b/>
                <w:bCs/>
                <w:color w:val="000000"/>
                <w:sz w:val="20"/>
              </w:rPr>
              <w:t>92 631</w:t>
            </w:r>
          </w:p>
        </w:tc>
        <w:tc>
          <w:tcPr>
            <w:tcW w:w="1180" w:type="dxa"/>
            <w:tcBorders>
              <w:top w:val="nil"/>
              <w:left w:val="nil"/>
              <w:bottom w:val="single" w:sz="4" w:space="0" w:color="auto"/>
              <w:right w:val="single" w:sz="4" w:space="0" w:color="auto"/>
            </w:tcBorders>
            <w:shd w:val="clear" w:color="000000" w:fill="D8E4BC"/>
            <w:noWrap/>
            <w:vAlign w:val="center"/>
            <w:hideMark/>
          </w:tcPr>
          <w:p w:rsidR="008C04D2" w:rsidRDefault="008C04D2">
            <w:pPr>
              <w:jc w:val="center"/>
              <w:rPr>
                <w:rFonts w:cs="Arial"/>
                <w:b/>
                <w:bCs/>
                <w:color w:val="000000"/>
                <w:sz w:val="20"/>
              </w:rPr>
            </w:pPr>
            <w:r>
              <w:rPr>
                <w:rFonts w:cs="Arial"/>
                <w:b/>
                <w:bCs/>
                <w:color w:val="000000"/>
                <w:sz w:val="20"/>
              </w:rPr>
              <w:t>92 879</w:t>
            </w:r>
          </w:p>
        </w:tc>
        <w:tc>
          <w:tcPr>
            <w:tcW w:w="1280" w:type="dxa"/>
            <w:tcBorders>
              <w:top w:val="nil"/>
              <w:left w:val="nil"/>
              <w:bottom w:val="single" w:sz="4" w:space="0" w:color="auto"/>
              <w:right w:val="single" w:sz="4" w:space="0" w:color="auto"/>
            </w:tcBorders>
            <w:shd w:val="clear" w:color="auto" w:fill="auto"/>
            <w:noWrap/>
            <w:vAlign w:val="bottom"/>
            <w:hideMark/>
          </w:tcPr>
          <w:p w:rsidR="008C04D2" w:rsidRDefault="008C04D2">
            <w:pPr>
              <w:jc w:val="center"/>
              <w:rPr>
                <w:rFonts w:cs="Arial"/>
                <w:color w:val="000000"/>
                <w:sz w:val="20"/>
              </w:rPr>
            </w:pPr>
            <w:r>
              <w:rPr>
                <w:rFonts w:cs="Arial"/>
                <w:color w:val="000000"/>
                <w:sz w:val="20"/>
              </w:rPr>
              <w:t>-0,27%</w:t>
            </w:r>
          </w:p>
        </w:tc>
      </w:tr>
    </w:tbl>
    <w:p w:rsidR="001F559A" w:rsidRDefault="001F559A" w:rsidP="001F559A">
      <w:pPr>
        <w:pStyle w:val="2"/>
        <w:rPr>
          <w:rFonts w:ascii="Arial" w:hAnsi="Arial" w:cs="Arial"/>
          <w:sz w:val="20"/>
          <w:szCs w:val="20"/>
        </w:rPr>
      </w:pPr>
      <w:r w:rsidRPr="008A782A">
        <w:rPr>
          <w:rFonts w:ascii="Arial" w:hAnsi="Arial" w:cs="Arial"/>
          <w:sz w:val="20"/>
          <w:szCs w:val="20"/>
        </w:rPr>
        <w:t xml:space="preserve">Таблица 4. Средняя удельная </w:t>
      </w:r>
      <w:r>
        <w:rPr>
          <w:rFonts w:ascii="Arial" w:hAnsi="Arial" w:cs="Arial"/>
          <w:sz w:val="20"/>
          <w:szCs w:val="20"/>
        </w:rPr>
        <w:t xml:space="preserve"> и полная </w:t>
      </w:r>
      <w:r w:rsidRPr="008A782A">
        <w:rPr>
          <w:rFonts w:ascii="Arial" w:hAnsi="Arial" w:cs="Arial"/>
          <w:sz w:val="20"/>
          <w:szCs w:val="20"/>
        </w:rPr>
        <w:t>цена предложения 1 кв. м. по типам квартир в г. Владивостоке, руб.</w:t>
      </w:r>
      <w:bookmarkEnd w:id="5"/>
    </w:p>
    <w:tbl>
      <w:tblPr>
        <w:tblW w:w="96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850"/>
        <w:gridCol w:w="990"/>
        <w:gridCol w:w="995"/>
        <w:gridCol w:w="1275"/>
        <w:gridCol w:w="946"/>
        <w:gridCol w:w="895"/>
        <w:gridCol w:w="1327"/>
        <w:gridCol w:w="895"/>
      </w:tblGrid>
      <w:tr w:rsidR="001742F0" w:rsidRPr="001742F0" w:rsidTr="008C04D2">
        <w:trPr>
          <w:trHeight w:val="170"/>
        </w:trPr>
        <w:tc>
          <w:tcPr>
            <w:tcW w:w="1575" w:type="dxa"/>
            <w:shd w:val="clear" w:color="auto" w:fill="auto"/>
            <w:noWrap/>
            <w:vAlign w:val="bottom"/>
            <w:hideMark/>
          </w:tcPr>
          <w:p w:rsidR="001742F0" w:rsidRPr="001742F0" w:rsidRDefault="001742F0" w:rsidP="001742F0">
            <w:pPr>
              <w:rPr>
                <w:rFonts w:cs="Arial"/>
                <w:color w:val="000000"/>
                <w:sz w:val="18"/>
                <w:szCs w:val="18"/>
              </w:rPr>
            </w:pPr>
          </w:p>
        </w:tc>
        <w:tc>
          <w:tcPr>
            <w:tcW w:w="850" w:type="dxa"/>
            <w:shd w:val="clear" w:color="auto" w:fill="auto"/>
            <w:noWrap/>
            <w:vAlign w:val="bottom"/>
            <w:hideMark/>
          </w:tcPr>
          <w:p w:rsidR="001742F0" w:rsidRPr="001742F0" w:rsidRDefault="001742F0" w:rsidP="001742F0">
            <w:pPr>
              <w:rPr>
                <w:rFonts w:cs="Arial"/>
                <w:color w:val="000000"/>
                <w:sz w:val="18"/>
                <w:szCs w:val="18"/>
              </w:rPr>
            </w:pPr>
          </w:p>
        </w:tc>
        <w:tc>
          <w:tcPr>
            <w:tcW w:w="990" w:type="dxa"/>
            <w:shd w:val="clear" w:color="000000" w:fill="D8E4BC"/>
            <w:noWrap/>
            <w:vAlign w:val="center"/>
            <w:hideMark/>
          </w:tcPr>
          <w:p w:rsidR="001742F0" w:rsidRPr="001742F0" w:rsidRDefault="00800B47" w:rsidP="001742F0">
            <w:pPr>
              <w:jc w:val="center"/>
              <w:rPr>
                <w:rFonts w:cs="Arial"/>
                <w:b/>
                <w:bCs/>
                <w:color w:val="000000"/>
                <w:sz w:val="18"/>
                <w:szCs w:val="18"/>
              </w:rPr>
            </w:pPr>
            <w:r>
              <w:rPr>
                <w:rFonts w:cs="Arial"/>
                <w:b/>
                <w:bCs/>
                <w:color w:val="000000"/>
                <w:sz w:val="18"/>
                <w:szCs w:val="18"/>
              </w:rPr>
              <w:t>авг</w:t>
            </w:r>
            <w:r w:rsidR="001742F0" w:rsidRPr="001742F0">
              <w:rPr>
                <w:rFonts w:cs="Arial"/>
                <w:b/>
                <w:bCs/>
                <w:color w:val="000000"/>
                <w:sz w:val="18"/>
                <w:szCs w:val="18"/>
              </w:rPr>
              <w:t>.16</w:t>
            </w:r>
          </w:p>
        </w:tc>
        <w:tc>
          <w:tcPr>
            <w:tcW w:w="99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 </w:t>
            </w:r>
          </w:p>
        </w:tc>
        <w:tc>
          <w:tcPr>
            <w:tcW w:w="1275" w:type="dxa"/>
            <w:shd w:val="clear" w:color="auto" w:fill="auto"/>
            <w:noWrap/>
            <w:vAlign w:val="center"/>
            <w:hideMark/>
          </w:tcPr>
          <w:p w:rsidR="001742F0" w:rsidRPr="001742F0" w:rsidRDefault="001742F0" w:rsidP="001742F0">
            <w:pPr>
              <w:jc w:val="center"/>
              <w:rPr>
                <w:rFonts w:cs="Arial"/>
                <w:color w:val="000000"/>
                <w:sz w:val="18"/>
                <w:szCs w:val="18"/>
              </w:rPr>
            </w:pPr>
          </w:p>
        </w:tc>
        <w:tc>
          <w:tcPr>
            <w:tcW w:w="851" w:type="dxa"/>
            <w:shd w:val="clear" w:color="000000" w:fill="D8E4BC"/>
            <w:noWrap/>
            <w:vAlign w:val="center"/>
            <w:hideMark/>
          </w:tcPr>
          <w:p w:rsidR="001742F0" w:rsidRPr="001742F0" w:rsidRDefault="00211863" w:rsidP="00800B47">
            <w:pPr>
              <w:jc w:val="center"/>
              <w:rPr>
                <w:rFonts w:cs="Arial"/>
                <w:b/>
                <w:bCs/>
                <w:color w:val="000000"/>
                <w:sz w:val="18"/>
                <w:szCs w:val="18"/>
              </w:rPr>
            </w:pPr>
            <w:r>
              <w:rPr>
                <w:rFonts w:cs="Arial"/>
                <w:b/>
                <w:bCs/>
                <w:color w:val="000000"/>
                <w:sz w:val="18"/>
                <w:szCs w:val="18"/>
              </w:rPr>
              <w:t>ию</w:t>
            </w:r>
            <w:r w:rsidR="00800B47">
              <w:rPr>
                <w:rFonts w:cs="Arial"/>
                <w:b/>
                <w:bCs/>
                <w:color w:val="000000"/>
                <w:sz w:val="18"/>
                <w:szCs w:val="18"/>
              </w:rPr>
              <w:t>л</w:t>
            </w:r>
            <w:r w:rsidR="001742F0" w:rsidRPr="001742F0">
              <w:rPr>
                <w:rFonts w:cs="Arial"/>
                <w:b/>
                <w:bCs/>
                <w:color w:val="000000"/>
                <w:sz w:val="18"/>
                <w:szCs w:val="18"/>
              </w:rPr>
              <w:t>.16</w:t>
            </w:r>
          </w:p>
        </w:tc>
        <w:tc>
          <w:tcPr>
            <w:tcW w:w="895" w:type="dxa"/>
            <w:shd w:val="clear" w:color="auto" w:fill="auto"/>
            <w:noWrap/>
            <w:vAlign w:val="bottom"/>
            <w:hideMark/>
          </w:tcPr>
          <w:p w:rsidR="001742F0" w:rsidRPr="001742F0" w:rsidRDefault="001742F0" w:rsidP="001742F0">
            <w:pPr>
              <w:rPr>
                <w:rFonts w:cs="Arial"/>
                <w:color w:val="000000"/>
                <w:sz w:val="18"/>
                <w:szCs w:val="18"/>
              </w:rPr>
            </w:pPr>
          </w:p>
        </w:tc>
        <w:tc>
          <w:tcPr>
            <w:tcW w:w="1327" w:type="dxa"/>
            <w:shd w:val="clear" w:color="auto" w:fill="auto"/>
            <w:noWrap/>
            <w:vAlign w:val="bottom"/>
            <w:hideMark/>
          </w:tcPr>
          <w:p w:rsidR="001742F0" w:rsidRPr="001742F0" w:rsidRDefault="001742F0" w:rsidP="001742F0">
            <w:pPr>
              <w:rPr>
                <w:rFonts w:cs="Arial"/>
                <w:color w:val="000000"/>
                <w:sz w:val="18"/>
                <w:szCs w:val="18"/>
              </w:rPr>
            </w:pPr>
          </w:p>
        </w:tc>
        <w:tc>
          <w:tcPr>
            <w:tcW w:w="895" w:type="dxa"/>
            <w:shd w:val="clear" w:color="auto" w:fill="auto"/>
            <w:noWrap/>
            <w:vAlign w:val="bottom"/>
            <w:hideMark/>
          </w:tcPr>
          <w:p w:rsidR="001742F0" w:rsidRPr="001742F0" w:rsidRDefault="001742F0" w:rsidP="001742F0">
            <w:pPr>
              <w:rPr>
                <w:rFonts w:cs="Arial"/>
                <w:color w:val="000000"/>
                <w:sz w:val="18"/>
                <w:szCs w:val="18"/>
              </w:rPr>
            </w:pPr>
          </w:p>
        </w:tc>
      </w:tr>
      <w:tr w:rsidR="001742F0" w:rsidRPr="001742F0" w:rsidTr="008C04D2">
        <w:trPr>
          <w:trHeight w:val="170"/>
        </w:trPr>
        <w:tc>
          <w:tcPr>
            <w:tcW w:w="1575" w:type="dxa"/>
            <w:shd w:val="clear" w:color="DCE6F1" w:fill="DCE6F1"/>
            <w:noWrap/>
            <w:vAlign w:val="center"/>
            <w:hideMark/>
          </w:tcPr>
          <w:p w:rsidR="001742F0" w:rsidRPr="001742F0" w:rsidRDefault="001742F0" w:rsidP="008C04D2">
            <w:pPr>
              <w:jc w:val="center"/>
              <w:rPr>
                <w:rFonts w:cs="Arial"/>
                <w:b/>
                <w:bCs/>
                <w:color w:val="000000"/>
                <w:sz w:val="18"/>
                <w:szCs w:val="18"/>
              </w:rPr>
            </w:pPr>
            <w:r w:rsidRPr="001742F0">
              <w:rPr>
                <w:rFonts w:cs="Arial"/>
                <w:b/>
                <w:bCs/>
                <w:color w:val="000000"/>
                <w:sz w:val="18"/>
                <w:szCs w:val="18"/>
              </w:rPr>
              <w:t>Количество комнат</w:t>
            </w:r>
          </w:p>
        </w:tc>
        <w:tc>
          <w:tcPr>
            <w:tcW w:w="850" w:type="dxa"/>
            <w:shd w:val="clear" w:color="DCE6F1" w:fill="DCE6F1"/>
            <w:noWrap/>
            <w:vAlign w:val="center"/>
            <w:hideMark/>
          </w:tcPr>
          <w:p w:rsidR="001742F0" w:rsidRPr="001742F0" w:rsidRDefault="001742F0" w:rsidP="008C04D2">
            <w:pPr>
              <w:jc w:val="center"/>
              <w:rPr>
                <w:rFonts w:cs="Arial"/>
                <w:b/>
                <w:bCs/>
                <w:color w:val="000000"/>
                <w:sz w:val="18"/>
                <w:szCs w:val="18"/>
              </w:rPr>
            </w:pPr>
            <w:r w:rsidRPr="001742F0">
              <w:rPr>
                <w:rFonts w:cs="Arial"/>
                <w:b/>
                <w:bCs/>
                <w:color w:val="000000"/>
                <w:sz w:val="18"/>
                <w:szCs w:val="18"/>
              </w:rPr>
              <w:t>Мин</w:t>
            </w:r>
          </w:p>
        </w:tc>
        <w:tc>
          <w:tcPr>
            <w:tcW w:w="990" w:type="dxa"/>
            <w:shd w:val="clear" w:color="DCE6F1" w:fill="DCE6F1"/>
            <w:noWrap/>
            <w:vAlign w:val="center"/>
            <w:hideMark/>
          </w:tcPr>
          <w:p w:rsidR="001742F0" w:rsidRPr="001742F0" w:rsidRDefault="001742F0" w:rsidP="008C04D2">
            <w:pPr>
              <w:jc w:val="center"/>
              <w:rPr>
                <w:rFonts w:cs="Arial"/>
                <w:b/>
                <w:bCs/>
                <w:color w:val="000000"/>
                <w:sz w:val="18"/>
                <w:szCs w:val="18"/>
              </w:rPr>
            </w:pPr>
            <w:r w:rsidRPr="001742F0">
              <w:rPr>
                <w:rFonts w:cs="Arial"/>
                <w:b/>
                <w:bCs/>
                <w:color w:val="000000"/>
                <w:sz w:val="18"/>
                <w:szCs w:val="18"/>
              </w:rPr>
              <w:t>Средняя</w:t>
            </w:r>
          </w:p>
        </w:tc>
        <w:tc>
          <w:tcPr>
            <w:tcW w:w="995" w:type="dxa"/>
            <w:shd w:val="clear" w:color="DCE6F1" w:fill="DCE6F1"/>
            <w:noWrap/>
            <w:vAlign w:val="center"/>
            <w:hideMark/>
          </w:tcPr>
          <w:p w:rsidR="001742F0" w:rsidRPr="001742F0" w:rsidRDefault="001742F0" w:rsidP="008C04D2">
            <w:pPr>
              <w:jc w:val="center"/>
              <w:rPr>
                <w:rFonts w:cs="Arial"/>
                <w:b/>
                <w:bCs/>
                <w:color w:val="000000"/>
                <w:sz w:val="18"/>
                <w:szCs w:val="18"/>
              </w:rPr>
            </w:pPr>
            <w:r w:rsidRPr="001742F0">
              <w:rPr>
                <w:rFonts w:cs="Arial"/>
                <w:b/>
                <w:bCs/>
                <w:color w:val="000000"/>
                <w:sz w:val="18"/>
                <w:szCs w:val="18"/>
              </w:rPr>
              <w:t>Макс</w:t>
            </w:r>
          </w:p>
        </w:tc>
        <w:tc>
          <w:tcPr>
            <w:tcW w:w="1275" w:type="dxa"/>
            <w:shd w:val="clear" w:color="DCE6F1" w:fill="DCE6F1"/>
            <w:noWrap/>
            <w:vAlign w:val="center"/>
            <w:hideMark/>
          </w:tcPr>
          <w:p w:rsidR="001742F0" w:rsidRPr="001742F0" w:rsidRDefault="00211863" w:rsidP="008C04D2">
            <w:pPr>
              <w:jc w:val="center"/>
              <w:rPr>
                <w:rFonts w:cs="Arial"/>
                <w:b/>
                <w:bCs/>
                <w:color w:val="000000"/>
                <w:sz w:val="18"/>
                <w:szCs w:val="18"/>
              </w:rPr>
            </w:pPr>
            <w:proofErr w:type="gramStart"/>
            <w:r>
              <w:rPr>
                <w:rFonts w:cs="Arial"/>
                <w:b/>
                <w:bCs/>
                <w:color w:val="000000"/>
                <w:sz w:val="18"/>
                <w:szCs w:val="18"/>
              </w:rPr>
              <w:t>Полная</w:t>
            </w:r>
            <w:proofErr w:type="gramEnd"/>
            <w:r>
              <w:rPr>
                <w:rFonts w:cs="Arial"/>
                <w:b/>
                <w:bCs/>
                <w:color w:val="000000"/>
                <w:sz w:val="18"/>
                <w:szCs w:val="18"/>
              </w:rPr>
              <w:t xml:space="preserve"> </w:t>
            </w:r>
            <w:r w:rsidR="001742F0">
              <w:rPr>
                <w:rFonts w:cs="Arial"/>
                <w:b/>
                <w:bCs/>
                <w:color w:val="000000"/>
                <w:sz w:val="18"/>
                <w:szCs w:val="18"/>
              </w:rPr>
              <w:t>Руб.</w:t>
            </w:r>
          </w:p>
        </w:tc>
        <w:tc>
          <w:tcPr>
            <w:tcW w:w="851" w:type="dxa"/>
            <w:shd w:val="clear" w:color="auto" w:fill="auto"/>
            <w:noWrap/>
            <w:vAlign w:val="center"/>
            <w:hideMark/>
          </w:tcPr>
          <w:p w:rsidR="001742F0" w:rsidRPr="001742F0" w:rsidRDefault="001742F0" w:rsidP="008C04D2">
            <w:pPr>
              <w:jc w:val="center"/>
              <w:rPr>
                <w:rFonts w:cs="Arial"/>
                <w:color w:val="000000"/>
                <w:sz w:val="18"/>
                <w:szCs w:val="18"/>
              </w:rPr>
            </w:pPr>
            <w:r w:rsidRPr="001742F0">
              <w:rPr>
                <w:rFonts w:cs="Arial"/>
                <w:color w:val="000000"/>
                <w:sz w:val="18"/>
                <w:szCs w:val="18"/>
              </w:rPr>
              <w:t>Средняя</w:t>
            </w:r>
          </w:p>
        </w:tc>
        <w:tc>
          <w:tcPr>
            <w:tcW w:w="895" w:type="dxa"/>
            <w:shd w:val="clear" w:color="auto" w:fill="auto"/>
            <w:noWrap/>
            <w:vAlign w:val="center"/>
            <w:hideMark/>
          </w:tcPr>
          <w:p w:rsidR="001742F0" w:rsidRPr="001742F0" w:rsidRDefault="001742F0" w:rsidP="008C04D2">
            <w:pPr>
              <w:jc w:val="center"/>
              <w:rPr>
                <w:rFonts w:cs="Arial"/>
                <w:b/>
                <w:bCs/>
                <w:color w:val="000000"/>
                <w:sz w:val="18"/>
                <w:szCs w:val="18"/>
              </w:rPr>
            </w:pPr>
            <w:r w:rsidRPr="001742F0">
              <w:rPr>
                <w:rFonts w:cs="Arial"/>
                <w:b/>
                <w:bCs/>
                <w:color w:val="000000"/>
                <w:sz w:val="18"/>
                <w:szCs w:val="18"/>
              </w:rPr>
              <w:t>% изм</w:t>
            </w:r>
            <w:r w:rsidR="00211863">
              <w:rPr>
                <w:rFonts w:cs="Arial"/>
                <w:b/>
                <w:bCs/>
                <w:color w:val="000000"/>
                <w:sz w:val="18"/>
                <w:szCs w:val="18"/>
              </w:rPr>
              <w:t>.</w:t>
            </w:r>
          </w:p>
        </w:tc>
        <w:tc>
          <w:tcPr>
            <w:tcW w:w="1327" w:type="dxa"/>
            <w:shd w:val="clear" w:color="auto" w:fill="auto"/>
            <w:noWrap/>
            <w:vAlign w:val="center"/>
            <w:hideMark/>
          </w:tcPr>
          <w:p w:rsidR="001742F0" w:rsidRPr="001742F0" w:rsidRDefault="00211863" w:rsidP="008C04D2">
            <w:pPr>
              <w:jc w:val="center"/>
              <w:rPr>
                <w:rFonts w:cs="Arial"/>
                <w:color w:val="000000"/>
                <w:sz w:val="18"/>
                <w:szCs w:val="18"/>
              </w:rPr>
            </w:pPr>
            <w:proofErr w:type="gramStart"/>
            <w:r>
              <w:rPr>
                <w:rFonts w:cs="Arial"/>
                <w:color w:val="000000"/>
                <w:sz w:val="18"/>
                <w:szCs w:val="18"/>
              </w:rPr>
              <w:t>Полная</w:t>
            </w:r>
            <w:proofErr w:type="gramEnd"/>
            <w:r>
              <w:rPr>
                <w:rFonts w:cs="Arial"/>
                <w:color w:val="000000"/>
                <w:sz w:val="18"/>
                <w:szCs w:val="18"/>
              </w:rPr>
              <w:t xml:space="preserve"> Р</w:t>
            </w:r>
            <w:r w:rsidR="001742F0" w:rsidRPr="001742F0">
              <w:rPr>
                <w:rFonts w:cs="Arial"/>
                <w:color w:val="000000"/>
                <w:sz w:val="18"/>
                <w:szCs w:val="18"/>
              </w:rPr>
              <w:t>уб.</w:t>
            </w:r>
          </w:p>
        </w:tc>
        <w:tc>
          <w:tcPr>
            <w:tcW w:w="895" w:type="dxa"/>
            <w:shd w:val="clear" w:color="auto" w:fill="auto"/>
            <w:noWrap/>
            <w:vAlign w:val="center"/>
            <w:hideMark/>
          </w:tcPr>
          <w:p w:rsidR="001742F0" w:rsidRPr="001742F0" w:rsidRDefault="001742F0" w:rsidP="008C04D2">
            <w:pPr>
              <w:jc w:val="center"/>
              <w:rPr>
                <w:rFonts w:cs="Arial"/>
                <w:b/>
                <w:bCs/>
                <w:color w:val="000000"/>
                <w:sz w:val="18"/>
                <w:szCs w:val="18"/>
              </w:rPr>
            </w:pPr>
            <w:r w:rsidRPr="001742F0">
              <w:rPr>
                <w:rFonts w:cs="Arial"/>
                <w:b/>
                <w:bCs/>
                <w:color w:val="000000"/>
                <w:sz w:val="18"/>
                <w:szCs w:val="18"/>
              </w:rPr>
              <w:t>% изм</w:t>
            </w:r>
            <w:r w:rsidR="00211863">
              <w:rPr>
                <w:rFonts w:cs="Arial"/>
                <w:b/>
                <w:bCs/>
                <w:color w:val="000000"/>
                <w:sz w:val="18"/>
                <w:szCs w:val="18"/>
              </w:rPr>
              <w:t>.</w:t>
            </w:r>
          </w:p>
        </w:tc>
      </w:tr>
      <w:tr w:rsidR="008C04D2" w:rsidRPr="001742F0" w:rsidTr="008C04D2">
        <w:trPr>
          <w:trHeight w:val="170"/>
        </w:trPr>
        <w:tc>
          <w:tcPr>
            <w:tcW w:w="1575" w:type="dxa"/>
            <w:shd w:val="clear" w:color="auto" w:fill="auto"/>
            <w:noWrap/>
            <w:vAlign w:val="bottom"/>
            <w:hideMark/>
          </w:tcPr>
          <w:p w:rsidR="008C04D2" w:rsidRPr="001742F0" w:rsidRDefault="008C04D2" w:rsidP="00CB0103">
            <w:pPr>
              <w:ind w:firstLineChars="100" w:firstLine="180"/>
              <w:rPr>
                <w:rFonts w:cs="Arial"/>
                <w:b/>
                <w:bCs/>
                <w:color w:val="000000"/>
                <w:sz w:val="18"/>
                <w:szCs w:val="18"/>
              </w:rPr>
            </w:pPr>
            <w:r w:rsidRPr="001742F0">
              <w:rPr>
                <w:rFonts w:cs="Arial"/>
                <w:b/>
                <w:bCs/>
                <w:color w:val="000000"/>
                <w:sz w:val="18"/>
                <w:szCs w:val="18"/>
              </w:rPr>
              <w:t>1-комнатная</w:t>
            </w:r>
          </w:p>
        </w:tc>
        <w:tc>
          <w:tcPr>
            <w:tcW w:w="850" w:type="dxa"/>
            <w:shd w:val="clear" w:color="auto" w:fill="auto"/>
            <w:noWrap/>
            <w:vAlign w:val="center"/>
            <w:hideMark/>
          </w:tcPr>
          <w:p w:rsidR="008C04D2" w:rsidRDefault="008C04D2">
            <w:pPr>
              <w:jc w:val="center"/>
              <w:rPr>
                <w:rFonts w:cs="Arial"/>
                <w:color w:val="000000"/>
                <w:sz w:val="20"/>
              </w:rPr>
            </w:pPr>
            <w:r>
              <w:rPr>
                <w:rFonts w:cs="Arial"/>
                <w:color w:val="000000"/>
                <w:sz w:val="20"/>
              </w:rPr>
              <w:t>12 500</w:t>
            </w:r>
          </w:p>
        </w:tc>
        <w:tc>
          <w:tcPr>
            <w:tcW w:w="990" w:type="dxa"/>
            <w:shd w:val="clear" w:color="000000" w:fill="D8E4BC"/>
            <w:noWrap/>
            <w:vAlign w:val="center"/>
            <w:hideMark/>
          </w:tcPr>
          <w:p w:rsidR="008C04D2" w:rsidRDefault="008C04D2">
            <w:pPr>
              <w:jc w:val="center"/>
              <w:rPr>
                <w:rFonts w:cs="Arial"/>
                <w:b/>
                <w:bCs/>
                <w:color w:val="000000"/>
                <w:sz w:val="20"/>
              </w:rPr>
            </w:pPr>
            <w:r>
              <w:rPr>
                <w:rFonts w:cs="Arial"/>
                <w:b/>
                <w:bCs/>
                <w:color w:val="000000"/>
                <w:sz w:val="20"/>
              </w:rPr>
              <w:t>98 640</w:t>
            </w:r>
          </w:p>
        </w:tc>
        <w:tc>
          <w:tcPr>
            <w:tcW w:w="995" w:type="dxa"/>
            <w:shd w:val="clear" w:color="auto" w:fill="auto"/>
            <w:noWrap/>
            <w:vAlign w:val="center"/>
            <w:hideMark/>
          </w:tcPr>
          <w:p w:rsidR="008C04D2" w:rsidRDefault="008C04D2">
            <w:pPr>
              <w:jc w:val="center"/>
              <w:rPr>
                <w:rFonts w:cs="Arial"/>
                <w:color w:val="000000"/>
                <w:sz w:val="20"/>
              </w:rPr>
            </w:pPr>
            <w:r>
              <w:rPr>
                <w:rFonts w:cs="Arial"/>
                <w:color w:val="000000"/>
                <w:sz w:val="20"/>
              </w:rPr>
              <w:t>175 000</w:t>
            </w:r>
          </w:p>
        </w:tc>
        <w:tc>
          <w:tcPr>
            <w:tcW w:w="1275" w:type="dxa"/>
            <w:shd w:val="clear" w:color="auto" w:fill="auto"/>
            <w:noWrap/>
            <w:vAlign w:val="center"/>
            <w:hideMark/>
          </w:tcPr>
          <w:p w:rsidR="008C04D2" w:rsidRDefault="008C04D2">
            <w:pPr>
              <w:jc w:val="center"/>
              <w:rPr>
                <w:rFonts w:cs="Arial"/>
                <w:color w:val="000000"/>
                <w:sz w:val="20"/>
              </w:rPr>
            </w:pPr>
            <w:r>
              <w:rPr>
                <w:rFonts w:cs="Arial"/>
                <w:color w:val="000000"/>
                <w:sz w:val="20"/>
              </w:rPr>
              <w:t>3 471 175</w:t>
            </w:r>
          </w:p>
        </w:tc>
        <w:tc>
          <w:tcPr>
            <w:tcW w:w="851" w:type="dxa"/>
            <w:shd w:val="clear" w:color="000000" w:fill="D6E3BC"/>
            <w:noWrap/>
            <w:vAlign w:val="center"/>
            <w:hideMark/>
          </w:tcPr>
          <w:p w:rsidR="008C04D2" w:rsidRDefault="008C04D2">
            <w:pPr>
              <w:jc w:val="center"/>
              <w:rPr>
                <w:rFonts w:cs="Arial"/>
                <w:b/>
                <w:bCs/>
                <w:color w:val="000000"/>
                <w:sz w:val="20"/>
              </w:rPr>
            </w:pPr>
            <w:r>
              <w:rPr>
                <w:rFonts w:cs="Arial"/>
                <w:b/>
                <w:bCs/>
                <w:color w:val="000000"/>
                <w:sz w:val="20"/>
              </w:rPr>
              <w:t>99 349</w:t>
            </w:r>
          </w:p>
        </w:tc>
        <w:tc>
          <w:tcPr>
            <w:tcW w:w="895" w:type="dxa"/>
            <w:shd w:val="clear" w:color="auto" w:fill="auto"/>
            <w:noWrap/>
            <w:vAlign w:val="center"/>
            <w:hideMark/>
          </w:tcPr>
          <w:p w:rsidR="008C04D2" w:rsidRDefault="008C04D2">
            <w:pPr>
              <w:jc w:val="center"/>
              <w:rPr>
                <w:rFonts w:cs="Arial"/>
                <w:color w:val="000000"/>
                <w:sz w:val="20"/>
              </w:rPr>
            </w:pPr>
            <w:r>
              <w:rPr>
                <w:rFonts w:cs="Arial"/>
                <w:color w:val="000000"/>
                <w:sz w:val="20"/>
              </w:rPr>
              <w:t>-0,71%</w:t>
            </w:r>
          </w:p>
        </w:tc>
        <w:tc>
          <w:tcPr>
            <w:tcW w:w="1327" w:type="dxa"/>
            <w:shd w:val="clear" w:color="auto" w:fill="auto"/>
            <w:noWrap/>
            <w:vAlign w:val="center"/>
            <w:hideMark/>
          </w:tcPr>
          <w:p w:rsidR="008C04D2" w:rsidRDefault="008C04D2">
            <w:pPr>
              <w:jc w:val="center"/>
              <w:rPr>
                <w:rFonts w:cs="Arial"/>
                <w:color w:val="000000"/>
                <w:sz w:val="20"/>
              </w:rPr>
            </w:pPr>
            <w:r>
              <w:rPr>
                <w:rFonts w:cs="Arial"/>
                <w:color w:val="000000"/>
                <w:sz w:val="20"/>
              </w:rPr>
              <w:t>3 505 429</w:t>
            </w:r>
          </w:p>
        </w:tc>
        <w:tc>
          <w:tcPr>
            <w:tcW w:w="895" w:type="dxa"/>
            <w:shd w:val="clear" w:color="auto" w:fill="auto"/>
            <w:noWrap/>
            <w:vAlign w:val="center"/>
            <w:hideMark/>
          </w:tcPr>
          <w:p w:rsidR="008C04D2" w:rsidRDefault="008C04D2">
            <w:pPr>
              <w:jc w:val="center"/>
              <w:rPr>
                <w:rFonts w:cs="Arial"/>
                <w:color w:val="000000"/>
                <w:sz w:val="20"/>
              </w:rPr>
            </w:pPr>
            <w:r>
              <w:rPr>
                <w:rFonts w:cs="Arial"/>
                <w:color w:val="000000"/>
                <w:sz w:val="20"/>
              </w:rPr>
              <w:t>-0,98%</w:t>
            </w:r>
          </w:p>
        </w:tc>
      </w:tr>
      <w:tr w:rsidR="008C04D2" w:rsidRPr="001742F0" w:rsidTr="008C04D2">
        <w:trPr>
          <w:trHeight w:val="170"/>
        </w:trPr>
        <w:tc>
          <w:tcPr>
            <w:tcW w:w="1575" w:type="dxa"/>
            <w:shd w:val="clear" w:color="auto" w:fill="auto"/>
            <w:noWrap/>
            <w:vAlign w:val="bottom"/>
            <w:hideMark/>
          </w:tcPr>
          <w:p w:rsidR="008C04D2" w:rsidRPr="001742F0" w:rsidRDefault="008C04D2" w:rsidP="00CB0103">
            <w:pPr>
              <w:ind w:firstLineChars="100" w:firstLine="180"/>
              <w:rPr>
                <w:rFonts w:cs="Arial"/>
                <w:b/>
                <w:bCs/>
                <w:color w:val="000000"/>
                <w:sz w:val="18"/>
                <w:szCs w:val="18"/>
              </w:rPr>
            </w:pPr>
            <w:r w:rsidRPr="001742F0">
              <w:rPr>
                <w:rFonts w:cs="Arial"/>
                <w:b/>
                <w:bCs/>
                <w:color w:val="000000"/>
                <w:sz w:val="18"/>
                <w:szCs w:val="18"/>
              </w:rPr>
              <w:t>2-комнатная</w:t>
            </w:r>
          </w:p>
        </w:tc>
        <w:tc>
          <w:tcPr>
            <w:tcW w:w="850" w:type="dxa"/>
            <w:shd w:val="clear" w:color="auto" w:fill="auto"/>
            <w:noWrap/>
            <w:vAlign w:val="center"/>
            <w:hideMark/>
          </w:tcPr>
          <w:p w:rsidR="008C04D2" w:rsidRDefault="008C04D2">
            <w:pPr>
              <w:jc w:val="center"/>
              <w:rPr>
                <w:rFonts w:cs="Arial"/>
                <w:color w:val="000000"/>
                <w:sz w:val="20"/>
              </w:rPr>
            </w:pPr>
            <w:r>
              <w:rPr>
                <w:rFonts w:cs="Arial"/>
                <w:color w:val="000000"/>
                <w:sz w:val="20"/>
              </w:rPr>
              <w:t>16 000</w:t>
            </w:r>
          </w:p>
        </w:tc>
        <w:tc>
          <w:tcPr>
            <w:tcW w:w="990" w:type="dxa"/>
            <w:shd w:val="clear" w:color="000000" w:fill="D8E4BC"/>
            <w:noWrap/>
            <w:vAlign w:val="center"/>
            <w:hideMark/>
          </w:tcPr>
          <w:p w:rsidR="008C04D2" w:rsidRDefault="008C04D2">
            <w:pPr>
              <w:jc w:val="center"/>
              <w:rPr>
                <w:rFonts w:cs="Arial"/>
                <w:b/>
                <w:bCs/>
                <w:color w:val="000000"/>
                <w:sz w:val="20"/>
              </w:rPr>
            </w:pPr>
            <w:r>
              <w:rPr>
                <w:rFonts w:cs="Arial"/>
                <w:b/>
                <w:bCs/>
                <w:color w:val="000000"/>
                <w:sz w:val="20"/>
              </w:rPr>
              <w:t>92 633</w:t>
            </w:r>
          </w:p>
        </w:tc>
        <w:tc>
          <w:tcPr>
            <w:tcW w:w="995" w:type="dxa"/>
            <w:shd w:val="clear" w:color="auto" w:fill="auto"/>
            <w:noWrap/>
            <w:vAlign w:val="center"/>
            <w:hideMark/>
          </w:tcPr>
          <w:p w:rsidR="008C04D2" w:rsidRDefault="008C04D2">
            <w:pPr>
              <w:jc w:val="center"/>
              <w:rPr>
                <w:rFonts w:cs="Arial"/>
                <w:color w:val="000000"/>
                <w:sz w:val="20"/>
              </w:rPr>
            </w:pPr>
            <w:r>
              <w:rPr>
                <w:rFonts w:cs="Arial"/>
                <w:color w:val="000000"/>
                <w:sz w:val="20"/>
              </w:rPr>
              <w:t>301 205</w:t>
            </w:r>
          </w:p>
        </w:tc>
        <w:tc>
          <w:tcPr>
            <w:tcW w:w="1275" w:type="dxa"/>
            <w:shd w:val="clear" w:color="auto" w:fill="auto"/>
            <w:noWrap/>
            <w:vAlign w:val="center"/>
            <w:hideMark/>
          </w:tcPr>
          <w:p w:rsidR="008C04D2" w:rsidRDefault="008C04D2">
            <w:pPr>
              <w:jc w:val="center"/>
              <w:rPr>
                <w:rFonts w:cs="Arial"/>
                <w:color w:val="000000"/>
                <w:sz w:val="20"/>
              </w:rPr>
            </w:pPr>
            <w:r>
              <w:rPr>
                <w:rFonts w:cs="Arial"/>
                <w:color w:val="000000"/>
                <w:sz w:val="20"/>
              </w:rPr>
              <w:t>4 716 866</w:t>
            </w:r>
          </w:p>
        </w:tc>
        <w:tc>
          <w:tcPr>
            <w:tcW w:w="851" w:type="dxa"/>
            <w:shd w:val="clear" w:color="000000" w:fill="D6E3BC"/>
            <w:noWrap/>
            <w:vAlign w:val="center"/>
            <w:hideMark/>
          </w:tcPr>
          <w:p w:rsidR="008C04D2" w:rsidRDefault="008C04D2">
            <w:pPr>
              <w:jc w:val="center"/>
              <w:rPr>
                <w:rFonts w:cs="Arial"/>
                <w:b/>
                <w:bCs/>
                <w:color w:val="000000"/>
                <w:sz w:val="20"/>
              </w:rPr>
            </w:pPr>
            <w:r>
              <w:rPr>
                <w:rFonts w:cs="Arial"/>
                <w:b/>
                <w:bCs/>
                <w:color w:val="000000"/>
                <w:sz w:val="20"/>
              </w:rPr>
              <w:t>92 605</w:t>
            </w:r>
          </w:p>
        </w:tc>
        <w:tc>
          <w:tcPr>
            <w:tcW w:w="895" w:type="dxa"/>
            <w:shd w:val="clear" w:color="auto" w:fill="auto"/>
            <w:noWrap/>
            <w:vAlign w:val="center"/>
            <w:hideMark/>
          </w:tcPr>
          <w:p w:rsidR="008C04D2" w:rsidRDefault="008C04D2">
            <w:pPr>
              <w:jc w:val="center"/>
              <w:rPr>
                <w:rFonts w:cs="Arial"/>
                <w:color w:val="000000"/>
                <w:sz w:val="20"/>
              </w:rPr>
            </w:pPr>
            <w:r>
              <w:rPr>
                <w:rFonts w:cs="Arial"/>
                <w:color w:val="000000"/>
                <w:sz w:val="20"/>
              </w:rPr>
              <w:t>0,03%</w:t>
            </w:r>
          </w:p>
        </w:tc>
        <w:tc>
          <w:tcPr>
            <w:tcW w:w="1327" w:type="dxa"/>
            <w:shd w:val="clear" w:color="auto" w:fill="auto"/>
            <w:noWrap/>
            <w:vAlign w:val="center"/>
            <w:hideMark/>
          </w:tcPr>
          <w:p w:rsidR="008C04D2" w:rsidRDefault="008C04D2">
            <w:pPr>
              <w:jc w:val="center"/>
              <w:rPr>
                <w:rFonts w:cs="Arial"/>
                <w:color w:val="000000"/>
                <w:sz w:val="20"/>
              </w:rPr>
            </w:pPr>
            <w:r>
              <w:rPr>
                <w:rFonts w:cs="Arial"/>
                <w:color w:val="000000"/>
                <w:sz w:val="20"/>
              </w:rPr>
              <w:t>4 786 937</w:t>
            </w:r>
          </w:p>
        </w:tc>
        <w:tc>
          <w:tcPr>
            <w:tcW w:w="895" w:type="dxa"/>
            <w:shd w:val="clear" w:color="auto" w:fill="auto"/>
            <w:noWrap/>
            <w:vAlign w:val="center"/>
            <w:hideMark/>
          </w:tcPr>
          <w:p w:rsidR="008C04D2" w:rsidRDefault="008C04D2">
            <w:pPr>
              <w:jc w:val="center"/>
              <w:rPr>
                <w:rFonts w:cs="Arial"/>
                <w:color w:val="000000"/>
                <w:sz w:val="20"/>
              </w:rPr>
            </w:pPr>
            <w:r>
              <w:rPr>
                <w:rFonts w:cs="Arial"/>
                <w:color w:val="000000"/>
                <w:sz w:val="20"/>
              </w:rPr>
              <w:t>-1,46%</w:t>
            </w:r>
          </w:p>
        </w:tc>
      </w:tr>
      <w:tr w:rsidR="008C04D2" w:rsidRPr="001742F0" w:rsidTr="008C04D2">
        <w:trPr>
          <w:trHeight w:val="170"/>
        </w:trPr>
        <w:tc>
          <w:tcPr>
            <w:tcW w:w="1575" w:type="dxa"/>
            <w:shd w:val="clear" w:color="auto" w:fill="auto"/>
            <w:noWrap/>
            <w:vAlign w:val="bottom"/>
            <w:hideMark/>
          </w:tcPr>
          <w:p w:rsidR="008C04D2" w:rsidRPr="001742F0" w:rsidRDefault="008C04D2" w:rsidP="00CB0103">
            <w:pPr>
              <w:ind w:firstLineChars="100" w:firstLine="180"/>
              <w:rPr>
                <w:rFonts w:cs="Arial"/>
                <w:b/>
                <w:bCs/>
                <w:color w:val="000000"/>
                <w:sz w:val="18"/>
                <w:szCs w:val="18"/>
              </w:rPr>
            </w:pPr>
            <w:r w:rsidRPr="001742F0">
              <w:rPr>
                <w:rFonts w:cs="Arial"/>
                <w:b/>
                <w:bCs/>
                <w:color w:val="000000"/>
                <w:sz w:val="18"/>
                <w:szCs w:val="18"/>
              </w:rPr>
              <w:t>3-комнатная</w:t>
            </w:r>
          </w:p>
        </w:tc>
        <w:tc>
          <w:tcPr>
            <w:tcW w:w="850" w:type="dxa"/>
            <w:shd w:val="clear" w:color="auto" w:fill="auto"/>
            <w:noWrap/>
            <w:vAlign w:val="center"/>
            <w:hideMark/>
          </w:tcPr>
          <w:p w:rsidR="008C04D2" w:rsidRDefault="008C04D2">
            <w:pPr>
              <w:jc w:val="center"/>
              <w:rPr>
                <w:rFonts w:cs="Arial"/>
                <w:color w:val="000000"/>
                <w:sz w:val="20"/>
              </w:rPr>
            </w:pPr>
            <w:r>
              <w:rPr>
                <w:rFonts w:cs="Arial"/>
                <w:color w:val="000000"/>
                <w:sz w:val="20"/>
              </w:rPr>
              <w:t>14 118</w:t>
            </w:r>
          </w:p>
        </w:tc>
        <w:tc>
          <w:tcPr>
            <w:tcW w:w="990" w:type="dxa"/>
            <w:shd w:val="clear" w:color="000000" w:fill="D8E4BC"/>
            <w:noWrap/>
            <w:vAlign w:val="center"/>
            <w:hideMark/>
          </w:tcPr>
          <w:p w:rsidR="008C04D2" w:rsidRDefault="008C04D2">
            <w:pPr>
              <w:jc w:val="center"/>
              <w:rPr>
                <w:rFonts w:cs="Arial"/>
                <w:b/>
                <w:bCs/>
                <w:color w:val="000000"/>
                <w:sz w:val="20"/>
              </w:rPr>
            </w:pPr>
            <w:r>
              <w:rPr>
                <w:rFonts w:cs="Arial"/>
                <w:b/>
                <w:bCs/>
                <w:color w:val="000000"/>
                <w:sz w:val="20"/>
              </w:rPr>
              <w:t>90 260</w:t>
            </w:r>
          </w:p>
        </w:tc>
        <w:tc>
          <w:tcPr>
            <w:tcW w:w="995" w:type="dxa"/>
            <w:shd w:val="clear" w:color="auto" w:fill="auto"/>
            <w:noWrap/>
            <w:vAlign w:val="center"/>
            <w:hideMark/>
          </w:tcPr>
          <w:p w:rsidR="008C04D2" w:rsidRDefault="008C04D2">
            <w:pPr>
              <w:jc w:val="center"/>
              <w:rPr>
                <w:rFonts w:cs="Arial"/>
                <w:color w:val="000000"/>
                <w:sz w:val="20"/>
              </w:rPr>
            </w:pPr>
            <w:r>
              <w:rPr>
                <w:rFonts w:cs="Arial"/>
                <w:color w:val="000000"/>
                <w:sz w:val="20"/>
              </w:rPr>
              <w:t>360 000</w:t>
            </w:r>
          </w:p>
        </w:tc>
        <w:tc>
          <w:tcPr>
            <w:tcW w:w="1275" w:type="dxa"/>
            <w:shd w:val="clear" w:color="auto" w:fill="auto"/>
            <w:noWrap/>
            <w:vAlign w:val="center"/>
            <w:hideMark/>
          </w:tcPr>
          <w:p w:rsidR="008C04D2" w:rsidRDefault="008C04D2">
            <w:pPr>
              <w:jc w:val="center"/>
              <w:rPr>
                <w:rFonts w:cs="Arial"/>
                <w:color w:val="000000"/>
                <w:sz w:val="20"/>
              </w:rPr>
            </w:pPr>
            <w:r>
              <w:rPr>
                <w:rFonts w:cs="Arial"/>
                <w:color w:val="000000"/>
                <w:sz w:val="20"/>
              </w:rPr>
              <w:t>6 539 387</w:t>
            </w:r>
          </w:p>
        </w:tc>
        <w:tc>
          <w:tcPr>
            <w:tcW w:w="851" w:type="dxa"/>
            <w:shd w:val="clear" w:color="000000" w:fill="D6E3BC"/>
            <w:noWrap/>
            <w:vAlign w:val="center"/>
            <w:hideMark/>
          </w:tcPr>
          <w:p w:rsidR="008C04D2" w:rsidRDefault="008C04D2">
            <w:pPr>
              <w:jc w:val="center"/>
              <w:rPr>
                <w:rFonts w:cs="Arial"/>
                <w:b/>
                <w:bCs/>
                <w:color w:val="000000"/>
                <w:sz w:val="20"/>
              </w:rPr>
            </w:pPr>
            <w:r>
              <w:rPr>
                <w:rFonts w:cs="Arial"/>
                <w:b/>
                <w:bCs/>
                <w:color w:val="000000"/>
                <w:sz w:val="20"/>
              </w:rPr>
              <w:t>89 653</w:t>
            </w:r>
          </w:p>
        </w:tc>
        <w:tc>
          <w:tcPr>
            <w:tcW w:w="895" w:type="dxa"/>
            <w:shd w:val="clear" w:color="auto" w:fill="auto"/>
            <w:noWrap/>
            <w:vAlign w:val="center"/>
            <w:hideMark/>
          </w:tcPr>
          <w:p w:rsidR="008C04D2" w:rsidRDefault="008C04D2">
            <w:pPr>
              <w:jc w:val="center"/>
              <w:rPr>
                <w:rFonts w:cs="Arial"/>
                <w:color w:val="000000"/>
                <w:sz w:val="20"/>
              </w:rPr>
            </w:pPr>
            <w:r>
              <w:rPr>
                <w:rFonts w:cs="Arial"/>
                <w:color w:val="000000"/>
                <w:sz w:val="20"/>
              </w:rPr>
              <w:t>0,68%</w:t>
            </w:r>
          </w:p>
        </w:tc>
        <w:tc>
          <w:tcPr>
            <w:tcW w:w="1327" w:type="dxa"/>
            <w:shd w:val="clear" w:color="auto" w:fill="auto"/>
            <w:noWrap/>
            <w:vAlign w:val="center"/>
            <w:hideMark/>
          </w:tcPr>
          <w:p w:rsidR="008C04D2" w:rsidRDefault="008C04D2">
            <w:pPr>
              <w:jc w:val="center"/>
              <w:rPr>
                <w:rFonts w:cs="Arial"/>
                <w:color w:val="000000"/>
                <w:sz w:val="20"/>
              </w:rPr>
            </w:pPr>
            <w:r>
              <w:rPr>
                <w:rFonts w:cs="Arial"/>
                <w:color w:val="000000"/>
                <w:sz w:val="20"/>
              </w:rPr>
              <w:t>6 534 191</w:t>
            </w:r>
          </w:p>
        </w:tc>
        <w:tc>
          <w:tcPr>
            <w:tcW w:w="895" w:type="dxa"/>
            <w:shd w:val="clear" w:color="auto" w:fill="auto"/>
            <w:noWrap/>
            <w:vAlign w:val="center"/>
            <w:hideMark/>
          </w:tcPr>
          <w:p w:rsidR="008C04D2" w:rsidRDefault="008C04D2">
            <w:pPr>
              <w:jc w:val="center"/>
              <w:rPr>
                <w:rFonts w:cs="Arial"/>
                <w:color w:val="000000"/>
                <w:sz w:val="20"/>
              </w:rPr>
            </w:pPr>
            <w:r>
              <w:rPr>
                <w:rFonts w:cs="Arial"/>
                <w:color w:val="000000"/>
                <w:sz w:val="20"/>
              </w:rPr>
              <w:t>0,08%</w:t>
            </w:r>
          </w:p>
        </w:tc>
      </w:tr>
      <w:tr w:rsidR="008C04D2" w:rsidRPr="001742F0" w:rsidTr="008C04D2">
        <w:trPr>
          <w:trHeight w:val="170"/>
        </w:trPr>
        <w:tc>
          <w:tcPr>
            <w:tcW w:w="1575" w:type="dxa"/>
            <w:shd w:val="clear" w:color="auto" w:fill="auto"/>
            <w:noWrap/>
            <w:vAlign w:val="bottom"/>
            <w:hideMark/>
          </w:tcPr>
          <w:p w:rsidR="008C04D2" w:rsidRPr="001742F0" w:rsidRDefault="008C04D2" w:rsidP="00CB0103">
            <w:pPr>
              <w:ind w:firstLineChars="100" w:firstLine="180"/>
              <w:rPr>
                <w:rFonts w:cs="Arial"/>
                <w:b/>
                <w:bCs/>
                <w:color w:val="000000"/>
                <w:sz w:val="18"/>
                <w:szCs w:val="18"/>
              </w:rPr>
            </w:pPr>
            <w:r w:rsidRPr="001742F0">
              <w:rPr>
                <w:rFonts w:cs="Arial"/>
                <w:b/>
                <w:bCs/>
                <w:color w:val="000000"/>
                <w:sz w:val="18"/>
                <w:szCs w:val="18"/>
              </w:rPr>
              <w:t>4-комнатная</w:t>
            </w:r>
          </w:p>
        </w:tc>
        <w:tc>
          <w:tcPr>
            <w:tcW w:w="850" w:type="dxa"/>
            <w:shd w:val="clear" w:color="auto" w:fill="auto"/>
            <w:noWrap/>
            <w:vAlign w:val="center"/>
            <w:hideMark/>
          </w:tcPr>
          <w:p w:rsidR="008C04D2" w:rsidRDefault="008C04D2">
            <w:pPr>
              <w:jc w:val="center"/>
              <w:rPr>
                <w:rFonts w:cs="Arial"/>
                <w:color w:val="000000"/>
                <w:sz w:val="20"/>
              </w:rPr>
            </w:pPr>
            <w:r>
              <w:rPr>
                <w:rFonts w:cs="Arial"/>
                <w:color w:val="000000"/>
                <w:sz w:val="20"/>
              </w:rPr>
              <w:t>14 870</w:t>
            </w:r>
          </w:p>
        </w:tc>
        <w:tc>
          <w:tcPr>
            <w:tcW w:w="990" w:type="dxa"/>
            <w:shd w:val="clear" w:color="000000" w:fill="D8E4BC"/>
            <w:noWrap/>
            <w:vAlign w:val="center"/>
            <w:hideMark/>
          </w:tcPr>
          <w:p w:rsidR="008C04D2" w:rsidRDefault="008C04D2">
            <w:pPr>
              <w:jc w:val="center"/>
              <w:rPr>
                <w:rFonts w:cs="Arial"/>
                <w:b/>
                <w:bCs/>
                <w:color w:val="000000"/>
                <w:sz w:val="20"/>
              </w:rPr>
            </w:pPr>
            <w:r>
              <w:rPr>
                <w:rFonts w:cs="Arial"/>
                <w:b/>
                <w:bCs/>
                <w:color w:val="000000"/>
                <w:sz w:val="20"/>
              </w:rPr>
              <w:t>89 373</w:t>
            </w:r>
          </w:p>
        </w:tc>
        <w:tc>
          <w:tcPr>
            <w:tcW w:w="995" w:type="dxa"/>
            <w:shd w:val="clear" w:color="auto" w:fill="auto"/>
            <w:noWrap/>
            <w:vAlign w:val="center"/>
            <w:hideMark/>
          </w:tcPr>
          <w:p w:rsidR="008C04D2" w:rsidRDefault="008C04D2">
            <w:pPr>
              <w:jc w:val="center"/>
              <w:rPr>
                <w:rFonts w:cs="Arial"/>
                <w:color w:val="000000"/>
                <w:sz w:val="20"/>
              </w:rPr>
            </w:pPr>
            <w:r>
              <w:rPr>
                <w:rFonts w:cs="Arial"/>
                <w:color w:val="000000"/>
                <w:sz w:val="20"/>
              </w:rPr>
              <w:t>300 000</w:t>
            </w:r>
          </w:p>
        </w:tc>
        <w:tc>
          <w:tcPr>
            <w:tcW w:w="1275" w:type="dxa"/>
            <w:shd w:val="clear" w:color="auto" w:fill="auto"/>
            <w:noWrap/>
            <w:vAlign w:val="center"/>
            <w:hideMark/>
          </w:tcPr>
          <w:p w:rsidR="008C04D2" w:rsidRDefault="008C04D2">
            <w:pPr>
              <w:jc w:val="center"/>
              <w:rPr>
                <w:rFonts w:cs="Arial"/>
                <w:color w:val="000000"/>
                <w:sz w:val="20"/>
              </w:rPr>
            </w:pPr>
            <w:r>
              <w:rPr>
                <w:rFonts w:cs="Arial"/>
                <w:color w:val="000000"/>
                <w:sz w:val="20"/>
              </w:rPr>
              <w:t>8 862 508</w:t>
            </w:r>
          </w:p>
        </w:tc>
        <w:tc>
          <w:tcPr>
            <w:tcW w:w="851" w:type="dxa"/>
            <w:shd w:val="clear" w:color="000000" w:fill="D6E3BC"/>
            <w:noWrap/>
            <w:vAlign w:val="center"/>
            <w:hideMark/>
          </w:tcPr>
          <w:p w:rsidR="008C04D2" w:rsidRDefault="008C04D2">
            <w:pPr>
              <w:jc w:val="center"/>
              <w:rPr>
                <w:rFonts w:cs="Arial"/>
                <w:b/>
                <w:bCs/>
                <w:color w:val="000000"/>
                <w:sz w:val="20"/>
              </w:rPr>
            </w:pPr>
            <w:r>
              <w:rPr>
                <w:rFonts w:cs="Arial"/>
                <w:b/>
                <w:bCs/>
                <w:color w:val="000000"/>
                <w:sz w:val="20"/>
              </w:rPr>
              <w:t>90 888</w:t>
            </w:r>
          </w:p>
        </w:tc>
        <w:tc>
          <w:tcPr>
            <w:tcW w:w="895" w:type="dxa"/>
            <w:shd w:val="clear" w:color="auto" w:fill="auto"/>
            <w:noWrap/>
            <w:vAlign w:val="center"/>
            <w:hideMark/>
          </w:tcPr>
          <w:p w:rsidR="008C04D2" w:rsidRDefault="008C04D2">
            <w:pPr>
              <w:jc w:val="center"/>
              <w:rPr>
                <w:rFonts w:cs="Arial"/>
                <w:color w:val="000000"/>
                <w:sz w:val="20"/>
              </w:rPr>
            </w:pPr>
            <w:r>
              <w:rPr>
                <w:rFonts w:cs="Arial"/>
                <w:color w:val="000000"/>
                <w:sz w:val="20"/>
              </w:rPr>
              <w:t>-1,67%</w:t>
            </w:r>
          </w:p>
        </w:tc>
        <w:tc>
          <w:tcPr>
            <w:tcW w:w="1327" w:type="dxa"/>
            <w:shd w:val="clear" w:color="auto" w:fill="auto"/>
            <w:noWrap/>
            <w:vAlign w:val="center"/>
            <w:hideMark/>
          </w:tcPr>
          <w:p w:rsidR="008C04D2" w:rsidRDefault="008C04D2">
            <w:pPr>
              <w:jc w:val="center"/>
              <w:rPr>
                <w:rFonts w:cs="Arial"/>
                <w:color w:val="000000"/>
                <w:sz w:val="20"/>
              </w:rPr>
            </w:pPr>
            <w:r>
              <w:rPr>
                <w:rFonts w:cs="Arial"/>
                <w:color w:val="000000"/>
                <w:sz w:val="20"/>
              </w:rPr>
              <w:t>9 427 448</w:t>
            </w:r>
          </w:p>
        </w:tc>
        <w:tc>
          <w:tcPr>
            <w:tcW w:w="895" w:type="dxa"/>
            <w:shd w:val="clear" w:color="auto" w:fill="auto"/>
            <w:noWrap/>
            <w:vAlign w:val="center"/>
            <w:hideMark/>
          </w:tcPr>
          <w:p w:rsidR="008C04D2" w:rsidRDefault="008C04D2">
            <w:pPr>
              <w:jc w:val="center"/>
              <w:rPr>
                <w:rFonts w:cs="Arial"/>
                <w:color w:val="000000"/>
                <w:sz w:val="20"/>
              </w:rPr>
            </w:pPr>
            <w:r>
              <w:rPr>
                <w:rFonts w:cs="Arial"/>
                <w:color w:val="000000"/>
                <w:sz w:val="20"/>
              </w:rPr>
              <w:t>-5,99%</w:t>
            </w:r>
          </w:p>
        </w:tc>
      </w:tr>
      <w:tr w:rsidR="008C04D2" w:rsidRPr="001742F0" w:rsidTr="008C04D2">
        <w:trPr>
          <w:trHeight w:val="170"/>
        </w:trPr>
        <w:tc>
          <w:tcPr>
            <w:tcW w:w="1575" w:type="dxa"/>
            <w:shd w:val="clear" w:color="auto" w:fill="auto"/>
            <w:noWrap/>
            <w:vAlign w:val="bottom"/>
            <w:hideMark/>
          </w:tcPr>
          <w:p w:rsidR="008C04D2" w:rsidRPr="001742F0" w:rsidRDefault="008C04D2" w:rsidP="00CB0103">
            <w:pPr>
              <w:ind w:firstLineChars="100" w:firstLine="180"/>
              <w:rPr>
                <w:rFonts w:cs="Arial"/>
                <w:b/>
                <w:bCs/>
                <w:color w:val="000000"/>
                <w:sz w:val="18"/>
                <w:szCs w:val="18"/>
              </w:rPr>
            </w:pPr>
            <w:r w:rsidRPr="001742F0">
              <w:rPr>
                <w:rFonts w:cs="Arial"/>
                <w:b/>
                <w:bCs/>
                <w:color w:val="000000"/>
                <w:sz w:val="18"/>
                <w:szCs w:val="18"/>
              </w:rPr>
              <w:t>5-комнатная</w:t>
            </w:r>
          </w:p>
        </w:tc>
        <w:tc>
          <w:tcPr>
            <w:tcW w:w="850" w:type="dxa"/>
            <w:shd w:val="clear" w:color="auto" w:fill="auto"/>
            <w:noWrap/>
            <w:vAlign w:val="center"/>
            <w:hideMark/>
          </w:tcPr>
          <w:p w:rsidR="008C04D2" w:rsidRDefault="008C04D2">
            <w:pPr>
              <w:jc w:val="center"/>
              <w:rPr>
                <w:rFonts w:cs="Arial"/>
                <w:color w:val="000000"/>
                <w:sz w:val="20"/>
              </w:rPr>
            </w:pPr>
            <w:r>
              <w:rPr>
                <w:rFonts w:cs="Arial"/>
                <w:color w:val="000000"/>
                <w:sz w:val="20"/>
              </w:rPr>
              <w:t>45 151</w:t>
            </w:r>
          </w:p>
        </w:tc>
        <w:tc>
          <w:tcPr>
            <w:tcW w:w="990" w:type="dxa"/>
            <w:shd w:val="clear" w:color="000000" w:fill="D8E4BC"/>
            <w:noWrap/>
            <w:vAlign w:val="center"/>
            <w:hideMark/>
          </w:tcPr>
          <w:p w:rsidR="008C04D2" w:rsidRDefault="008C04D2">
            <w:pPr>
              <w:jc w:val="center"/>
              <w:rPr>
                <w:rFonts w:cs="Arial"/>
                <w:b/>
                <w:bCs/>
                <w:color w:val="000000"/>
                <w:sz w:val="20"/>
              </w:rPr>
            </w:pPr>
            <w:r>
              <w:rPr>
                <w:rFonts w:cs="Arial"/>
                <w:b/>
                <w:bCs/>
                <w:color w:val="000000"/>
                <w:sz w:val="20"/>
              </w:rPr>
              <w:t>96 719</w:t>
            </w:r>
          </w:p>
        </w:tc>
        <w:tc>
          <w:tcPr>
            <w:tcW w:w="995" w:type="dxa"/>
            <w:shd w:val="clear" w:color="auto" w:fill="auto"/>
            <w:noWrap/>
            <w:vAlign w:val="center"/>
            <w:hideMark/>
          </w:tcPr>
          <w:p w:rsidR="008C04D2" w:rsidRDefault="008C04D2">
            <w:pPr>
              <w:jc w:val="center"/>
              <w:rPr>
                <w:rFonts w:cs="Arial"/>
                <w:color w:val="000000"/>
                <w:sz w:val="20"/>
              </w:rPr>
            </w:pPr>
            <w:r>
              <w:rPr>
                <w:rFonts w:cs="Arial"/>
                <w:color w:val="000000"/>
                <w:sz w:val="20"/>
              </w:rPr>
              <w:t>200 000</w:t>
            </w:r>
          </w:p>
        </w:tc>
        <w:tc>
          <w:tcPr>
            <w:tcW w:w="1275" w:type="dxa"/>
            <w:shd w:val="clear" w:color="auto" w:fill="auto"/>
            <w:noWrap/>
            <w:vAlign w:val="center"/>
            <w:hideMark/>
          </w:tcPr>
          <w:p w:rsidR="008C04D2" w:rsidRDefault="008C04D2">
            <w:pPr>
              <w:jc w:val="center"/>
              <w:rPr>
                <w:rFonts w:cs="Arial"/>
                <w:color w:val="000000"/>
                <w:sz w:val="20"/>
              </w:rPr>
            </w:pPr>
            <w:r>
              <w:rPr>
                <w:rFonts w:cs="Arial"/>
                <w:color w:val="000000"/>
                <w:sz w:val="20"/>
              </w:rPr>
              <w:t>15 761 478</w:t>
            </w:r>
          </w:p>
        </w:tc>
        <w:tc>
          <w:tcPr>
            <w:tcW w:w="851" w:type="dxa"/>
            <w:shd w:val="clear" w:color="000000" w:fill="D6E3BC"/>
            <w:noWrap/>
            <w:vAlign w:val="center"/>
            <w:hideMark/>
          </w:tcPr>
          <w:p w:rsidR="008C04D2" w:rsidRDefault="008C04D2">
            <w:pPr>
              <w:jc w:val="center"/>
              <w:rPr>
                <w:rFonts w:cs="Arial"/>
                <w:b/>
                <w:bCs/>
                <w:color w:val="000000"/>
                <w:sz w:val="20"/>
              </w:rPr>
            </w:pPr>
            <w:r>
              <w:rPr>
                <w:rFonts w:cs="Arial"/>
                <w:b/>
                <w:bCs/>
                <w:color w:val="000000"/>
                <w:sz w:val="20"/>
              </w:rPr>
              <w:t>98 613</w:t>
            </w:r>
          </w:p>
        </w:tc>
        <w:tc>
          <w:tcPr>
            <w:tcW w:w="895" w:type="dxa"/>
            <w:shd w:val="clear" w:color="auto" w:fill="auto"/>
            <w:noWrap/>
            <w:vAlign w:val="center"/>
            <w:hideMark/>
          </w:tcPr>
          <w:p w:rsidR="008C04D2" w:rsidRDefault="008C04D2">
            <w:pPr>
              <w:jc w:val="center"/>
              <w:rPr>
                <w:rFonts w:cs="Arial"/>
                <w:color w:val="000000"/>
                <w:sz w:val="20"/>
              </w:rPr>
            </w:pPr>
            <w:r>
              <w:rPr>
                <w:rFonts w:cs="Arial"/>
                <w:color w:val="000000"/>
                <w:sz w:val="20"/>
              </w:rPr>
              <w:t>-1,92%</w:t>
            </w:r>
          </w:p>
        </w:tc>
        <w:tc>
          <w:tcPr>
            <w:tcW w:w="1327" w:type="dxa"/>
            <w:shd w:val="clear" w:color="auto" w:fill="auto"/>
            <w:noWrap/>
            <w:vAlign w:val="center"/>
            <w:hideMark/>
          </w:tcPr>
          <w:p w:rsidR="008C04D2" w:rsidRDefault="008C04D2">
            <w:pPr>
              <w:jc w:val="center"/>
              <w:rPr>
                <w:rFonts w:cs="Arial"/>
                <w:color w:val="000000"/>
                <w:sz w:val="20"/>
              </w:rPr>
            </w:pPr>
            <w:r>
              <w:rPr>
                <w:rFonts w:cs="Arial"/>
                <w:color w:val="000000"/>
                <w:sz w:val="20"/>
              </w:rPr>
              <w:t>14 937 049</w:t>
            </w:r>
          </w:p>
        </w:tc>
        <w:tc>
          <w:tcPr>
            <w:tcW w:w="895" w:type="dxa"/>
            <w:shd w:val="clear" w:color="auto" w:fill="auto"/>
            <w:noWrap/>
            <w:vAlign w:val="center"/>
            <w:hideMark/>
          </w:tcPr>
          <w:p w:rsidR="008C04D2" w:rsidRDefault="008C04D2">
            <w:pPr>
              <w:jc w:val="center"/>
              <w:rPr>
                <w:rFonts w:cs="Arial"/>
                <w:color w:val="000000"/>
                <w:sz w:val="20"/>
              </w:rPr>
            </w:pPr>
            <w:r>
              <w:rPr>
                <w:rFonts w:cs="Arial"/>
                <w:color w:val="000000"/>
                <w:sz w:val="20"/>
              </w:rPr>
              <w:t>5,52%</w:t>
            </w:r>
          </w:p>
        </w:tc>
      </w:tr>
      <w:tr w:rsidR="008C04D2" w:rsidRPr="001742F0" w:rsidTr="008C04D2">
        <w:trPr>
          <w:trHeight w:val="170"/>
        </w:trPr>
        <w:tc>
          <w:tcPr>
            <w:tcW w:w="1575" w:type="dxa"/>
            <w:shd w:val="clear" w:color="auto" w:fill="auto"/>
            <w:noWrap/>
            <w:vAlign w:val="bottom"/>
            <w:hideMark/>
          </w:tcPr>
          <w:p w:rsidR="008C04D2" w:rsidRPr="001742F0" w:rsidRDefault="008C04D2" w:rsidP="00CB0103">
            <w:pPr>
              <w:ind w:firstLineChars="100" w:firstLine="180"/>
              <w:rPr>
                <w:rFonts w:cs="Arial"/>
                <w:b/>
                <w:bCs/>
                <w:color w:val="000000"/>
                <w:sz w:val="18"/>
                <w:szCs w:val="18"/>
              </w:rPr>
            </w:pPr>
            <w:r w:rsidRPr="001742F0">
              <w:rPr>
                <w:rFonts w:cs="Arial"/>
                <w:b/>
                <w:bCs/>
                <w:color w:val="000000"/>
                <w:sz w:val="18"/>
                <w:szCs w:val="18"/>
              </w:rPr>
              <w:t>6 комнат и более</w:t>
            </w:r>
          </w:p>
        </w:tc>
        <w:tc>
          <w:tcPr>
            <w:tcW w:w="850" w:type="dxa"/>
            <w:shd w:val="clear" w:color="auto" w:fill="auto"/>
            <w:noWrap/>
            <w:vAlign w:val="center"/>
            <w:hideMark/>
          </w:tcPr>
          <w:p w:rsidR="008C04D2" w:rsidRDefault="008C04D2">
            <w:pPr>
              <w:jc w:val="center"/>
              <w:rPr>
                <w:rFonts w:cs="Arial"/>
                <w:color w:val="000000"/>
                <w:sz w:val="20"/>
              </w:rPr>
            </w:pPr>
            <w:r>
              <w:rPr>
                <w:rFonts w:cs="Arial"/>
                <w:color w:val="000000"/>
                <w:sz w:val="20"/>
              </w:rPr>
              <w:t>49 940</w:t>
            </w:r>
          </w:p>
        </w:tc>
        <w:tc>
          <w:tcPr>
            <w:tcW w:w="990" w:type="dxa"/>
            <w:shd w:val="clear" w:color="000000" w:fill="D8E4BC"/>
            <w:noWrap/>
            <w:vAlign w:val="center"/>
            <w:hideMark/>
          </w:tcPr>
          <w:p w:rsidR="008C04D2" w:rsidRDefault="008C04D2">
            <w:pPr>
              <w:jc w:val="center"/>
              <w:rPr>
                <w:rFonts w:cs="Arial"/>
                <w:b/>
                <w:bCs/>
                <w:color w:val="000000"/>
                <w:sz w:val="20"/>
              </w:rPr>
            </w:pPr>
            <w:r>
              <w:rPr>
                <w:rFonts w:cs="Arial"/>
                <w:b/>
                <w:bCs/>
                <w:color w:val="000000"/>
                <w:sz w:val="20"/>
              </w:rPr>
              <w:t>148 767</w:t>
            </w:r>
          </w:p>
        </w:tc>
        <w:tc>
          <w:tcPr>
            <w:tcW w:w="995" w:type="dxa"/>
            <w:shd w:val="clear" w:color="auto" w:fill="auto"/>
            <w:noWrap/>
            <w:vAlign w:val="center"/>
            <w:hideMark/>
          </w:tcPr>
          <w:p w:rsidR="008C04D2" w:rsidRDefault="008C04D2">
            <w:pPr>
              <w:jc w:val="center"/>
              <w:rPr>
                <w:rFonts w:cs="Arial"/>
                <w:color w:val="000000"/>
                <w:sz w:val="20"/>
              </w:rPr>
            </w:pPr>
            <w:r>
              <w:rPr>
                <w:rFonts w:cs="Arial"/>
                <w:color w:val="000000"/>
                <w:sz w:val="20"/>
              </w:rPr>
              <w:t>357 143</w:t>
            </w:r>
          </w:p>
        </w:tc>
        <w:tc>
          <w:tcPr>
            <w:tcW w:w="1275" w:type="dxa"/>
            <w:shd w:val="clear" w:color="auto" w:fill="auto"/>
            <w:noWrap/>
            <w:vAlign w:val="center"/>
            <w:hideMark/>
          </w:tcPr>
          <w:p w:rsidR="008C04D2" w:rsidRDefault="008C04D2">
            <w:pPr>
              <w:jc w:val="center"/>
              <w:rPr>
                <w:rFonts w:cs="Arial"/>
                <w:color w:val="000000"/>
                <w:sz w:val="20"/>
              </w:rPr>
            </w:pPr>
            <w:r>
              <w:rPr>
                <w:rFonts w:cs="Arial"/>
                <w:color w:val="000000"/>
                <w:sz w:val="20"/>
              </w:rPr>
              <w:t>41 914 375</w:t>
            </w:r>
          </w:p>
        </w:tc>
        <w:tc>
          <w:tcPr>
            <w:tcW w:w="851" w:type="dxa"/>
            <w:shd w:val="clear" w:color="000000" w:fill="D6E3BC"/>
            <w:noWrap/>
            <w:vAlign w:val="center"/>
            <w:hideMark/>
          </w:tcPr>
          <w:p w:rsidR="008C04D2" w:rsidRDefault="008C04D2">
            <w:pPr>
              <w:jc w:val="center"/>
              <w:rPr>
                <w:rFonts w:cs="Arial"/>
                <w:b/>
                <w:bCs/>
                <w:color w:val="000000"/>
                <w:sz w:val="20"/>
              </w:rPr>
            </w:pPr>
            <w:r>
              <w:rPr>
                <w:rFonts w:cs="Arial"/>
                <w:b/>
                <w:bCs/>
                <w:color w:val="000000"/>
                <w:sz w:val="20"/>
              </w:rPr>
              <w:t>142 247</w:t>
            </w:r>
          </w:p>
        </w:tc>
        <w:tc>
          <w:tcPr>
            <w:tcW w:w="895" w:type="dxa"/>
            <w:shd w:val="clear" w:color="auto" w:fill="auto"/>
            <w:noWrap/>
            <w:vAlign w:val="center"/>
            <w:hideMark/>
          </w:tcPr>
          <w:p w:rsidR="008C04D2" w:rsidRDefault="008C04D2">
            <w:pPr>
              <w:jc w:val="center"/>
              <w:rPr>
                <w:rFonts w:cs="Arial"/>
                <w:color w:val="000000"/>
                <w:sz w:val="20"/>
              </w:rPr>
            </w:pPr>
            <w:r>
              <w:rPr>
                <w:rFonts w:cs="Arial"/>
                <w:color w:val="000000"/>
                <w:sz w:val="20"/>
              </w:rPr>
              <w:t>4,58%</w:t>
            </w:r>
          </w:p>
        </w:tc>
        <w:tc>
          <w:tcPr>
            <w:tcW w:w="1327" w:type="dxa"/>
            <w:shd w:val="clear" w:color="auto" w:fill="auto"/>
            <w:noWrap/>
            <w:vAlign w:val="center"/>
            <w:hideMark/>
          </w:tcPr>
          <w:p w:rsidR="008C04D2" w:rsidRDefault="008C04D2">
            <w:pPr>
              <w:jc w:val="center"/>
              <w:rPr>
                <w:rFonts w:cs="Arial"/>
                <w:color w:val="000000"/>
                <w:sz w:val="20"/>
              </w:rPr>
            </w:pPr>
            <w:r>
              <w:rPr>
                <w:rFonts w:cs="Arial"/>
                <w:color w:val="000000"/>
                <w:sz w:val="20"/>
              </w:rPr>
              <w:t>36 106 167</w:t>
            </w:r>
          </w:p>
        </w:tc>
        <w:tc>
          <w:tcPr>
            <w:tcW w:w="895" w:type="dxa"/>
            <w:shd w:val="clear" w:color="auto" w:fill="auto"/>
            <w:noWrap/>
            <w:vAlign w:val="center"/>
            <w:hideMark/>
          </w:tcPr>
          <w:p w:rsidR="008C04D2" w:rsidRDefault="008C04D2">
            <w:pPr>
              <w:jc w:val="center"/>
              <w:rPr>
                <w:rFonts w:cs="Arial"/>
                <w:color w:val="000000"/>
                <w:sz w:val="20"/>
              </w:rPr>
            </w:pPr>
            <w:r>
              <w:rPr>
                <w:rFonts w:cs="Arial"/>
                <w:color w:val="000000"/>
                <w:sz w:val="20"/>
              </w:rPr>
              <w:t>16,09%</w:t>
            </w:r>
          </w:p>
        </w:tc>
      </w:tr>
      <w:tr w:rsidR="008C04D2" w:rsidRPr="001742F0" w:rsidTr="008C04D2">
        <w:trPr>
          <w:trHeight w:val="170"/>
        </w:trPr>
        <w:tc>
          <w:tcPr>
            <w:tcW w:w="1575" w:type="dxa"/>
            <w:shd w:val="clear" w:color="auto" w:fill="auto"/>
            <w:noWrap/>
            <w:vAlign w:val="bottom"/>
            <w:hideMark/>
          </w:tcPr>
          <w:p w:rsidR="008C04D2" w:rsidRPr="001742F0" w:rsidRDefault="008C04D2" w:rsidP="00CB0103">
            <w:pPr>
              <w:ind w:firstLineChars="100" w:firstLine="180"/>
              <w:rPr>
                <w:rFonts w:cs="Arial"/>
                <w:b/>
                <w:bCs/>
                <w:color w:val="000000"/>
                <w:sz w:val="18"/>
                <w:szCs w:val="18"/>
              </w:rPr>
            </w:pPr>
            <w:r w:rsidRPr="001742F0">
              <w:rPr>
                <w:rFonts w:cs="Arial"/>
                <w:b/>
                <w:bCs/>
                <w:color w:val="000000"/>
                <w:sz w:val="18"/>
                <w:szCs w:val="18"/>
              </w:rPr>
              <w:t>Гостинка</w:t>
            </w:r>
          </w:p>
        </w:tc>
        <w:tc>
          <w:tcPr>
            <w:tcW w:w="850" w:type="dxa"/>
            <w:shd w:val="clear" w:color="auto" w:fill="auto"/>
            <w:noWrap/>
            <w:vAlign w:val="center"/>
            <w:hideMark/>
          </w:tcPr>
          <w:p w:rsidR="008C04D2" w:rsidRDefault="008C04D2">
            <w:pPr>
              <w:jc w:val="center"/>
              <w:rPr>
                <w:rFonts w:cs="Arial"/>
                <w:color w:val="000000"/>
                <w:sz w:val="20"/>
              </w:rPr>
            </w:pPr>
            <w:r>
              <w:rPr>
                <w:rFonts w:cs="Arial"/>
                <w:color w:val="000000"/>
                <w:sz w:val="20"/>
              </w:rPr>
              <w:t>27 083</w:t>
            </w:r>
          </w:p>
        </w:tc>
        <w:tc>
          <w:tcPr>
            <w:tcW w:w="990" w:type="dxa"/>
            <w:shd w:val="clear" w:color="000000" w:fill="D8E4BC"/>
            <w:noWrap/>
            <w:vAlign w:val="center"/>
            <w:hideMark/>
          </w:tcPr>
          <w:p w:rsidR="008C04D2" w:rsidRDefault="008C04D2">
            <w:pPr>
              <w:jc w:val="center"/>
              <w:rPr>
                <w:rFonts w:cs="Arial"/>
                <w:b/>
                <w:bCs/>
                <w:color w:val="000000"/>
                <w:sz w:val="20"/>
              </w:rPr>
            </w:pPr>
            <w:r>
              <w:rPr>
                <w:rFonts w:cs="Arial"/>
                <w:b/>
                <w:bCs/>
                <w:color w:val="000000"/>
                <w:sz w:val="20"/>
              </w:rPr>
              <w:t>103 101</w:t>
            </w:r>
          </w:p>
        </w:tc>
        <w:tc>
          <w:tcPr>
            <w:tcW w:w="995" w:type="dxa"/>
            <w:shd w:val="clear" w:color="auto" w:fill="auto"/>
            <w:noWrap/>
            <w:vAlign w:val="center"/>
            <w:hideMark/>
          </w:tcPr>
          <w:p w:rsidR="008C04D2" w:rsidRDefault="008C04D2">
            <w:pPr>
              <w:jc w:val="center"/>
              <w:rPr>
                <w:rFonts w:cs="Arial"/>
                <w:color w:val="000000"/>
                <w:sz w:val="20"/>
              </w:rPr>
            </w:pPr>
            <w:r>
              <w:rPr>
                <w:rFonts w:cs="Arial"/>
                <w:color w:val="000000"/>
                <w:sz w:val="20"/>
              </w:rPr>
              <w:t>170 000</w:t>
            </w:r>
          </w:p>
        </w:tc>
        <w:tc>
          <w:tcPr>
            <w:tcW w:w="1275" w:type="dxa"/>
            <w:shd w:val="clear" w:color="auto" w:fill="auto"/>
            <w:noWrap/>
            <w:vAlign w:val="center"/>
            <w:hideMark/>
          </w:tcPr>
          <w:p w:rsidR="008C04D2" w:rsidRDefault="008C04D2">
            <w:pPr>
              <w:jc w:val="center"/>
              <w:rPr>
                <w:rFonts w:cs="Arial"/>
                <w:color w:val="000000"/>
                <w:sz w:val="20"/>
              </w:rPr>
            </w:pPr>
            <w:r>
              <w:rPr>
                <w:rFonts w:cs="Arial"/>
                <w:color w:val="000000"/>
                <w:sz w:val="20"/>
              </w:rPr>
              <w:t>2 085 805</w:t>
            </w:r>
          </w:p>
        </w:tc>
        <w:tc>
          <w:tcPr>
            <w:tcW w:w="851" w:type="dxa"/>
            <w:shd w:val="clear" w:color="000000" w:fill="D6E3BC"/>
            <w:noWrap/>
            <w:vAlign w:val="center"/>
            <w:hideMark/>
          </w:tcPr>
          <w:p w:rsidR="008C04D2" w:rsidRDefault="008C04D2">
            <w:pPr>
              <w:jc w:val="center"/>
              <w:rPr>
                <w:rFonts w:cs="Arial"/>
                <w:b/>
                <w:bCs/>
                <w:color w:val="000000"/>
                <w:sz w:val="20"/>
              </w:rPr>
            </w:pPr>
            <w:r>
              <w:rPr>
                <w:rFonts w:cs="Arial"/>
                <w:b/>
                <w:bCs/>
                <w:color w:val="000000"/>
                <w:sz w:val="20"/>
              </w:rPr>
              <w:t>103 319</w:t>
            </w:r>
          </w:p>
        </w:tc>
        <w:tc>
          <w:tcPr>
            <w:tcW w:w="895" w:type="dxa"/>
            <w:shd w:val="clear" w:color="auto" w:fill="auto"/>
            <w:noWrap/>
            <w:vAlign w:val="center"/>
            <w:hideMark/>
          </w:tcPr>
          <w:p w:rsidR="008C04D2" w:rsidRDefault="008C04D2">
            <w:pPr>
              <w:jc w:val="center"/>
              <w:rPr>
                <w:rFonts w:cs="Arial"/>
                <w:color w:val="000000"/>
                <w:sz w:val="20"/>
              </w:rPr>
            </w:pPr>
            <w:r>
              <w:rPr>
                <w:rFonts w:cs="Arial"/>
                <w:color w:val="000000"/>
                <w:sz w:val="20"/>
              </w:rPr>
              <w:t>-0,21%</w:t>
            </w:r>
          </w:p>
        </w:tc>
        <w:tc>
          <w:tcPr>
            <w:tcW w:w="1327" w:type="dxa"/>
            <w:shd w:val="clear" w:color="auto" w:fill="auto"/>
            <w:noWrap/>
            <w:vAlign w:val="center"/>
            <w:hideMark/>
          </w:tcPr>
          <w:p w:rsidR="008C04D2" w:rsidRDefault="008C04D2">
            <w:pPr>
              <w:jc w:val="center"/>
              <w:rPr>
                <w:rFonts w:cs="Arial"/>
                <w:color w:val="000000"/>
                <w:sz w:val="20"/>
              </w:rPr>
            </w:pPr>
            <w:r>
              <w:rPr>
                <w:rFonts w:cs="Arial"/>
                <w:color w:val="000000"/>
                <w:sz w:val="20"/>
              </w:rPr>
              <w:t>2 170 508</w:t>
            </w:r>
          </w:p>
        </w:tc>
        <w:tc>
          <w:tcPr>
            <w:tcW w:w="895" w:type="dxa"/>
            <w:shd w:val="clear" w:color="auto" w:fill="auto"/>
            <w:noWrap/>
            <w:vAlign w:val="center"/>
            <w:hideMark/>
          </w:tcPr>
          <w:p w:rsidR="008C04D2" w:rsidRDefault="008C04D2">
            <w:pPr>
              <w:jc w:val="center"/>
              <w:rPr>
                <w:rFonts w:cs="Arial"/>
                <w:color w:val="000000"/>
                <w:sz w:val="20"/>
              </w:rPr>
            </w:pPr>
            <w:r>
              <w:rPr>
                <w:rFonts w:cs="Arial"/>
                <w:color w:val="000000"/>
                <w:sz w:val="20"/>
              </w:rPr>
              <w:t>-3,90%</w:t>
            </w:r>
          </w:p>
        </w:tc>
      </w:tr>
      <w:tr w:rsidR="008C04D2" w:rsidRPr="001742F0" w:rsidTr="008C04D2">
        <w:trPr>
          <w:trHeight w:val="170"/>
        </w:trPr>
        <w:tc>
          <w:tcPr>
            <w:tcW w:w="1575" w:type="dxa"/>
            <w:shd w:val="clear" w:color="auto" w:fill="auto"/>
            <w:noWrap/>
            <w:vAlign w:val="bottom"/>
            <w:hideMark/>
          </w:tcPr>
          <w:p w:rsidR="008C04D2" w:rsidRPr="001742F0" w:rsidRDefault="008C04D2" w:rsidP="00CB0103">
            <w:pPr>
              <w:ind w:firstLineChars="100" w:firstLine="180"/>
              <w:rPr>
                <w:rFonts w:cs="Arial"/>
                <w:b/>
                <w:bCs/>
                <w:color w:val="000000"/>
                <w:sz w:val="18"/>
                <w:szCs w:val="18"/>
              </w:rPr>
            </w:pPr>
            <w:r w:rsidRPr="001742F0">
              <w:rPr>
                <w:rFonts w:cs="Arial"/>
                <w:b/>
                <w:bCs/>
                <w:color w:val="000000"/>
                <w:sz w:val="18"/>
                <w:szCs w:val="18"/>
              </w:rPr>
              <w:t>Комната</w:t>
            </w:r>
          </w:p>
        </w:tc>
        <w:tc>
          <w:tcPr>
            <w:tcW w:w="850" w:type="dxa"/>
            <w:shd w:val="clear" w:color="auto" w:fill="auto"/>
            <w:noWrap/>
            <w:vAlign w:val="center"/>
            <w:hideMark/>
          </w:tcPr>
          <w:p w:rsidR="008C04D2" w:rsidRDefault="008C04D2">
            <w:pPr>
              <w:jc w:val="center"/>
              <w:rPr>
                <w:rFonts w:cs="Arial"/>
                <w:color w:val="000000"/>
                <w:sz w:val="20"/>
              </w:rPr>
            </w:pPr>
            <w:r>
              <w:rPr>
                <w:rFonts w:cs="Arial"/>
                <w:color w:val="000000"/>
                <w:sz w:val="20"/>
              </w:rPr>
              <w:t>9 333</w:t>
            </w:r>
          </w:p>
        </w:tc>
        <w:tc>
          <w:tcPr>
            <w:tcW w:w="990" w:type="dxa"/>
            <w:shd w:val="clear" w:color="000000" w:fill="D8E4BC"/>
            <w:noWrap/>
            <w:vAlign w:val="center"/>
            <w:hideMark/>
          </w:tcPr>
          <w:p w:rsidR="008C04D2" w:rsidRDefault="008C04D2">
            <w:pPr>
              <w:jc w:val="center"/>
              <w:rPr>
                <w:rFonts w:cs="Arial"/>
                <w:b/>
                <w:bCs/>
                <w:color w:val="000000"/>
                <w:sz w:val="20"/>
              </w:rPr>
            </w:pPr>
            <w:r>
              <w:rPr>
                <w:rFonts w:cs="Arial"/>
                <w:b/>
                <w:bCs/>
                <w:color w:val="000000"/>
                <w:sz w:val="20"/>
              </w:rPr>
              <w:t>90 579</w:t>
            </w:r>
          </w:p>
        </w:tc>
        <w:tc>
          <w:tcPr>
            <w:tcW w:w="995" w:type="dxa"/>
            <w:shd w:val="clear" w:color="auto" w:fill="auto"/>
            <w:noWrap/>
            <w:vAlign w:val="center"/>
            <w:hideMark/>
          </w:tcPr>
          <w:p w:rsidR="008C04D2" w:rsidRDefault="008C04D2">
            <w:pPr>
              <w:jc w:val="center"/>
              <w:rPr>
                <w:rFonts w:cs="Arial"/>
                <w:color w:val="000000"/>
                <w:sz w:val="20"/>
              </w:rPr>
            </w:pPr>
            <w:r>
              <w:rPr>
                <w:rFonts w:cs="Arial"/>
                <w:color w:val="000000"/>
                <w:sz w:val="20"/>
              </w:rPr>
              <w:t>150 000</w:t>
            </w:r>
          </w:p>
        </w:tc>
        <w:tc>
          <w:tcPr>
            <w:tcW w:w="1275" w:type="dxa"/>
            <w:shd w:val="clear" w:color="auto" w:fill="auto"/>
            <w:noWrap/>
            <w:vAlign w:val="center"/>
            <w:hideMark/>
          </w:tcPr>
          <w:p w:rsidR="008C04D2" w:rsidRDefault="008C04D2">
            <w:pPr>
              <w:jc w:val="center"/>
              <w:rPr>
                <w:rFonts w:cs="Arial"/>
                <w:color w:val="000000"/>
                <w:sz w:val="20"/>
              </w:rPr>
            </w:pPr>
            <w:r>
              <w:rPr>
                <w:rFonts w:cs="Arial"/>
                <w:color w:val="000000"/>
                <w:sz w:val="20"/>
              </w:rPr>
              <w:t>1 454 905</w:t>
            </w:r>
          </w:p>
        </w:tc>
        <w:tc>
          <w:tcPr>
            <w:tcW w:w="851" w:type="dxa"/>
            <w:shd w:val="clear" w:color="000000" w:fill="D6E3BC"/>
            <w:noWrap/>
            <w:vAlign w:val="center"/>
            <w:hideMark/>
          </w:tcPr>
          <w:p w:rsidR="008C04D2" w:rsidRDefault="008C04D2">
            <w:pPr>
              <w:jc w:val="center"/>
              <w:rPr>
                <w:rFonts w:cs="Arial"/>
                <w:b/>
                <w:bCs/>
                <w:color w:val="000000"/>
                <w:sz w:val="20"/>
              </w:rPr>
            </w:pPr>
            <w:r>
              <w:rPr>
                <w:rFonts w:cs="Arial"/>
                <w:b/>
                <w:bCs/>
                <w:color w:val="000000"/>
                <w:sz w:val="20"/>
              </w:rPr>
              <w:t>89 556</w:t>
            </w:r>
          </w:p>
        </w:tc>
        <w:tc>
          <w:tcPr>
            <w:tcW w:w="895" w:type="dxa"/>
            <w:shd w:val="clear" w:color="auto" w:fill="auto"/>
            <w:noWrap/>
            <w:vAlign w:val="center"/>
            <w:hideMark/>
          </w:tcPr>
          <w:p w:rsidR="008C04D2" w:rsidRDefault="008C04D2">
            <w:pPr>
              <w:jc w:val="center"/>
              <w:rPr>
                <w:rFonts w:cs="Arial"/>
                <w:color w:val="000000"/>
                <w:sz w:val="20"/>
              </w:rPr>
            </w:pPr>
            <w:r>
              <w:rPr>
                <w:rFonts w:cs="Arial"/>
                <w:color w:val="000000"/>
                <w:sz w:val="20"/>
              </w:rPr>
              <w:t>1,14%</w:t>
            </w:r>
          </w:p>
        </w:tc>
        <w:tc>
          <w:tcPr>
            <w:tcW w:w="1327" w:type="dxa"/>
            <w:shd w:val="clear" w:color="auto" w:fill="auto"/>
            <w:noWrap/>
            <w:vAlign w:val="center"/>
            <w:hideMark/>
          </w:tcPr>
          <w:p w:rsidR="008C04D2" w:rsidRDefault="008C04D2">
            <w:pPr>
              <w:jc w:val="center"/>
              <w:rPr>
                <w:rFonts w:cs="Arial"/>
                <w:color w:val="000000"/>
                <w:sz w:val="20"/>
              </w:rPr>
            </w:pPr>
            <w:r>
              <w:rPr>
                <w:rFonts w:cs="Arial"/>
                <w:color w:val="000000"/>
                <w:sz w:val="20"/>
              </w:rPr>
              <w:t>1 470 612</w:t>
            </w:r>
          </w:p>
        </w:tc>
        <w:tc>
          <w:tcPr>
            <w:tcW w:w="895" w:type="dxa"/>
            <w:shd w:val="clear" w:color="auto" w:fill="auto"/>
            <w:noWrap/>
            <w:vAlign w:val="center"/>
            <w:hideMark/>
          </w:tcPr>
          <w:p w:rsidR="008C04D2" w:rsidRDefault="008C04D2">
            <w:pPr>
              <w:jc w:val="center"/>
              <w:rPr>
                <w:rFonts w:cs="Arial"/>
                <w:color w:val="000000"/>
                <w:sz w:val="20"/>
              </w:rPr>
            </w:pPr>
            <w:r>
              <w:rPr>
                <w:rFonts w:cs="Arial"/>
                <w:color w:val="000000"/>
                <w:sz w:val="20"/>
              </w:rPr>
              <w:t>-1,07%</w:t>
            </w:r>
          </w:p>
        </w:tc>
      </w:tr>
    </w:tbl>
    <w:p w:rsidR="001F559A" w:rsidRDefault="001F559A" w:rsidP="001F559A">
      <w:pPr>
        <w:pStyle w:val="2"/>
        <w:rPr>
          <w:rFonts w:ascii="Arial" w:hAnsi="Arial" w:cs="Arial"/>
          <w:sz w:val="20"/>
          <w:szCs w:val="20"/>
        </w:rPr>
      </w:pPr>
      <w:bookmarkStart w:id="6" w:name="_Toc452808679"/>
      <w:r w:rsidRPr="008A782A">
        <w:rPr>
          <w:rFonts w:ascii="Arial" w:hAnsi="Arial" w:cs="Arial"/>
          <w:sz w:val="20"/>
          <w:szCs w:val="20"/>
        </w:rPr>
        <w:t xml:space="preserve">Таблица </w:t>
      </w:r>
      <w:r>
        <w:rPr>
          <w:rFonts w:ascii="Arial" w:hAnsi="Arial" w:cs="Arial"/>
          <w:sz w:val="20"/>
          <w:szCs w:val="20"/>
        </w:rPr>
        <w:t>5</w:t>
      </w:r>
      <w:r w:rsidRPr="008A782A">
        <w:rPr>
          <w:rFonts w:ascii="Arial" w:hAnsi="Arial" w:cs="Arial"/>
          <w:sz w:val="20"/>
          <w:szCs w:val="20"/>
        </w:rPr>
        <w:t xml:space="preserve">. </w:t>
      </w:r>
      <w:r>
        <w:rPr>
          <w:rFonts w:ascii="Arial" w:hAnsi="Arial" w:cs="Arial"/>
          <w:sz w:val="20"/>
          <w:szCs w:val="20"/>
        </w:rPr>
        <w:t xml:space="preserve"> Десятка самых дорогих районов по с</w:t>
      </w:r>
      <w:r w:rsidRPr="008A782A">
        <w:rPr>
          <w:rFonts w:ascii="Arial" w:hAnsi="Arial" w:cs="Arial"/>
          <w:sz w:val="20"/>
          <w:szCs w:val="20"/>
        </w:rPr>
        <w:t>редн</w:t>
      </w:r>
      <w:r>
        <w:rPr>
          <w:rFonts w:ascii="Arial" w:hAnsi="Arial" w:cs="Arial"/>
          <w:sz w:val="20"/>
          <w:szCs w:val="20"/>
        </w:rPr>
        <w:t>ей</w:t>
      </w:r>
      <w:r w:rsidRPr="008A782A">
        <w:rPr>
          <w:rFonts w:ascii="Arial" w:hAnsi="Arial" w:cs="Arial"/>
          <w:sz w:val="20"/>
          <w:szCs w:val="20"/>
        </w:rPr>
        <w:t xml:space="preserve"> удельн</w:t>
      </w:r>
      <w:r>
        <w:rPr>
          <w:rFonts w:ascii="Arial" w:hAnsi="Arial" w:cs="Arial"/>
          <w:sz w:val="20"/>
          <w:szCs w:val="20"/>
        </w:rPr>
        <w:t>ой</w:t>
      </w:r>
      <w:r w:rsidRPr="008A782A">
        <w:rPr>
          <w:rFonts w:ascii="Arial" w:hAnsi="Arial" w:cs="Arial"/>
          <w:sz w:val="20"/>
          <w:szCs w:val="20"/>
        </w:rPr>
        <w:t xml:space="preserve"> </w:t>
      </w:r>
      <w:r>
        <w:rPr>
          <w:rFonts w:ascii="Arial" w:hAnsi="Arial" w:cs="Arial"/>
          <w:sz w:val="20"/>
          <w:szCs w:val="20"/>
        </w:rPr>
        <w:t>цене</w:t>
      </w:r>
      <w:r w:rsidRPr="008A782A">
        <w:rPr>
          <w:rFonts w:ascii="Arial" w:hAnsi="Arial" w:cs="Arial"/>
          <w:sz w:val="20"/>
          <w:szCs w:val="20"/>
        </w:rPr>
        <w:t xml:space="preserve"> предложения </w:t>
      </w:r>
      <w:r>
        <w:rPr>
          <w:rFonts w:ascii="Arial" w:hAnsi="Arial" w:cs="Arial"/>
          <w:sz w:val="20"/>
          <w:szCs w:val="20"/>
        </w:rPr>
        <w:t xml:space="preserve">за </w:t>
      </w:r>
      <w:r w:rsidRPr="008A782A">
        <w:rPr>
          <w:rFonts w:ascii="Arial" w:hAnsi="Arial" w:cs="Arial"/>
          <w:sz w:val="20"/>
          <w:szCs w:val="20"/>
        </w:rPr>
        <w:t xml:space="preserve">1 кв. м. </w:t>
      </w:r>
      <w:r w:rsidR="00C12ADF">
        <w:rPr>
          <w:rFonts w:ascii="Arial" w:hAnsi="Arial" w:cs="Arial"/>
          <w:sz w:val="20"/>
          <w:szCs w:val="20"/>
        </w:rPr>
        <w:t>руб.</w:t>
      </w:r>
      <w:bookmarkEnd w:id="6"/>
    </w:p>
    <w:tbl>
      <w:tblPr>
        <w:tblW w:w="3620" w:type="dxa"/>
        <w:jc w:val="center"/>
        <w:tblInd w:w="-27" w:type="dxa"/>
        <w:tblLook w:val="04A0" w:firstRow="1" w:lastRow="0" w:firstColumn="1" w:lastColumn="0" w:noHBand="0" w:noVBand="1"/>
      </w:tblPr>
      <w:tblGrid>
        <w:gridCol w:w="2660"/>
        <w:gridCol w:w="960"/>
      </w:tblGrid>
      <w:tr w:rsidR="008C04D2" w:rsidRPr="008C04D2" w:rsidTr="008C04D2">
        <w:trPr>
          <w:trHeight w:val="170"/>
          <w:jc w:val="center"/>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4D2" w:rsidRPr="008C04D2" w:rsidRDefault="008C04D2" w:rsidP="008C04D2">
            <w:pPr>
              <w:ind w:firstLineChars="100" w:firstLine="220"/>
              <w:rPr>
                <w:rFonts w:cs="Arial"/>
                <w:b/>
                <w:bCs/>
                <w:color w:val="000000"/>
                <w:sz w:val="22"/>
                <w:szCs w:val="22"/>
              </w:rPr>
            </w:pPr>
            <w:r w:rsidRPr="008C04D2">
              <w:rPr>
                <w:rFonts w:cs="Arial"/>
                <w:b/>
                <w:bCs/>
                <w:color w:val="000000"/>
                <w:sz w:val="22"/>
                <w:szCs w:val="22"/>
              </w:rPr>
              <w:t>Центр</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8C04D2" w:rsidRPr="008C04D2" w:rsidRDefault="008C04D2" w:rsidP="008C04D2">
            <w:pPr>
              <w:jc w:val="center"/>
              <w:rPr>
                <w:rFonts w:cs="Arial"/>
                <w:b/>
                <w:bCs/>
                <w:color w:val="000000"/>
                <w:sz w:val="20"/>
              </w:rPr>
            </w:pPr>
            <w:r w:rsidRPr="008C04D2">
              <w:rPr>
                <w:rFonts w:cs="Arial"/>
                <w:b/>
                <w:bCs/>
                <w:color w:val="000000"/>
                <w:sz w:val="20"/>
              </w:rPr>
              <w:t>116 015</w:t>
            </w:r>
          </w:p>
        </w:tc>
      </w:tr>
      <w:tr w:rsidR="008C04D2" w:rsidRPr="008C04D2" w:rsidTr="008C04D2">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C04D2" w:rsidRPr="008C04D2" w:rsidRDefault="008C04D2" w:rsidP="008C04D2">
            <w:pPr>
              <w:ind w:firstLineChars="100" w:firstLine="220"/>
              <w:rPr>
                <w:rFonts w:cs="Arial"/>
                <w:b/>
                <w:bCs/>
                <w:color w:val="000000"/>
                <w:sz w:val="22"/>
                <w:szCs w:val="22"/>
              </w:rPr>
            </w:pPr>
            <w:r w:rsidRPr="008C04D2">
              <w:rPr>
                <w:rFonts w:cs="Arial"/>
                <w:b/>
                <w:bCs/>
                <w:color w:val="000000"/>
                <w:sz w:val="22"/>
                <w:szCs w:val="22"/>
              </w:rPr>
              <w:t>Первая речка</w:t>
            </w:r>
          </w:p>
        </w:tc>
        <w:tc>
          <w:tcPr>
            <w:tcW w:w="960" w:type="dxa"/>
            <w:tcBorders>
              <w:top w:val="nil"/>
              <w:left w:val="nil"/>
              <w:bottom w:val="single" w:sz="4" w:space="0" w:color="auto"/>
              <w:right w:val="single" w:sz="4" w:space="0" w:color="auto"/>
            </w:tcBorders>
            <w:shd w:val="clear" w:color="000000" w:fill="D8E4BC"/>
            <w:noWrap/>
            <w:vAlign w:val="center"/>
            <w:hideMark/>
          </w:tcPr>
          <w:p w:rsidR="008C04D2" w:rsidRPr="008C04D2" w:rsidRDefault="008C04D2" w:rsidP="008C04D2">
            <w:pPr>
              <w:jc w:val="center"/>
              <w:rPr>
                <w:rFonts w:cs="Arial"/>
                <w:b/>
                <w:bCs/>
                <w:color w:val="000000"/>
                <w:sz w:val="20"/>
              </w:rPr>
            </w:pPr>
            <w:r w:rsidRPr="008C04D2">
              <w:rPr>
                <w:rFonts w:cs="Arial"/>
                <w:b/>
                <w:bCs/>
                <w:color w:val="000000"/>
                <w:sz w:val="20"/>
              </w:rPr>
              <w:t>115 387</w:t>
            </w:r>
          </w:p>
        </w:tc>
      </w:tr>
      <w:tr w:rsidR="008C04D2" w:rsidRPr="008C04D2" w:rsidTr="008C04D2">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C04D2" w:rsidRPr="008C04D2" w:rsidRDefault="008C04D2" w:rsidP="008C04D2">
            <w:pPr>
              <w:ind w:firstLineChars="100" w:firstLine="220"/>
              <w:rPr>
                <w:rFonts w:cs="Arial"/>
                <w:b/>
                <w:bCs/>
                <w:color w:val="000000"/>
                <w:sz w:val="22"/>
                <w:szCs w:val="22"/>
              </w:rPr>
            </w:pPr>
            <w:r w:rsidRPr="008C04D2">
              <w:rPr>
                <w:rFonts w:cs="Arial"/>
                <w:b/>
                <w:bCs/>
                <w:color w:val="000000"/>
                <w:sz w:val="22"/>
                <w:szCs w:val="22"/>
              </w:rPr>
              <w:t>Некрасовская</w:t>
            </w:r>
          </w:p>
        </w:tc>
        <w:tc>
          <w:tcPr>
            <w:tcW w:w="960" w:type="dxa"/>
            <w:tcBorders>
              <w:top w:val="nil"/>
              <w:left w:val="nil"/>
              <w:bottom w:val="single" w:sz="4" w:space="0" w:color="auto"/>
              <w:right w:val="single" w:sz="4" w:space="0" w:color="auto"/>
            </w:tcBorders>
            <w:shd w:val="clear" w:color="000000" w:fill="D8E4BC"/>
            <w:noWrap/>
            <w:vAlign w:val="center"/>
            <w:hideMark/>
          </w:tcPr>
          <w:p w:rsidR="008C04D2" w:rsidRPr="008C04D2" w:rsidRDefault="008C04D2" w:rsidP="008C04D2">
            <w:pPr>
              <w:jc w:val="center"/>
              <w:rPr>
                <w:rFonts w:cs="Arial"/>
                <w:b/>
                <w:bCs/>
                <w:color w:val="000000"/>
                <w:sz w:val="20"/>
              </w:rPr>
            </w:pPr>
            <w:r w:rsidRPr="008C04D2">
              <w:rPr>
                <w:rFonts w:cs="Arial"/>
                <w:b/>
                <w:bCs/>
                <w:color w:val="000000"/>
                <w:sz w:val="20"/>
              </w:rPr>
              <w:t>111 183</w:t>
            </w:r>
          </w:p>
        </w:tc>
      </w:tr>
      <w:tr w:rsidR="008C04D2" w:rsidRPr="008C04D2" w:rsidTr="008C04D2">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C04D2" w:rsidRPr="008C04D2" w:rsidRDefault="008C04D2" w:rsidP="008C04D2">
            <w:pPr>
              <w:ind w:firstLineChars="100" w:firstLine="220"/>
              <w:rPr>
                <w:rFonts w:cs="Arial"/>
                <w:b/>
                <w:bCs/>
                <w:color w:val="000000"/>
                <w:sz w:val="22"/>
                <w:szCs w:val="22"/>
              </w:rPr>
            </w:pPr>
            <w:r w:rsidRPr="008C04D2">
              <w:rPr>
                <w:rFonts w:cs="Arial"/>
                <w:b/>
                <w:bCs/>
                <w:color w:val="000000"/>
                <w:sz w:val="22"/>
                <w:szCs w:val="22"/>
              </w:rPr>
              <w:t>Эгершельд</w:t>
            </w:r>
          </w:p>
        </w:tc>
        <w:tc>
          <w:tcPr>
            <w:tcW w:w="960" w:type="dxa"/>
            <w:tcBorders>
              <w:top w:val="nil"/>
              <w:left w:val="nil"/>
              <w:bottom w:val="single" w:sz="4" w:space="0" w:color="auto"/>
              <w:right w:val="single" w:sz="4" w:space="0" w:color="auto"/>
            </w:tcBorders>
            <w:shd w:val="clear" w:color="000000" w:fill="D8E4BC"/>
            <w:noWrap/>
            <w:vAlign w:val="center"/>
            <w:hideMark/>
          </w:tcPr>
          <w:p w:rsidR="008C04D2" w:rsidRPr="008C04D2" w:rsidRDefault="008C04D2" w:rsidP="008C04D2">
            <w:pPr>
              <w:jc w:val="center"/>
              <w:rPr>
                <w:rFonts w:cs="Arial"/>
                <w:b/>
                <w:bCs/>
                <w:color w:val="000000"/>
                <w:sz w:val="20"/>
              </w:rPr>
            </w:pPr>
            <w:r w:rsidRPr="008C04D2">
              <w:rPr>
                <w:rFonts w:cs="Arial"/>
                <w:b/>
                <w:bCs/>
                <w:color w:val="000000"/>
                <w:sz w:val="20"/>
              </w:rPr>
              <w:t>107 504</w:t>
            </w:r>
          </w:p>
        </w:tc>
      </w:tr>
      <w:tr w:rsidR="008C04D2" w:rsidRPr="008C04D2" w:rsidTr="008C04D2">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C04D2" w:rsidRPr="008C04D2" w:rsidRDefault="008C04D2" w:rsidP="008C04D2">
            <w:pPr>
              <w:ind w:firstLineChars="100" w:firstLine="220"/>
              <w:rPr>
                <w:rFonts w:cs="Arial"/>
                <w:b/>
                <w:bCs/>
                <w:color w:val="000000"/>
                <w:sz w:val="22"/>
                <w:szCs w:val="22"/>
              </w:rPr>
            </w:pPr>
            <w:r w:rsidRPr="008C04D2">
              <w:rPr>
                <w:rFonts w:cs="Arial"/>
                <w:b/>
                <w:bCs/>
                <w:color w:val="000000"/>
                <w:sz w:val="22"/>
                <w:szCs w:val="22"/>
              </w:rPr>
              <w:t>Толстого (Буссе)</w:t>
            </w:r>
          </w:p>
        </w:tc>
        <w:tc>
          <w:tcPr>
            <w:tcW w:w="960" w:type="dxa"/>
            <w:tcBorders>
              <w:top w:val="nil"/>
              <w:left w:val="nil"/>
              <w:bottom w:val="single" w:sz="4" w:space="0" w:color="auto"/>
              <w:right w:val="single" w:sz="4" w:space="0" w:color="auto"/>
            </w:tcBorders>
            <w:shd w:val="clear" w:color="000000" w:fill="D8E4BC"/>
            <w:noWrap/>
            <w:vAlign w:val="center"/>
            <w:hideMark/>
          </w:tcPr>
          <w:p w:rsidR="008C04D2" w:rsidRPr="008C04D2" w:rsidRDefault="008C04D2" w:rsidP="008C04D2">
            <w:pPr>
              <w:jc w:val="center"/>
              <w:rPr>
                <w:rFonts w:cs="Arial"/>
                <w:b/>
                <w:bCs/>
                <w:color w:val="000000"/>
                <w:sz w:val="20"/>
              </w:rPr>
            </w:pPr>
            <w:r w:rsidRPr="008C04D2">
              <w:rPr>
                <w:rFonts w:cs="Arial"/>
                <w:b/>
                <w:bCs/>
                <w:color w:val="000000"/>
                <w:sz w:val="20"/>
              </w:rPr>
              <w:t>100 959</w:t>
            </w:r>
          </w:p>
        </w:tc>
      </w:tr>
      <w:tr w:rsidR="008C04D2" w:rsidRPr="008C04D2" w:rsidTr="008C04D2">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C04D2" w:rsidRPr="008C04D2" w:rsidRDefault="008C04D2" w:rsidP="008C04D2">
            <w:pPr>
              <w:ind w:firstLineChars="100" w:firstLine="220"/>
              <w:rPr>
                <w:rFonts w:cs="Arial"/>
                <w:b/>
                <w:bCs/>
                <w:color w:val="000000"/>
                <w:sz w:val="22"/>
                <w:szCs w:val="22"/>
              </w:rPr>
            </w:pPr>
            <w:r w:rsidRPr="008C04D2">
              <w:rPr>
                <w:rFonts w:cs="Arial"/>
                <w:b/>
                <w:bCs/>
                <w:color w:val="000000"/>
                <w:sz w:val="22"/>
                <w:szCs w:val="22"/>
              </w:rPr>
              <w:t>Третья рабочая</w:t>
            </w:r>
          </w:p>
        </w:tc>
        <w:tc>
          <w:tcPr>
            <w:tcW w:w="960" w:type="dxa"/>
            <w:tcBorders>
              <w:top w:val="nil"/>
              <w:left w:val="nil"/>
              <w:bottom w:val="single" w:sz="4" w:space="0" w:color="auto"/>
              <w:right w:val="single" w:sz="4" w:space="0" w:color="auto"/>
            </w:tcBorders>
            <w:shd w:val="clear" w:color="000000" w:fill="D8E4BC"/>
            <w:noWrap/>
            <w:vAlign w:val="center"/>
            <w:hideMark/>
          </w:tcPr>
          <w:p w:rsidR="008C04D2" w:rsidRPr="008C04D2" w:rsidRDefault="008C04D2" w:rsidP="008C04D2">
            <w:pPr>
              <w:jc w:val="center"/>
              <w:rPr>
                <w:rFonts w:cs="Arial"/>
                <w:b/>
                <w:bCs/>
                <w:color w:val="000000"/>
                <w:sz w:val="20"/>
              </w:rPr>
            </w:pPr>
            <w:r w:rsidRPr="008C04D2">
              <w:rPr>
                <w:rFonts w:cs="Arial"/>
                <w:b/>
                <w:bCs/>
                <w:color w:val="000000"/>
                <w:sz w:val="20"/>
              </w:rPr>
              <w:t>100 205</w:t>
            </w:r>
          </w:p>
        </w:tc>
      </w:tr>
      <w:tr w:rsidR="008C04D2" w:rsidRPr="008C04D2" w:rsidTr="008C04D2">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C04D2" w:rsidRPr="008C04D2" w:rsidRDefault="008C04D2" w:rsidP="008C04D2">
            <w:pPr>
              <w:ind w:firstLineChars="100" w:firstLine="220"/>
              <w:rPr>
                <w:rFonts w:cs="Arial"/>
                <w:b/>
                <w:bCs/>
                <w:color w:val="000000"/>
                <w:sz w:val="22"/>
                <w:szCs w:val="22"/>
              </w:rPr>
            </w:pPr>
            <w:r w:rsidRPr="008C04D2">
              <w:rPr>
                <w:rFonts w:cs="Arial"/>
                <w:b/>
                <w:bCs/>
                <w:color w:val="000000"/>
                <w:sz w:val="22"/>
                <w:szCs w:val="22"/>
              </w:rPr>
              <w:t>Столетие</w:t>
            </w:r>
          </w:p>
        </w:tc>
        <w:tc>
          <w:tcPr>
            <w:tcW w:w="960" w:type="dxa"/>
            <w:tcBorders>
              <w:top w:val="nil"/>
              <w:left w:val="nil"/>
              <w:bottom w:val="single" w:sz="4" w:space="0" w:color="auto"/>
              <w:right w:val="single" w:sz="4" w:space="0" w:color="auto"/>
            </w:tcBorders>
            <w:shd w:val="clear" w:color="000000" w:fill="D8E4BC"/>
            <w:noWrap/>
            <w:vAlign w:val="center"/>
            <w:hideMark/>
          </w:tcPr>
          <w:p w:rsidR="008C04D2" w:rsidRPr="008C04D2" w:rsidRDefault="008C04D2" w:rsidP="008C04D2">
            <w:pPr>
              <w:jc w:val="center"/>
              <w:rPr>
                <w:rFonts w:cs="Arial"/>
                <w:b/>
                <w:bCs/>
                <w:color w:val="000000"/>
                <w:sz w:val="20"/>
              </w:rPr>
            </w:pPr>
            <w:r w:rsidRPr="008C04D2">
              <w:rPr>
                <w:rFonts w:cs="Arial"/>
                <w:b/>
                <w:bCs/>
                <w:color w:val="000000"/>
                <w:sz w:val="20"/>
              </w:rPr>
              <w:t>99 720</w:t>
            </w:r>
          </w:p>
        </w:tc>
      </w:tr>
      <w:tr w:rsidR="008C04D2" w:rsidRPr="008C04D2" w:rsidTr="008C04D2">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C04D2" w:rsidRPr="008C04D2" w:rsidRDefault="008C04D2" w:rsidP="008C04D2">
            <w:pPr>
              <w:ind w:firstLineChars="100" w:firstLine="220"/>
              <w:rPr>
                <w:rFonts w:cs="Arial"/>
                <w:b/>
                <w:bCs/>
                <w:color w:val="000000"/>
                <w:sz w:val="22"/>
                <w:szCs w:val="22"/>
              </w:rPr>
            </w:pPr>
            <w:r w:rsidRPr="008C04D2">
              <w:rPr>
                <w:rFonts w:cs="Arial"/>
                <w:b/>
                <w:bCs/>
                <w:color w:val="000000"/>
                <w:sz w:val="22"/>
                <w:szCs w:val="22"/>
              </w:rPr>
              <w:t>Вторая речка</w:t>
            </w:r>
          </w:p>
        </w:tc>
        <w:tc>
          <w:tcPr>
            <w:tcW w:w="960" w:type="dxa"/>
            <w:tcBorders>
              <w:top w:val="nil"/>
              <w:left w:val="nil"/>
              <w:bottom w:val="single" w:sz="4" w:space="0" w:color="auto"/>
              <w:right w:val="single" w:sz="4" w:space="0" w:color="auto"/>
            </w:tcBorders>
            <w:shd w:val="clear" w:color="000000" w:fill="D8E4BC"/>
            <w:noWrap/>
            <w:vAlign w:val="center"/>
            <w:hideMark/>
          </w:tcPr>
          <w:p w:rsidR="008C04D2" w:rsidRPr="008C04D2" w:rsidRDefault="008C04D2" w:rsidP="008C04D2">
            <w:pPr>
              <w:jc w:val="center"/>
              <w:rPr>
                <w:rFonts w:cs="Arial"/>
                <w:b/>
                <w:bCs/>
                <w:color w:val="000000"/>
                <w:sz w:val="20"/>
              </w:rPr>
            </w:pPr>
            <w:r w:rsidRPr="008C04D2">
              <w:rPr>
                <w:rFonts w:cs="Arial"/>
                <w:b/>
                <w:bCs/>
                <w:color w:val="000000"/>
                <w:sz w:val="20"/>
              </w:rPr>
              <w:t>98 228</w:t>
            </w:r>
          </w:p>
        </w:tc>
      </w:tr>
      <w:tr w:rsidR="008C04D2" w:rsidRPr="008C04D2" w:rsidTr="008C04D2">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C04D2" w:rsidRPr="008C04D2" w:rsidRDefault="008C04D2" w:rsidP="008C04D2">
            <w:pPr>
              <w:ind w:firstLineChars="100" w:firstLine="220"/>
              <w:rPr>
                <w:rFonts w:cs="Arial"/>
                <w:b/>
                <w:bCs/>
                <w:color w:val="000000"/>
                <w:sz w:val="22"/>
                <w:szCs w:val="22"/>
              </w:rPr>
            </w:pPr>
            <w:r w:rsidRPr="008C04D2">
              <w:rPr>
                <w:rFonts w:cs="Arial"/>
                <w:b/>
                <w:bCs/>
                <w:color w:val="000000"/>
                <w:sz w:val="22"/>
                <w:szCs w:val="22"/>
              </w:rPr>
              <w:t>Гайдамак</w:t>
            </w:r>
          </w:p>
        </w:tc>
        <w:tc>
          <w:tcPr>
            <w:tcW w:w="960" w:type="dxa"/>
            <w:tcBorders>
              <w:top w:val="nil"/>
              <w:left w:val="nil"/>
              <w:bottom w:val="single" w:sz="4" w:space="0" w:color="auto"/>
              <w:right w:val="single" w:sz="4" w:space="0" w:color="auto"/>
            </w:tcBorders>
            <w:shd w:val="clear" w:color="000000" w:fill="D8E4BC"/>
            <w:noWrap/>
            <w:vAlign w:val="center"/>
            <w:hideMark/>
          </w:tcPr>
          <w:p w:rsidR="008C04D2" w:rsidRPr="008C04D2" w:rsidRDefault="008C04D2" w:rsidP="008C04D2">
            <w:pPr>
              <w:jc w:val="center"/>
              <w:rPr>
                <w:rFonts w:cs="Arial"/>
                <w:b/>
                <w:bCs/>
                <w:color w:val="000000"/>
                <w:sz w:val="20"/>
              </w:rPr>
            </w:pPr>
            <w:r w:rsidRPr="008C04D2">
              <w:rPr>
                <w:rFonts w:cs="Arial"/>
                <w:b/>
                <w:bCs/>
                <w:color w:val="000000"/>
                <w:sz w:val="20"/>
              </w:rPr>
              <w:t>95 929</w:t>
            </w:r>
          </w:p>
        </w:tc>
      </w:tr>
      <w:tr w:rsidR="008C04D2" w:rsidRPr="008C04D2" w:rsidTr="008C04D2">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C04D2" w:rsidRPr="008C04D2" w:rsidRDefault="008C04D2" w:rsidP="008C04D2">
            <w:pPr>
              <w:ind w:firstLineChars="100" w:firstLine="220"/>
              <w:rPr>
                <w:rFonts w:cs="Arial"/>
                <w:b/>
                <w:bCs/>
                <w:color w:val="000000"/>
                <w:sz w:val="22"/>
                <w:szCs w:val="22"/>
              </w:rPr>
            </w:pPr>
            <w:r w:rsidRPr="008C04D2">
              <w:rPr>
                <w:rFonts w:cs="Arial"/>
                <w:b/>
                <w:bCs/>
                <w:color w:val="000000"/>
                <w:sz w:val="22"/>
                <w:szCs w:val="22"/>
              </w:rPr>
              <w:t>БАМ</w:t>
            </w:r>
          </w:p>
        </w:tc>
        <w:tc>
          <w:tcPr>
            <w:tcW w:w="960" w:type="dxa"/>
            <w:tcBorders>
              <w:top w:val="nil"/>
              <w:left w:val="nil"/>
              <w:bottom w:val="single" w:sz="4" w:space="0" w:color="auto"/>
              <w:right w:val="single" w:sz="4" w:space="0" w:color="auto"/>
            </w:tcBorders>
            <w:shd w:val="clear" w:color="000000" w:fill="D8E4BC"/>
            <w:noWrap/>
            <w:vAlign w:val="center"/>
            <w:hideMark/>
          </w:tcPr>
          <w:p w:rsidR="008C04D2" w:rsidRPr="008C04D2" w:rsidRDefault="008C04D2" w:rsidP="008C04D2">
            <w:pPr>
              <w:jc w:val="center"/>
              <w:rPr>
                <w:rFonts w:cs="Arial"/>
                <w:b/>
                <w:bCs/>
                <w:color w:val="000000"/>
                <w:sz w:val="20"/>
              </w:rPr>
            </w:pPr>
            <w:r w:rsidRPr="008C04D2">
              <w:rPr>
                <w:rFonts w:cs="Arial"/>
                <w:b/>
                <w:bCs/>
                <w:color w:val="000000"/>
                <w:sz w:val="20"/>
              </w:rPr>
              <w:t>95 707</w:t>
            </w:r>
          </w:p>
        </w:tc>
      </w:tr>
    </w:tbl>
    <w:p w:rsidR="001778AD" w:rsidRPr="001778AD" w:rsidRDefault="001778AD" w:rsidP="001778AD"/>
    <w:p w:rsidR="0051231D" w:rsidRDefault="0051231D" w:rsidP="00F32DD9">
      <w:pPr>
        <w:jc w:val="center"/>
        <w:rPr>
          <w:rFonts w:cs="Arial"/>
          <w:b/>
          <w:color w:val="000000"/>
          <w:sz w:val="20"/>
        </w:rPr>
        <w:sectPr w:rsidR="0051231D" w:rsidSect="009B1229">
          <w:pgSz w:w="11906" w:h="16838"/>
          <w:pgMar w:top="1134" w:right="850" w:bottom="1134" w:left="1701" w:header="708" w:footer="708" w:gutter="0"/>
          <w:cols w:space="708"/>
          <w:docGrid w:linePitch="360"/>
        </w:sectPr>
      </w:pPr>
    </w:p>
    <w:p w:rsidR="00F32DD9" w:rsidRDefault="00F32DD9" w:rsidP="008A782A">
      <w:pPr>
        <w:pStyle w:val="2"/>
        <w:rPr>
          <w:rFonts w:ascii="Arial" w:hAnsi="Arial" w:cs="Arial"/>
          <w:sz w:val="20"/>
          <w:szCs w:val="20"/>
        </w:rPr>
      </w:pPr>
      <w:bookmarkStart w:id="7" w:name="_Toc452808680"/>
      <w:r w:rsidRPr="008A782A">
        <w:rPr>
          <w:rFonts w:ascii="Arial" w:hAnsi="Arial" w:cs="Arial"/>
          <w:sz w:val="20"/>
          <w:szCs w:val="20"/>
        </w:rPr>
        <w:lastRenderedPageBreak/>
        <w:t>Таблица 6. Распределение объема предложения по типам квартир по районам г. Владивостока, штук</w:t>
      </w:r>
      <w:bookmarkEnd w:id="7"/>
    </w:p>
    <w:tbl>
      <w:tblPr>
        <w:tblW w:w="1169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183"/>
        <w:gridCol w:w="1320"/>
        <w:gridCol w:w="1320"/>
        <w:gridCol w:w="1320"/>
        <w:gridCol w:w="1226"/>
        <w:gridCol w:w="1228"/>
        <w:gridCol w:w="1026"/>
        <w:gridCol w:w="967"/>
      </w:tblGrid>
      <w:tr w:rsidR="003810BE" w:rsidRPr="003810BE" w:rsidTr="003810BE">
        <w:trPr>
          <w:trHeight w:val="170"/>
          <w:jc w:val="center"/>
        </w:trPr>
        <w:tc>
          <w:tcPr>
            <w:tcW w:w="2101"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Pr>
                <w:rFonts w:cs="Arial"/>
                <w:b/>
                <w:bCs/>
                <w:color w:val="000000"/>
                <w:sz w:val="18"/>
                <w:szCs w:val="18"/>
              </w:rPr>
              <w:t>Район</w:t>
            </w:r>
          </w:p>
        </w:tc>
        <w:tc>
          <w:tcPr>
            <w:tcW w:w="1183"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1-комнатная</w:t>
            </w:r>
          </w:p>
        </w:tc>
        <w:tc>
          <w:tcPr>
            <w:tcW w:w="1320"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2-комнатная</w:t>
            </w:r>
          </w:p>
        </w:tc>
        <w:tc>
          <w:tcPr>
            <w:tcW w:w="1320"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3-комнатная</w:t>
            </w:r>
          </w:p>
        </w:tc>
        <w:tc>
          <w:tcPr>
            <w:tcW w:w="1320"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4-комнатная</w:t>
            </w:r>
          </w:p>
        </w:tc>
        <w:tc>
          <w:tcPr>
            <w:tcW w:w="1226"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5-комнатная</w:t>
            </w:r>
          </w:p>
        </w:tc>
        <w:tc>
          <w:tcPr>
            <w:tcW w:w="1228"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6 комнат и более</w:t>
            </w:r>
          </w:p>
        </w:tc>
        <w:tc>
          <w:tcPr>
            <w:tcW w:w="1026"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Гостинка</w:t>
            </w:r>
          </w:p>
        </w:tc>
        <w:tc>
          <w:tcPr>
            <w:tcW w:w="967"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Комната</w:t>
            </w:r>
          </w:p>
        </w:tc>
      </w:tr>
      <w:tr w:rsidR="008C04D2" w:rsidRPr="003810BE" w:rsidTr="00CB0103">
        <w:trPr>
          <w:trHeight w:val="170"/>
          <w:jc w:val="center"/>
        </w:trPr>
        <w:tc>
          <w:tcPr>
            <w:tcW w:w="2101" w:type="dxa"/>
            <w:shd w:val="clear" w:color="auto" w:fill="D6E3BC" w:themeFill="accent3" w:themeFillTint="66"/>
            <w:noWrap/>
            <w:vAlign w:val="center"/>
            <w:hideMark/>
          </w:tcPr>
          <w:p w:rsidR="008C04D2" w:rsidRDefault="008C04D2" w:rsidP="00CB0103">
            <w:pPr>
              <w:rPr>
                <w:rFonts w:cs="Arial"/>
                <w:b/>
                <w:bCs/>
                <w:color w:val="000000"/>
                <w:sz w:val="20"/>
              </w:rPr>
            </w:pPr>
            <w:r>
              <w:rPr>
                <w:rFonts w:cs="Arial"/>
                <w:b/>
                <w:bCs/>
                <w:color w:val="000000"/>
                <w:sz w:val="20"/>
              </w:rPr>
              <w:t>64, 71 микрорайоны</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141</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181</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248</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47</w:t>
            </w:r>
          </w:p>
        </w:tc>
        <w:tc>
          <w:tcPr>
            <w:tcW w:w="12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w:t>
            </w: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24</w:t>
            </w:r>
          </w:p>
        </w:tc>
        <w:tc>
          <w:tcPr>
            <w:tcW w:w="967"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4</w:t>
            </w: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Баляева</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113</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116</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105</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5</w:t>
            </w:r>
          </w:p>
        </w:tc>
        <w:tc>
          <w:tcPr>
            <w:tcW w:w="1226" w:type="dxa"/>
            <w:shd w:val="clear" w:color="auto" w:fill="auto"/>
            <w:noWrap/>
            <w:vAlign w:val="bottom"/>
            <w:hideMark/>
          </w:tcPr>
          <w:p w:rsidR="008C04D2" w:rsidRPr="008C04D2" w:rsidRDefault="008C04D2">
            <w:pPr>
              <w:rPr>
                <w:rFonts w:cs="Arial"/>
                <w:color w:val="000000"/>
                <w:sz w:val="18"/>
                <w:szCs w:val="18"/>
              </w:rPr>
            </w:pP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145</w:t>
            </w:r>
          </w:p>
        </w:tc>
        <w:tc>
          <w:tcPr>
            <w:tcW w:w="967"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12</w:t>
            </w: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БАМ</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125</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80</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60</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7</w:t>
            </w:r>
          </w:p>
        </w:tc>
        <w:tc>
          <w:tcPr>
            <w:tcW w:w="1226" w:type="dxa"/>
            <w:shd w:val="clear" w:color="auto" w:fill="auto"/>
            <w:noWrap/>
            <w:vAlign w:val="bottom"/>
            <w:hideMark/>
          </w:tcPr>
          <w:p w:rsidR="008C04D2" w:rsidRPr="008C04D2" w:rsidRDefault="008C04D2">
            <w:pPr>
              <w:rPr>
                <w:rFonts w:cs="Arial"/>
                <w:color w:val="000000"/>
                <w:sz w:val="18"/>
                <w:szCs w:val="18"/>
              </w:rPr>
            </w:pP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20</w:t>
            </w:r>
          </w:p>
        </w:tc>
        <w:tc>
          <w:tcPr>
            <w:tcW w:w="967"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3</w:t>
            </w: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Борисенко</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138</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134</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93</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20</w:t>
            </w:r>
          </w:p>
        </w:tc>
        <w:tc>
          <w:tcPr>
            <w:tcW w:w="12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w:t>
            </w: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57</w:t>
            </w:r>
          </w:p>
        </w:tc>
        <w:tc>
          <w:tcPr>
            <w:tcW w:w="967"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27</w:t>
            </w: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Весенняя</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3</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w:t>
            </w:r>
          </w:p>
        </w:tc>
        <w:tc>
          <w:tcPr>
            <w:tcW w:w="1320" w:type="dxa"/>
            <w:shd w:val="clear" w:color="auto" w:fill="auto"/>
            <w:noWrap/>
            <w:vAlign w:val="bottom"/>
            <w:hideMark/>
          </w:tcPr>
          <w:p w:rsidR="008C04D2" w:rsidRPr="008C04D2" w:rsidRDefault="008C04D2">
            <w:pPr>
              <w:rPr>
                <w:rFonts w:cs="Arial"/>
                <w:color w:val="000000"/>
                <w:sz w:val="18"/>
                <w:szCs w:val="18"/>
              </w:rPr>
            </w:pPr>
          </w:p>
        </w:tc>
        <w:tc>
          <w:tcPr>
            <w:tcW w:w="1226" w:type="dxa"/>
            <w:shd w:val="clear" w:color="auto" w:fill="auto"/>
            <w:noWrap/>
            <w:vAlign w:val="bottom"/>
            <w:hideMark/>
          </w:tcPr>
          <w:p w:rsidR="008C04D2" w:rsidRPr="008C04D2" w:rsidRDefault="008C04D2">
            <w:pPr>
              <w:rPr>
                <w:rFonts w:cs="Arial"/>
                <w:color w:val="000000"/>
                <w:sz w:val="18"/>
                <w:szCs w:val="18"/>
              </w:rPr>
            </w:pP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rPr>
                <w:rFonts w:cs="Arial"/>
                <w:color w:val="000000"/>
                <w:sz w:val="18"/>
                <w:szCs w:val="18"/>
              </w:rPr>
            </w:pPr>
          </w:p>
        </w:tc>
        <w:tc>
          <w:tcPr>
            <w:tcW w:w="967" w:type="dxa"/>
            <w:shd w:val="clear" w:color="auto" w:fill="auto"/>
            <w:noWrap/>
            <w:vAlign w:val="bottom"/>
            <w:hideMark/>
          </w:tcPr>
          <w:p w:rsidR="008C04D2" w:rsidRPr="008C04D2" w:rsidRDefault="008C04D2">
            <w:pPr>
              <w:rPr>
                <w:rFonts w:cs="Arial"/>
                <w:color w:val="000000"/>
                <w:sz w:val="18"/>
                <w:szCs w:val="18"/>
              </w:rPr>
            </w:pP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Вторая речка</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182</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294</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180</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36</w:t>
            </w:r>
          </w:p>
        </w:tc>
        <w:tc>
          <w:tcPr>
            <w:tcW w:w="12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5</w:t>
            </w:r>
          </w:p>
        </w:tc>
        <w:tc>
          <w:tcPr>
            <w:tcW w:w="1228"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w:t>
            </w:r>
          </w:p>
        </w:tc>
        <w:tc>
          <w:tcPr>
            <w:tcW w:w="10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83</w:t>
            </w:r>
          </w:p>
        </w:tc>
        <w:tc>
          <w:tcPr>
            <w:tcW w:w="967"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18</w:t>
            </w: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Гайдамак</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19</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20</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26</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4</w:t>
            </w:r>
          </w:p>
        </w:tc>
        <w:tc>
          <w:tcPr>
            <w:tcW w:w="12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4</w:t>
            </w:r>
          </w:p>
        </w:tc>
        <w:tc>
          <w:tcPr>
            <w:tcW w:w="1228"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5</w:t>
            </w:r>
          </w:p>
        </w:tc>
        <w:tc>
          <w:tcPr>
            <w:tcW w:w="1026" w:type="dxa"/>
            <w:shd w:val="clear" w:color="auto" w:fill="auto"/>
            <w:noWrap/>
            <w:vAlign w:val="bottom"/>
            <w:hideMark/>
          </w:tcPr>
          <w:p w:rsidR="008C04D2" w:rsidRPr="008C04D2" w:rsidRDefault="008C04D2">
            <w:pPr>
              <w:rPr>
                <w:rFonts w:cs="Arial"/>
                <w:color w:val="000000"/>
                <w:sz w:val="18"/>
                <w:szCs w:val="18"/>
              </w:rPr>
            </w:pPr>
          </w:p>
        </w:tc>
        <w:tc>
          <w:tcPr>
            <w:tcW w:w="967"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w:t>
            </w: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Горностай</w:t>
            </w:r>
          </w:p>
        </w:tc>
        <w:tc>
          <w:tcPr>
            <w:tcW w:w="1183" w:type="dxa"/>
            <w:shd w:val="clear" w:color="auto" w:fill="auto"/>
            <w:noWrap/>
            <w:vAlign w:val="bottom"/>
            <w:hideMark/>
          </w:tcPr>
          <w:p w:rsidR="008C04D2" w:rsidRPr="008C04D2" w:rsidRDefault="008C04D2">
            <w:pPr>
              <w:rPr>
                <w:rFonts w:cs="Arial"/>
                <w:color w:val="000000"/>
                <w:sz w:val="18"/>
                <w:szCs w:val="18"/>
              </w:rPr>
            </w:pP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4</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w:t>
            </w:r>
          </w:p>
        </w:tc>
        <w:tc>
          <w:tcPr>
            <w:tcW w:w="1320" w:type="dxa"/>
            <w:shd w:val="clear" w:color="auto" w:fill="auto"/>
            <w:noWrap/>
            <w:vAlign w:val="bottom"/>
            <w:hideMark/>
          </w:tcPr>
          <w:p w:rsidR="008C04D2" w:rsidRPr="008C04D2" w:rsidRDefault="008C04D2">
            <w:pPr>
              <w:rPr>
                <w:rFonts w:cs="Arial"/>
                <w:color w:val="000000"/>
                <w:sz w:val="18"/>
                <w:szCs w:val="18"/>
              </w:rPr>
            </w:pPr>
          </w:p>
        </w:tc>
        <w:tc>
          <w:tcPr>
            <w:tcW w:w="1226" w:type="dxa"/>
            <w:shd w:val="clear" w:color="auto" w:fill="auto"/>
            <w:noWrap/>
            <w:vAlign w:val="bottom"/>
            <w:hideMark/>
          </w:tcPr>
          <w:p w:rsidR="008C04D2" w:rsidRPr="008C04D2" w:rsidRDefault="008C04D2">
            <w:pPr>
              <w:rPr>
                <w:rFonts w:cs="Arial"/>
                <w:color w:val="000000"/>
                <w:sz w:val="18"/>
                <w:szCs w:val="18"/>
              </w:rPr>
            </w:pP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rPr>
                <w:rFonts w:cs="Arial"/>
                <w:color w:val="000000"/>
                <w:sz w:val="18"/>
                <w:szCs w:val="18"/>
              </w:rPr>
            </w:pPr>
          </w:p>
        </w:tc>
        <w:tc>
          <w:tcPr>
            <w:tcW w:w="967" w:type="dxa"/>
            <w:shd w:val="clear" w:color="auto" w:fill="auto"/>
            <w:noWrap/>
            <w:vAlign w:val="bottom"/>
            <w:hideMark/>
          </w:tcPr>
          <w:p w:rsidR="008C04D2" w:rsidRPr="008C04D2" w:rsidRDefault="008C04D2">
            <w:pPr>
              <w:rPr>
                <w:rFonts w:cs="Arial"/>
                <w:color w:val="000000"/>
                <w:sz w:val="18"/>
                <w:szCs w:val="18"/>
              </w:rPr>
            </w:pP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Заря</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21</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70</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53</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7</w:t>
            </w:r>
          </w:p>
        </w:tc>
        <w:tc>
          <w:tcPr>
            <w:tcW w:w="12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w:t>
            </w: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w:t>
            </w:r>
          </w:p>
        </w:tc>
        <w:tc>
          <w:tcPr>
            <w:tcW w:w="967"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w:t>
            </w: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Змеинка</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53</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85</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59</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15</w:t>
            </w:r>
          </w:p>
        </w:tc>
        <w:tc>
          <w:tcPr>
            <w:tcW w:w="12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w:t>
            </w: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10</w:t>
            </w:r>
          </w:p>
        </w:tc>
        <w:tc>
          <w:tcPr>
            <w:tcW w:w="967"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8</w:t>
            </w: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Луговая</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67</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60</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77</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14</w:t>
            </w:r>
          </w:p>
        </w:tc>
        <w:tc>
          <w:tcPr>
            <w:tcW w:w="1226" w:type="dxa"/>
            <w:shd w:val="clear" w:color="auto" w:fill="auto"/>
            <w:noWrap/>
            <w:vAlign w:val="bottom"/>
            <w:hideMark/>
          </w:tcPr>
          <w:p w:rsidR="008C04D2" w:rsidRPr="008C04D2" w:rsidRDefault="008C04D2">
            <w:pPr>
              <w:rPr>
                <w:rFonts w:cs="Arial"/>
                <w:color w:val="000000"/>
                <w:sz w:val="18"/>
                <w:szCs w:val="18"/>
              </w:rPr>
            </w:pPr>
          </w:p>
        </w:tc>
        <w:tc>
          <w:tcPr>
            <w:tcW w:w="1228"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w:t>
            </w:r>
          </w:p>
        </w:tc>
        <w:tc>
          <w:tcPr>
            <w:tcW w:w="10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98</w:t>
            </w:r>
          </w:p>
        </w:tc>
        <w:tc>
          <w:tcPr>
            <w:tcW w:w="967"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10</w:t>
            </w: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Некрасовская</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7</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w:t>
            </w:r>
          </w:p>
        </w:tc>
        <w:tc>
          <w:tcPr>
            <w:tcW w:w="1320" w:type="dxa"/>
            <w:shd w:val="clear" w:color="auto" w:fill="auto"/>
            <w:noWrap/>
            <w:vAlign w:val="bottom"/>
            <w:hideMark/>
          </w:tcPr>
          <w:p w:rsidR="008C04D2" w:rsidRPr="008C04D2" w:rsidRDefault="008C04D2">
            <w:pPr>
              <w:rPr>
                <w:rFonts w:cs="Arial"/>
                <w:color w:val="000000"/>
                <w:sz w:val="18"/>
                <w:szCs w:val="18"/>
              </w:rPr>
            </w:pPr>
          </w:p>
        </w:tc>
        <w:tc>
          <w:tcPr>
            <w:tcW w:w="1226" w:type="dxa"/>
            <w:shd w:val="clear" w:color="auto" w:fill="auto"/>
            <w:noWrap/>
            <w:vAlign w:val="bottom"/>
            <w:hideMark/>
          </w:tcPr>
          <w:p w:rsidR="008C04D2" w:rsidRPr="008C04D2" w:rsidRDefault="008C04D2">
            <w:pPr>
              <w:rPr>
                <w:rFonts w:cs="Arial"/>
                <w:color w:val="000000"/>
                <w:sz w:val="18"/>
                <w:szCs w:val="18"/>
              </w:rPr>
            </w:pP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rPr>
                <w:rFonts w:cs="Arial"/>
                <w:color w:val="000000"/>
                <w:sz w:val="18"/>
                <w:szCs w:val="18"/>
              </w:rPr>
            </w:pPr>
          </w:p>
        </w:tc>
        <w:tc>
          <w:tcPr>
            <w:tcW w:w="967"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w:t>
            </w: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о. Попова</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11</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28</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14</w:t>
            </w:r>
          </w:p>
        </w:tc>
        <w:tc>
          <w:tcPr>
            <w:tcW w:w="1320" w:type="dxa"/>
            <w:shd w:val="clear" w:color="auto" w:fill="auto"/>
            <w:noWrap/>
            <w:vAlign w:val="bottom"/>
            <w:hideMark/>
          </w:tcPr>
          <w:p w:rsidR="008C04D2" w:rsidRPr="008C04D2" w:rsidRDefault="008C04D2">
            <w:pPr>
              <w:rPr>
                <w:rFonts w:cs="Arial"/>
                <w:color w:val="000000"/>
                <w:sz w:val="18"/>
                <w:szCs w:val="18"/>
              </w:rPr>
            </w:pPr>
          </w:p>
        </w:tc>
        <w:tc>
          <w:tcPr>
            <w:tcW w:w="1226" w:type="dxa"/>
            <w:shd w:val="clear" w:color="auto" w:fill="auto"/>
            <w:noWrap/>
            <w:vAlign w:val="bottom"/>
            <w:hideMark/>
          </w:tcPr>
          <w:p w:rsidR="008C04D2" w:rsidRPr="008C04D2" w:rsidRDefault="008C04D2">
            <w:pPr>
              <w:rPr>
                <w:rFonts w:cs="Arial"/>
                <w:color w:val="000000"/>
                <w:sz w:val="18"/>
                <w:szCs w:val="18"/>
              </w:rPr>
            </w:pP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w:t>
            </w:r>
          </w:p>
        </w:tc>
        <w:tc>
          <w:tcPr>
            <w:tcW w:w="967" w:type="dxa"/>
            <w:shd w:val="clear" w:color="auto" w:fill="auto"/>
            <w:noWrap/>
            <w:vAlign w:val="bottom"/>
            <w:hideMark/>
          </w:tcPr>
          <w:p w:rsidR="008C04D2" w:rsidRPr="008C04D2" w:rsidRDefault="008C04D2">
            <w:pPr>
              <w:rPr>
                <w:rFonts w:cs="Arial"/>
                <w:color w:val="000000"/>
                <w:sz w:val="18"/>
                <w:szCs w:val="18"/>
              </w:rPr>
            </w:pP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о. Русский</w:t>
            </w:r>
          </w:p>
        </w:tc>
        <w:tc>
          <w:tcPr>
            <w:tcW w:w="1183" w:type="dxa"/>
            <w:shd w:val="clear" w:color="auto" w:fill="auto"/>
            <w:noWrap/>
            <w:vAlign w:val="bottom"/>
            <w:hideMark/>
          </w:tcPr>
          <w:p w:rsidR="008C04D2" w:rsidRPr="008C04D2" w:rsidRDefault="008C04D2">
            <w:pPr>
              <w:rPr>
                <w:rFonts w:cs="Arial"/>
                <w:color w:val="000000"/>
                <w:sz w:val="18"/>
                <w:szCs w:val="18"/>
              </w:rPr>
            </w:pP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w:t>
            </w:r>
          </w:p>
        </w:tc>
        <w:tc>
          <w:tcPr>
            <w:tcW w:w="1320" w:type="dxa"/>
            <w:shd w:val="clear" w:color="auto" w:fill="auto"/>
            <w:noWrap/>
            <w:vAlign w:val="bottom"/>
            <w:hideMark/>
          </w:tcPr>
          <w:p w:rsidR="008C04D2" w:rsidRPr="008C04D2" w:rsidRDefault="008C04D2">
            <w:pPr>
              <w:rPr>
                <w:rFonts w:cs="Arial"/>
                <w:color w:val="000000"/>
                <w:sz w:val="18"/>
                <w:szCs w:val="18"/>
              </w:rPr>
            </w:pPr>
          </w:p>
        </w:tc>
        <w:tc>
          <w:tcPr>
            <w:tcW w:w="1320" w:type="dxa"/>
            <w:shd w:val="clear" w:color="auto" w:fill="auto"/>
            <w:noWrap/>
            <w:vAlign w:val="bottom"/>
            <w:hideMark/>
          </w:tcPr>
          <w:p w:rsidR="008C04D2" w:rsidRPr="008C04D2" w:rsidRDefault="008C04D2">
            <w:pPr>
              <w:rPr>
                <w:rFonts w:cs="Arial"/>
                <w:color w:val="000000"/>
                <w:sz w:val="18"/>
                <w:szCs w:val="18"/>
              </w:rPr>
            </w:pPr>
          </w:p>
        </w:tc>
        <w:tc>
          <w:tcPr>
            <w:tcW w:w="1226" w:type="dxa"/>
            <w:shd w:val="clear" w:color="auto" w:fill="auto"/>
            <w:noWrap/>
            <w:vAlign w:val="bottom"/>
            <w:hideMark/>
          </w:tcPr>
          <w:p w:rsidR="008C04D2" w:rsidRPr="008C04D2" w:rsidRDefault="008C04D2">
            <w:pPr>
              <w:rPr>
                <w:rFonts w:cs="Arial"/>
                <w:color w:val="000000"/>
                <w:sz w:val="18"/>
                <w:szCs w:val="18"/>
              </w:rPr>
            </w:pP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rPr>
                <w:rFonts w:cs="Arial"/>
                <w:color w:val="000000"/>
                <w:sz w:val="18"/>
                <w:szCs w:val="18"/>
              </w:rPr>
            </w:pPr>
          </w:p>
        </w:tc>
        <w:tc>
          <w:tcPr>
            <w:tcW w:w="967" w:type="dxa"/>
            <w:shd w:val="clear" w:color="auto" w:fill="auto"/>
            <w:noWrap/>
            <w:vAlign w:val="bottom"/>
            <w:hideMark/>
          </w:tcPr>
          <w:p w:rsidR="008C04D2" w:rsidRPr="008C04D2" w:rsidRDefault="008C04D2">
            <w:pPr>
              <w:rPr>
                <w:rFonts w:cs="Arial"/>
                <w:color w:val="000000"/>
                <w:sz w:val="18"/>
                <w:szCs w:val="18"/>
              </w:rPr>
            </w:pP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Океанская</w:t>
            </w:r>
          </w:p>
        </w:tc>
        <w:tc>
          <w:tcPr>
            <w:tcW w:w="1183" w:type="dxa"/>
            <w:shd w:val="clear" w:color="auto" w:fill="auto"/>
            <w:noWrap/>
            <w:vAlign w:val="bottom"/>
            <w:hideMark/>
          </w:tcPr>
          <w:p w:rsidR="008C04D2" w:rsidRPr="008C04D2" w:rsidRDefault="008C04D2">
            <w:pPr>
              <w:rPr>
                <w:rFonts w:cs="Arial"/>
                <w:color w:val="000000"/>
                <w:sz w:val="18"/>
                <w:szCs w:val="18"/>
              </w:rPr>
            </w:pPr>
          </w:p>
        </w:tc>
        <w:tc>
          <w:tcPr>
            <w:tcW w:w="1320" w:type="dxa"/>
            <w:shd w:val="clear" w:color="auto" w:fill="auto"/>
            <w:noWrap/>
            <w:vAlign w:val="bottom"/>
            <w:hideMark/>
          </w:tcPr>
          <w:p w:rsidR="008C04D2" w:rsidRPr="008C04D2" w:rsidRDefault="008C04D2">
            <w:pPr>
              <w:rPr>
                <w:rFonts w:cs="Arial"/>
                <w:color w:val="000000"/>
                <w:sz w:val="18"/>
                <w:szCs w:val="18"/>
              </w:rPr>
            </w:pPr>
          </w:p>
        </w:tc>
        <w:tc>
          <w:tcPr>
            <w:tcW w:w="1320" w:type="dxa"/>
            <w:shd w:val="clear" w:color="auto" w:fill="auto"/>
            <w:noWrap/>
            <w:vAlign w:val="bottom"/>
            <w:hideMark/>
          </w:tcPr>
          <w:p w:rsidR="008C04D2" w:rsidRPr="008C04D2" w:rsidRDefault="008C04D2">
            <w:pPr>
              <w:rPr>
                <w:rFonts w:cs="Arial"/>
                <w:color w:val="000000"/>
                <w:sz w:val="18"/>
                <w:szCs w:val="18"/>
              </w:rPr>
            </w:pPr>
          </w:p>
        </w:tc>
        <w:tc>
          <w:tcPr>
            <w:tcW w:w="1320" w:type="dxa"/>
            <w:shd w:val="clear" w:color="auto" w:fill="auto"/>
            <w:noWrap/>
            <w:vAlign w:val="bottom"/>
            <w:hideMark/>
          </w:tcPr>
          <w:p w:rsidR="008C04D2" w:rsidRPr="008C04D2" w:rsidRDefault="008C04D2">
            <w:pPr>
              <w:rPr>
                <w:rFonts w:cs="Arial"/>
                <w:color w:val="000000"/>
                <w:sz w:val="18"/>
                <w:szCs w:val="18"/>
              </w:rPr>
            </w:pPr>
          </w:p>
        </w:tc>
        <w:tc>
          <w:tcPr>
            <w:tcW w:w="1226" w:type="dxa"/>
            <w:shd w:val="clear" w:color="auto" w:fill="auto"/>
            <w:noWrap/>
            <w:vAlign w:val="bottom"/>
            <w:hideMark/>
          </w:tcPr>
          <w:p w:rsidR="008C04D2" w:rsidRPr="008C04D2" w:rsidRDefault="008C04D2">
            <w:pPr>
              <w:rPr>
                <w:rFonts w:cs="Arial"/>
                <w:color w:val="000000"/>
                <w:sz w:val="18"/>
                <w:szCs w:val="18"/>
              </w:rPr>
            </w:pP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w:t>
            </w:r>
          </w:p>
        </w:tc>
        <w:tc>
          <w:tcPr>
            <w:tcW w:w="967" w:type="dxa"/>
            <w:shd w:val="clear" w:color="auto" w:fill="auto"/>
            <w:noWrap/>
            <w:vAlign w:val="bottom"/>
            <w:hideMark/>
          </w:tcPr>
          <w:p w:rsidR="008C04D2" w:rsidRPr="008C04D2" w:rsidRDefault="008C04D2">
            <w:pPr>
              <w:rPr>
                <w:rFonts w:cs="Arial"/>
                <w:color w:val="000000"/>
                <w:sz w:val="18"/>
                <w:szCs w:val="18"/>
              </w:rPr>
            </w:pP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Патрокл</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14</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47</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48</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5</w:t>
            </w:r>
          </w:p>
        </w:tc>
        <w:tc>
          <w:tcPr>
            <w:tcW w:w="12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3</w:t>
            </w:r>
          </w:p>
        </w:tc>
        <w:tc>
          <w:tcPr>
            <w:tcW w:w="1228"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w:t>
            </w:r>
          </w:p>
        </w:tc>
        <w:tc>
          <w:tcPr>
            <w:tcW w:w="10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19</w:t>
            </w:r>
          </w:p>
        </w:tc>
        <w:tc>
          <w:tcPr>
            <w:tcW w:w="967" w:type="dxa"/>
            <w:shd w:val="clear" w:color="auto" w:fill="auto"/>
            <w:noWrap/>
            <w:vAlign w:val="bottom"/>
            <w:hideMark/>
          </w:tcPr>
          <w:p w:rsidR="008C04D2" w:rsidRPr="008C04D2" w:rsidRDefault="008C04D2">
            <w:pPr>
              <w:rPr>
                <w:rFonts w:cs="Arial"/>
                <w:color w:val="000000"/>
                <w:sz w:val="18"/>
                <w:szCs w:val="18"/>
              </w:rPr>
            </w:pP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Первая речка</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29</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21</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10</w:t>
            </w:r>
          </w:p>
        </w:tc>
        <w:tc>
          <w:tcPr>
            <w:tcW w:w="1320" w:type="dxa"/>
            <w:shd w:val="clear" w:color="auto" w:fill="auto"/>
            <w:noWrap/>
            <w:vAlign w:val="bottom"/>
            <w:hideMark/>
          </w:tcPr>
          <w:p w:rsidR="008C04D2" w:rsidRPr="008C04D2" w:rsidRDefault="008C04D2">
            <w:pPr>
              <w:rPr>
                <w:rFonts w:cs="Arial"/>
                <w:color w:val="000000"/>
                <w:sz w:val="18"/>
                <w:szCs w:val="18"/>
              </w:rPr>
            </w:pPr>
          </w:p>
        </w:tc>
        <w:tc>
          <w:tcPr>
            <w:tcW w:w="1226" w:type="dxa"/>
            <w:shd w:val="clear" w:color="auto" w:fill="auto"/>
            <w:noWrap/>
            <w:vAlign w:val="bottom"/>
            <w:hideMark/>
          </w:tcPr>
          <w:p w:rsidR="008C04D2" w:rsidRPr="008C04D2" w:rsidRDefault="008C04D2">
            <w:pPr>
              <w:rPr>
                <w:rFonts w:cs="Arial"/>
                <w:color w:val="000000"/>
                <w:sz w:val="18"/>
                <w:szCs w:val="18"/>
              </w:rPr>
            </w:pP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rPr>
                <w:rFonts w:cs="Arial"/>
                <w:color w:val="000000"/>
                <w:sz w:val="18"/>
                <w:szCs w:val="18"/>
              </w:rPr>
            </w:pPr>
          </w:p>
        </w:tc>
        <w:tc>
          <w:tcPr>
            <w:tcW w:w="967" w:type="dxa"/>
            <w:shd w:val="clear" w:color="auto" w:fill="auto"/>
            <w:noWrap/>
            <w:vAlign w:val="bottom"/>
            <w:hideMark/>
          </w:tcPr>
          <w:p w:rsidR="008C04D2" w:rsidRPr="008C04D2" w:rsidRDefault="008C04D2">
            <w:pPr>
              <w:rPr>
                <w:rFonts w:cs="Arial"/>
                <w:color w:val="000000"/>
                <w:sz w:val="18"/>
                <w:szCs w:val="18"/>
              </w:rPr>
            </w:pP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п-ов Песчаный</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73</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130</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92</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20</w:t>
            </w:r>
          </w:p>
        </w:tc>
        <w:tc>
          <w:tcPr>
            <w:tcW w:w="12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3</w:t>
            </w:r>
          </w:p>
        </w:tc>
        <w:tc>
          <w:tcPr>
            <w:tcW w:w="1228"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w:t>
            </w:r>
          </w:p>
        </w:tc>
        <w:tc>
          <w:tcPr>
            <w:tcW w:w="10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42</w:t>
            </w:r>
          </w:p>
        </w:tc>
        <w:tc>
          <w:tcPr>
            <w:tcW w:w="967"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7</w:t>
            </w: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Пригород</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w:t>
            </w:r>
          </w:p>
        </w:tc>
        <w:tc>
          <w:tcPr>
            <w:tcW w:w="1320" w:type="dxa"/>
            <w:shd w:val="clear" w:color="auto" w:fill="auto"/>
            <w:noWrap/>
            <w:vAlign w:val="bottom"/>
            <w:hideMark/>
          </w:tcPr>
          <w:p w:rsidR="008C04D2" w:rsidRPr="008C04D2" w:rsidRDefault="008C04D2">
            <w:pPr>
              <w:rPr>
                <w:rFonts w:cs="Arial"/>
                <w:color w:val="000000"/>
                <w:sz w:val="18"/>
                <w:szCs w:val="18"/>
              </w:rPr>
            </w:pP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w:t>
            </w:r>
          </w:p>
        </w:tc>
        <w:tc>
          <w:tcPr>
            <w:tcW w:w="1320" w:type="dxa"/>
            <w:shd w:val="clear" w:color="auto" w:fill="auto"/>
            <w:noWrap/>
            <w:vAlign w:val="bottom"/>
            <w:hideMark/>
          </w:tcPr>
          <w:p w:rsidR="008C04D2" w:rsidRPr="008C04D2" w:rsidRDefault="008C04D2">
            <w:pPr>
              <w:rPr>
                <w:rFonts w:cs="Arial"/>
                <w:color w:val="000000"/>
                <w:sz w:val="18"/>
                <w:szCs w:val="18"/>
              </w:rPr>
            </w:pPr>
          </w:p>
        </w:tc>
        <w:tc>
          <w:tcPr>
            <w:tcW w:w="1226" w:type="dxa"/>
            <w:shd w:val="clear" w:color="auto" w:fill="auto"/>
            <w:noWrap/>
            <w:vAlign w:val="bottom"/>
            <w:hideMark/>
          </w:tcPr>
          <w:p w:rsidR="008C04D2" w:rsidRPr="008C04D2" w:rsidRDefault="008C04D2">
            <w:pPr>
              <w:rPr>
                <w:rFonts w:cs="Arial"/>
                <w:color w:val="000000"/>
                <w:sz w:val="18"/>
                <w:szCs w:val="18"/>
              </w:rPr>
            </w:pP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rPr>
                <w:rFonts w:cs="Arial"/>
                <w:color w:val="000000"/>
                <w:sz w:val="18"/>
                <w:szCs w:val="18"/>
              </w:rPr>
            </w:pPr>
          </w:p>
        </w:tc>
        <w:tc>
          <w:tcPr>
            <w:tcW w:w="967" w:type="dxa"/>
            <w:shd w:val="clear" w:color="auto" w:fill="auto"/>
            <w:noWrap/>
            <w:vAlign w:val="bottom"/>
            <w:hideMark/>
          </w:tcPr>
          <w:p w:rsidR="008C04D2" w:rsidRPr="008C04D2" w:rsidRDefault="008C04D2">
            <w:pPr>
              <w:rPr>
                <w:rFonts w:cs="Arial"/>
                <w:color w:val="000000"/>
                <w:sz w:val="18"/>
                <w:szCs w:val="18"/>
              </w:rPr>
            </w:pP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Садгород</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15</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25</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7</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w:t>
            </w:r>
          </w:p>
        </w:tc>
        <w:tc>
          <w:tcPr>
            <w:tcW w:w="1226" w:type="dxa"/>
            <w:shd w:val="clear" w:color="auto" w:fill="auto"/>
            <w:noWrap/>
            <w:vAlign w:val="bottom"/>
            <w:hideMark/>
          </w:tcPr>
          <w:p w:rsidR="008C04D2" w:rsidRPr="008C04D2" w:rsidRDefault="008C04D2">
            <w:pPr>
              <w:rPr>
                <w:rFonts w:cs="Arial"/>
                <w:color w:val="000000"/>
                <w:sz w:val="18"/>
                <w:szCs w:val="18"/>
              </w:rPr>
            </w:pP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rPr>
                <w:rFonts w:cs="Arial"/>
                <w:color w:val="000000"/>
                <w:sz w:val="18"/>
                <w:szCs w:val="18"/>
              </w:rPr>
            </w:pPr>
          </w:p>
        </w:tc>
        <w:tc>
          <w:tcPr>
            <w:tcW w:w="967"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w:t>
            </w: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Седанка</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17</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37</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15</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6</w:t>
            </w:r>
          </w:p>
        </w:tc>
        <w:tc>
          <w:tcPr>
            <w:tcW w:w="12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w:t>
            </w: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rPr>
                <w:rFonts w:cs="Arial"/>
                <w:color w:val="000000"/>
                <w:sz w:val="18"/>
                <w:szCs w:val="18"/>
              </w:rPr>
            </w:pPr>
          </w:p>
        </w:tc>
        <w:tc>
          <w:tcPr>
            <w:tcW w:w="967" w:type="dxa"/>
            <w:shd w:val="clear" w:color="auto" w:fill="auto"/>
            <w:noWrap/>
            <w:vAlign w:val="bottom"/>
            <w:hideMark/>
          </w:tcPr>
          <w:p w:rsidR="008C04D2" w:rsidRPr="008C04D2" w:rsidRDefault="008C04D2">
            <w:pPr>
              <w:rPr>
                <w:rFonts w:cs="Arial"/>
                <w:color w:val="000000"/>
                <w:sz w:val="18"/>
                <w:szCs w:val="18"/>
              </w:rPr>
            </w:pP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Снеговая</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16</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24</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29</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9</w:t>
            </w:r>
          </w:p>
        </w:tc>
        <w:tc>
          <w:tcPr>
            <w:tcW w:w="12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w:t>
            </w: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7</w:t>
            </w:r>
          </w:p>
        </w:tc>
        <w:tc>
          <w:tcPr>
            <w:tcW w:w="967" w:type="dxa"/>
            <w:shd w:val="clear" w:color="auto" w:fill="auto"/>
            <w:noWrap/>
            <w:vAlign w:val="bottom"/>
            <w:hideMark/>
          </w:tcPr>
          <w:p w:rsidR="008C04D2" w:rsidRPr="008C04D2" w:rsidRDefault="008C04D2">
            <w:pPr>
              <w:rPr>
                <w:rFonts w:cs="Arial"/>
                <w:color w:val="000000"/>
                <w:sz w:val="18"/>
                <w:szCs w:val="18"/>
              </w:rPr>
            </w:pP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Снеговая падь</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6</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11</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13</w:t>
            </w:r>
          </w:p>
        </w:tc>
        <w:tc>
          <w:tcPr>
            <w:tcW w:w="1320" w:type="dxa"/>
            <w:shd w:val="clear" w:color="auto" w:fill="auto"/>
            <w:noWrap/>
            <w:vAlign w:val="bottom"/>
            <w:hideMark/>
          </w:tcPr>
          <w:p w:rsidR="008C04D2" w:rsidRPr="008C04D2" w:rsidRDefault="008C04D2">
            <w:pPr>
              <w:rPr>
                <w:rFonts w:cs="Arial"/>
                <w:color w:val="000000"/>
                <w:sz w:val="18"/>
                <w:szCs w:val="18"/>
              </w:rPr>
            </w:pPr>
          </w:p>
        </w:tc>
        <w:tc>
          <w:tcPr>
            <w:tcW w:w="12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w:t>
            </w: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44</w:t>
            </w:r>
          </w:p>
        </w:tc>
        <w:tc>
          <w:tcPr>
            <w:tcW w:w="967"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3</w:t>
            </w: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Спутник</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29</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73</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93</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13</w:t>
            </w:r>
          </w:p>
        </w:tc>
        <w:tc>
          <w:tcPr>
            <w:tcW w:w="1226" w:type="dxa"/>
            <w:shd w:val="clear" w:color="auto" w:fill="auto"/>
            <w:noWrap/>
            <w:vAlign w:val="bottom"/>
            <w:hideMark/>
          </w:tcPr>
          <w:p w:rsidR="008C04D2" w:rsidRPr="008C04D2" w:rsidRDefault="008C04D2">
            <w:pPr>
              <w:rPr>
                <w:rFonts w:cs="Arial"/>
                <w:color w:val="000000"/>
                <w:sz w:val="18"/>
                <w:szCs w:val="18"/>
              </w:rPr>
            </w:pP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rPr>
                <w:rFonts w:cs="Arial"/>
                <w:color w:val="000000"/>
                <w:sz w:val="18"/>
                <w:szCs w:val="18"/>
              </w:rPr>
            </w:pPr>
          </w:p>
        </w:tc>
        <w:tc>
          <w:tcPr>
            <w:tcW w:w="967" w:type="dxa"/>
            <w:shd w:val="clear" w:color="auto" w:fill="auto"/>
            <w:noWrap/>
            <w:vAlign w:val="bottom"/>
            <w:hideMark/>
          </w:tcPr>
          <w:p w:rsidR="008C04D2" w:rsidRPr="008C04D2" w:rsidRDefault="008C04D2">
            <w:pPr>
              <w:rPr>
                <w:rFonts w:cs="Arial"/>
                <w:color w:val="000000"/>
                <w:sz w:val="18"/>
                <w:szCs w:val="18"/>
              </w:rPr>
            </w:pP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Столетие</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129</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220</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126</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23</w:t>
            </w:r>
          </w:p>
        </w:tc>
        <w:tc>
          <w:tcPr>
            <w:tcW w:w="1226" w:type="dxa"/>
            <w:shd w:val="clear" w:color="auto" w:fill="auto"/>
            <w:noWrap/>
            <w:vAlign w:val="bottom"/>
            <w:hideMark/>
          </w:tcPr>
          <w:p w:rsidR="008C04D2" w:rsidRPr="008C04D2" w:rsidRDefault="008C04D2">
            <w:pPr>
              <w:rPr>
                <w:rFonts w:cs="Arial"/>
                <w:color w:val="000000"/>
                <w:sz w:val="18"/>
                <w:szCs w:val="18"/>
              </w:rPr>
            </w:pP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69</w:t>
            </w:r>
          </w:p>
        </w:tc>
        <w:tc>
          <w:tcPr>
            <w:tcW w:w="967"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23</w:t>
            </w: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Тихая</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64</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147</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63</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7</w:t>
            </w:r>
          </w:p>
        </w:tc>
        <w:tc>
          <w:tcPr>
            <w:tcW w:w="1226" w:type="dxa"/>
            <w:shd w:val="clear" w:color="auto" w:fill="auto"/>
            <w:noWrap/>
            <w:vAlign w:val="bottom"/>
            <w:hideMark/>
          </w:tcPr>
          <w:p w:rsidR="008C04D2" w:rsidRPr="008C04D2" w:rsidRDefault="008C04D2">
            <w:pPr>
              <w:rPr>
                <w:rFonts w:cs="Arial"/>
                <w:color w:val="000000"/>
                <w:sz w:val="18"/>
                <w:szCs w:val="18"/>
              </w:rPr>
            </w:pP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87</w:t>
            </w:r>
          </w:p>
        </w:tc>
        <w:tc>
          <w:tcPr>
            <w:tcW w:w="967"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10</w:t>
            </w: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Толстого (Буссе)</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16</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37</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42</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14</w:t>
            </w:r>
          </w:p>
        </w:tc>
        <w:tc>
          <w:tcPr>
            <w:tcW w:w="1226" w:type="dxa"/>
            <w:shd w:val="clear" w:color="auto" w:fill="auto"/>
            <w:noWrap/>
            <w:vAlign w:val="bottom"/>
            <w:hideMark/>
          </w:tcPr>
          <w:p w:rsidR="008C04D2" w:rsidRPr="008C04D2" w:rsidRDefault="008C04D2">
            <w:pPr>
              <w:rPr>
                <w:rFonts w:cs="Arial"/>
                <w:color w:val="000000"/>
                <w:sz w:val="18"/>
                <w:szCs w:val="18"/>
              </w:rPr>
            </w:pP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rPr>
                <w:rFonts w:cs="Arial"/>
                <w:color w:val="000000"/>
                <w:sz w:val="18"/>
                <w:szCs w:val="18"/>
              </w:rPr>
            </w:pPr>
          </w:p>
        </w:tc>
        <w:tc>
          <w:tcPr>
            <w:tcW w:w="967" w:type="dxa"/>
            <w:shd w:val="clear" w:color="auto" w:fill="auto"/>
            <w:noWrap/>
            <w:vAlign w:val="bottom"/>
            <w:hideMark/>
          </w:tcPr>
          <w:p w:rsidR="008C04D2" w:rsidRPr="008C04D2" w:rsidRDefault="008C04D2">
            <w:pPr>
              <w:rPr>
                <w:rFonts w:cs="Arial"/>
                <w:color w:val="000000"/>
                <w:sz w:val="18"/>
                <w:szCs w:val="18"/>
              </w:rPr>
            </w:pP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Третья рабочая</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120</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108</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116</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20</w:t>
            </w:r>
          </w:p>
        </w:tc>
        <w:tc>
          <w:tcPr>
            <w:tcW w:w="12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w:t>
            </w:r>
          </w:p>
        </w:tc>
        <w:tc>
          <w:tcPr>
            <w:tcW w:w="1228"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w:t>
            </w:r>
          </w:p>
        </w:tc>
        <w:tc>
          <w:tcPr>
            <w:tcW w:w="10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65</w:t>
            </w:r>
          </w:p>
        </w:tc>
        <w:tc>
          <w:tcPr>
            <w:tcW w:w="967"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w:t>
            </w: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Трудовая</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35</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68</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46</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14</w:t>
            </w:r>
          </w:p>
        </w:tc>
        <w:tc>
          <w:tcPr>
            <w:tcW w:w="1226" w:type="dxa"/>
            <w:shd w:val="clear" w:color="auto" w:fill="auto"/>
            <w:noWrap/>
            <w:vAlign w:val="bottom"/>
            <w:hideMark/>
          </w:tcPr>
          <w:p w:rsidR="008C04D2" w:rsidRPr="008C04D2" w:rsidRDefault="008C04D2">
            <w:pPr>
              <w:rPr>
                <w:rFonts w:cs="Arial"/>
                <w:color w:val="000000"/>
                <w:sz w:val="18"/>
                <w:szCs w:val="18"/>
              </w:rPr>
            </w:pPr>
          </w:p>
        </w:tc>
        <w:tc>
          <w:tcPr>
            <w:tcW w:w="1228"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w:t>
            </w:r>
          </w:p>
        </w:tc>
        <w:tc>
          <w:tcPr>
            <w:tcW w:w="10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13</w:t>
            </w:r>
          </w:p>
        </w:tc>
        <w:tc>
          <w:tcPr>
            <w:tcW w:w="967"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5</w:t>
            </w: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Трудовое</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54</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44</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36</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6</w:t>
            </w:r>
          </w:p>
        </w:tc>
        <w:tc>
          <w:tcPr>
            <w:tcW w:w="1226" w:type="dxa"/>
            <w:shd w:val="clear" w:color="auto" w:fill="auto"/>
            <w:noWrap/>
            <w:vAlign w:val="bottom"/>
            <w:hideMark/>
          </w:tcPr>
          <w:p w:rsidR="008C04D2" w:rsidRPr="008C04D2" w:rsidRDefault="008C04D2">
            <w:pPr>
              <w:rPr>
                <w:rFonts w:cs="Arial"/>
                <w:color w:val="000000"/>
                <w:sz w:val="18"/>
                <w:szCs w:val="18"/>
              </w:rPr>
            </w:pP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29</w:t>
            </w:r>
          </w:p>
        </w:tc>
        <w:tc>
          <w:tcPr>
            <w:tcW w:w="967"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3</w:t>
            </w: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Угольная</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4</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7</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5</w:t>
            </w:r>
          </w:p>
        </w:tc>
        <w:tc>
          <w:tcPr>
            <w:tcW w:w="1320" w:type="dxa"/>
            <w:shd w:val="clear" w:color="auto" w:fill="auto"/>
            <w:noWrap/>
            <w:vAlign w:val="bottom"/>
            <w:hideMark/>
          </w:tcPr>
          <w:p w:rsidR="008C04D2" w:rsidRPr="008C04D2" w:rsidRDefault="008C04D2">
            <w:pPr>
              <w:rPr>
                <w:rFonts w:cs="Arial"/>
                <w:color w:val="000000"/>
                <w:sz w:val="18"/>
                <w:szCs w:val="18"/>
              </w:rPr>
            </w:pPr>
          </w:p>
        </w:tc>
        <w:tc>
          <w:tcPr>
            <w:tcW w:w="1226" w:type="dxa"/>
            <w:shd w:val="clear" w:color="auto" w:fill="auto"/>
            <w:noWrap/>
            <w:vAlign w:val="bottom"/>
            <w:hideMark/>
          </w:tcPr>
          <w:p w:rsidR="008C04D2" w:rsidRPr="008C04D2" w:rsidRDefault="008C04D2">
            <w:pPr>
              <w:rPr>
                <w:rFonts w:cs="Arial"/>
                <w:color w:val="000000"/>
                <w:sz w:val="18"/>
                <w:szCs w:val="18"/>
              </w:rPr>
            </w:pP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w:t>
            </w:r>
          </w:p>
        </w:tc>
        <w:tc>
          <w:tcPr>
            <w:tcW w:w="967" w:type="dxa"/>
            <w:shd w:val="clear" w:color="auto" w:fill="auto"/>
            <w:noWrap/>
            <w:vAlign w:val="bottom"/>
            <w:hideMark/>
          </w:tcPr>
          <w:p w:rsidR="008C04D2" w:rsidRPr="008C04D2" w:rsidRDefault="008C04D2">
            <w:pPr>
              <w:rPr>
                <w:rFonts w:cs="Arial"/>
                <w:color w:val="000000"/>
                <w:sz w:val="18"/>
                <w:szCs w:val="18"/>
              </w:rPr>
            </w:pP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Фадеева</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16</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29</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13</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w:t>
            </w:r>
          </w:p>
        </w:tc>
        <w:tc>
          <w:tcPr>
            <w:tcW w:w="1226" w:type="dxa"/>
            <w:shd w:val="clear" w:color="auto" w:fill="auto"/>
            <w:noWrap/>
            <w:vAlign w:val="bottom"/>
            <w:hideMark/>
          </w:tcPr>
          <w:p w:rsidR="008C04D2" w:rsidRPr="008C04D2" w:rsidRDefault="008C04D2">
            <w:pPr>
              <w:rPr>
                <w:rFonts w:cs="Arial"/>
                <w:color w:val="000000"/>
                <w:sz w:val="18"/>
                <w:szCs w:val="18"/>
              </w:rPr>
            </w:pP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8</w:t>
            </w:r>
          </w:p>
        </w:tc>
        <w:tc>
          <w:tcPr>
            <w:tcW w:w="967"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19</w:t>
            </w: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Центр</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130</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199</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166</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43</w:t>
            </w:r>
          </w:p>
        </w:tc>
        <w:tc>
          <w:tcPr>
            <w:tcW w:w="12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15</w:t>
            </w:r>
          </w:p>
        </w:tc>
        <w:tc>
          <w:tcPr>
            <w:tcW w:w="1228"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w:t>
            </w:r>
          </w:p>
        </w:tc>
        <w:tc>
          <w:tcPr>
            <w:tcW w:w="10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21</w:t>
            </w:r>
          </w:p>
        </w:tc>
        <w:tc>
          <w:tcPr>
            <w:tcW w:w="967"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8</w:t>
            </w: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Чайка</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230</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263</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157</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29</w:t>
            </w:r>
          </w:p>
        </w:tc>
        <w:tc>
          <w:tcPr>
            <w:tcW w:w="1226" w:type="dxa"/>
            <w:shd w:val="clear" w:color="auto" w:fill="auto"/>
            <w:noWrap/>
            <w:vAlign w:val="bottom"/>
            <w:hideMark/>
          </w:tcPr>
          <w:p w:rsidR="008C04D2" w:rsidRPr="008C04D2" w:rsidRDefault="008C04D2">
            <w:pPr>
              <w:rPr>
                <w:rFonts w:cs="Arial"/>
                <w:color w:val="000000"/>
                <w:sz w:val="18"/>
                <w:szCs w:val="18"/>
              </w:rPr>
            </w:pPr>
          </w:p>
        </w:tc>
        <w:tc>
          <w:tcPr>
            <w:tcW w:w="1228"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w:t>
            </w:r>
          </w:p>
        </w:tc>
        <w:tc>
          <w:tcPr>
            <w:tcW w:w="10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189</w:t>
            </w:r>
          </w:p>
        </w:tc>
        <w:tc>
          <w:tcPr>
            <w:tcW w:w="967"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22</w:t>
            </w: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Чуркин</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145</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147</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109</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27</w:t>
            </w:r>
          </w:p>
        </w:tc>
        <w:tc>
          <w:tcPr>
            <w:tcW w:w="12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w:t>
            </w:r>
          </w:p>
        </w:tc>
        <w:tc>
          <w:tcPr>
            <w:tcW w:w="1228"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3</w:t>
            </w:r>
          </w:p>
        </w:tc>
        <w:tc>
          <w:tcPr>
            <w:tcW w:w="10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44</w:t>
            </w:r>
          </w:p>
        </w:tc>
        <w:tc>
          <w:tcPr>
            <w:tcW w:w="967"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22</w:t>
            </w:r>
          </w:p>
        </w:tc>
      </w:tr>
      <w:tr w:rsidR="008C04D2" w:rsidRPr="003810BE" w:rsidTr="003810BE">
        <w:trPr>
          <w:trHeight w:val="170"/>
          <w:jc w:val="center"/>
        </w:trPr>
        <w:tc>
          <w:tcPr>
            <w:tcW w:w="2101" w:type="dxa"/>
            <w:shd w:val="clear" w:color="auto" w:fill="D6E3BC" w:themeFill="accent3" w:themeFillTint="66"/>
            <w:noWrap/>
            <w:vAlign w:val="bottom"/>
            <w:hideMark/>
          </w:tcPr>
          <w:p w:rsidR="008C04D2" w:rsidRPr="003810BE" w:rsidRDefault="008C04D2" w:rsidP="003810BE">
            <w:pPr>
              <w:rPr>
                <w:rFonts w:cs="Arial"/>
                <w:b/>
                <w:color w:val="000000"/>
                <w:sz w:val="18"/>
                <w:szCs w:val="18"/>
              </w:rPr>
            </w:pPr>
            <w:r w:rsidRPr="003810BE">
              <w:rPr>
                <w:rFonts w:cs="Arial"/>
                <w:b/>
                <w:color w:val="000000"/>
                <w:sz w:val="18"/>
                <w:szCs w:val="18"/>
              </w:rPr>
              <w:t>Эгершельд</w:t>
            </w:r>
          </w:p>
        </w:tc>
        <w:tc>
          <w:tcPr>
            <w:tcW w:w="1183"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141</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181</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248</w:t>
            </w:r>
          </w:p>
        </w:tc>
        <w:tc>
          <w:tcPr>
            <w:tcW w:w="1320"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47</w:t>
            </w:r>
          </w:p>
        </w:tc>
        <w:tc>
          <w:tcPr>
            <w:tcW w:w="12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1</w:t>
            </w:r>
          </w:p>
        </w:tc>
        <w:tc>
          <w:tcPr>
            <w:tcW w:w="1228" w:type="dxa"/>
            <w:shd w:val="clear" w:color="auto" w:fill="auto"/>
            <w:noWrap/>
            <w:vAlign w:val="bottom"/>
            <w:hideMark/>
          </w:tcPr>
          <w:p w:rsidR="008C04D2" w:rsidRPr="008C04D2" w:rsidRDefault="008C04D2">
            <w:pPr>
              <w:rPr>
                <w:rFonts w:cs="Arial"/>
                <w:color w:val="000000"/>
                <w:sz w:val="18"/>
                <w:szCs w:val="18"/>
              </w:rPr>
            </w:pPr>
          </w:p>
        </w:tc>
        <w:tc>
          <w:tcPr>
            <w:tcW w:w="1026"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24</w:t>
            </w:r>
          </w:p>
        </w:tc>
        <w:tc>
          <w:tcPr>
            <w:tcW w:w="967" w:type="dxa"/>
            <w:shd w:val="clear" w:color="auto" w:fill="auto"/>
            <w:noWrap/>
            <w:vAlign w:val="bottom"/>
            <w:hideMark/>
          </w:tcPr>
          <w:p w:rsidR="008C04D2" w:rsidRPr="008C04D2" w:rsidRDefault="008C04D2">
            <w:pPr>
              <w:jc w:val="right"/>
              <w:rPr>
                <w:rFonts w:cs="Arial"/>
                <w:color w:val="000000"/>
                <w:sz w:val="18"/>
                <w:szCs w:val="18"/>
              </w:rPr>
            </w:pPr>
            <w:r w:rsidRPr="008C04D2">
              <w:rPr>
                <w:rFonts w:cs="Arial"/>
                <w:color w:val="000000"/>
                <w:sz w:val="18"/>
                <w:szCs w:val="18"/>
              </w:rPr>
              <w:t>4</w:t>
            </w:r>
          </w:p>
        </w:tc>
      </w:tr>
    </w:tbl>
    <w:p w:rsidR="00AB6179" w:rsidRDefault="00AB6179" w:rsidP="001778AD"/>
    <w:p w:rsidR="0052042B" w:rsidRPr="001778AD" w:rsidRDefault="0052042B" w:rsidP="001778AD"/>
    <w:p w:rsidR="0051231D" w:rsidRDefault="0051231D" w:rsidP="00F32DD9">
      <w:pPr>
        <w:pStyle w:val="21"/>
        <w:rPr>
          <w:rFonts w:cs="Arial"/>
          <w:b w:val="0"/>
          <w:sz w:val="20"/>
        </w:rPr>
        <w:sectPr w:rsidR="0051231D" w:rsidSect="00221BFD">
          <w:pgSz w:w="16838" w:h="11906" w:orient="landscape"/>
          <w:pgMar w:top="426" w:right="1134" w:bottom="851" w:left="1134" w:header="708" w:footer="708" w:gutter="0"/>
          <w:cols w:space="708"/>
          <w:docGrid w:linePitch="360"/>
        </w:sectPr>
      </w:pPr>
    </w:p>
    <w:p w:rsidR="00F32DD9" w:rsidRPr="008A782A" w:rsidRDefault="00F32DD9" w:rsidP="008A782A">
      <w:pPr>
        <w:pStyle w:val="2"/>
        <w:rPr>
          <w:rFonts w:ascii="Arial" w:hAnsi="Arial" w:cs="Arial"/>
          <w:sz w:val="20"/>
          <w:szCs w:val="20"/>
        </w:rPr>
      </w:pPr>
      <w:bookmarkStart w:id="8" w:name="_Toc452808681"/>
      <w:r w:rsidRPr="008A782A">
        <w:rPr>
          <w:rFonts w:ascii="Arial" w:hAnsi="Arial" w:cs="Arial"/>
          <w:sz w:val="20"/>
          <w:szCs w:val="20"/>
        </w:rPr>
        <w:lastRenderedPageBreak/>
        <w:t>Диаграмма 2. Средняя удельная цена предложения 1 кв. м. по типам квартир в г. Владивостоке, руб.</w:t>
      </w:r>
      <w:bookmarkEnd w:id="8"/>
    </w:p>
    <w:p w:rsidR="00F32DD9" w:rsidRDefault="001E2BC4" w:rsidP="00F32DD9">
      <w:pPr>
        <w:jc w:val="center"/>
        <w:rPr>
          <w:noProof/>
        </w:rPr>
      </w:pPr>
      <w:r>
        <w:rPr>
          <w:noProof/>
        </w:rPr>
        <w:drawing>
          <wp:inline distT="0" distB="0" distL="0" distR="0" wp14:anchorId="06AFC346" wp14:editId="61E175E7">
            <wp:extent cx="5763718" cy="3432748"/>
            <wp:effectExtent l="0" t="0" r="27940"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2DD9" w:rsidRPr="008A782A" w:rsidRDefault="00F32DD9" w:rsidP="008A782A">
      <w:pPr>
        <w:pStyle w:val="2"/>
        <w:rPr>
          <w:rFonts w:ascii="Arial" w:hAnsi="Arial" w:cs="Arial"/>
          <w:sz w:val="20"/>
          <w:szCs w:val="20"/>
        </w:rPr>
      </w:pPr>
      <w:bookmarkStart w:id="9" w:name="_Toc452808682"/>
      <w:r w:rsidRPr="008A782A">
        <w:rPr>
          <w:rFonts w:ascii="Arial" w:hAnsi="Arial" w:cs="Arial"/>
          <w:sz w:val="20"/>
          <w:szCs w:val="20"/>
        </w:rPr>
        <w:t>Диаграмма 3. Средняя удельная цена предложения за 1 кв. м. в зависимости от этажа расположения квартиры в г. Владивостоке, руб./кв.м.</w:t>
      </w:r>
      <w:bookmarkEnd w:id="9"/>
    </w:p>
    <w:p w:rsidR="00F32DD9" w:rsidRPr="00606126" w:rsidRDefault="001E2BC4" w:rsidP="00F32DD9">
      <w:pPr>
        <w:jc w:val="center"/>
        <w:rPr>
          <w:rFonts w:cs="Arial"/>
          <w:b/>
          <w:sz w:val="20"/>
        </w:rPr>
      </w:pPr>
      <w:r>
        <w:rPr>
          <w:noProof/>
        </w:rPr>
        <w:drawing>
          <wp:inline distT="0" distB="0" distL="0" distR="0" wp14:anchorId="7968F27E" wp14:editId="0A06EC8F">
            <wp:extent cx="3702571" cy="1978701"/>
            <wp:effectExtent l="0" t="0" r="12700" b="215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2998" w:rsidRDefault="00F32DD9" w:rsidP="00DE106E">
      <w:pPr>
        <w:pStyle w:val="2"/>
        <w:rPr>
          <w:rFonts w:ascii="Arial" w:hAnsi="Arial" w:cs="Arial"/>
          <w:sz w:val="20"/>
          <w:szCs w:val="20"/>
        </w:rPr>
      </w:pPr>
      <w:bookmarkStart w:id="10" w:name="_Toc452808683"/>
      <w:r w:rsidRPr="008A782A">
        <w:rPr>
          <w:rFonts w:ascii="Arial" w:hAnsi="Arial" w:cs="Arial"/>
          <w:sz w:val="20"/>
          <w:szCs w:val="20"/>
        </w:rPr>
        <w:t>Диаграмма 4. Средняя удельная цена  за 1 кв. м. в зависимости от материала стен в г. Владивостоке, руб./кв.м.</w:t>
      </w:r>
      <w:bookmarkEnd w:id="10"/>
    </w:p>
    <w:p w:rsidR="00DE106E" w:rsidRDefault="001E2BC4" w:rsidP="008A782A">
      <w:pPr>
        <w:jc w:val="center"/>
        <w:rPr>
          <w:rFonts w:cs="Arial"/>
          <w:sz w:val="20"/>
        </w:rPr>
      </w:pPr>
      <w:r>
        <w:rPr>
          <w:noProof/>
        </w:rPr>
        <w:drawing>
          <wp:inline distT="0" distB="0" distL="0" distR="0" wp14:anchorId="4AE1EF78" wp14:editId="746D08FB">
            <wp:extent cx="4849318" cy="2323476"/>
            <wp:effectExtent l="0" t="0" r="27940" b="1968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10BE" w:rsidRDefault="003810BE" w:rsidP="008A782A">
      <w:pPr>
        <w:jc w:val="center"/>
        <w:rPr>
          <w:rFonts w:cs="Arial"/>
          <w:sz w:val="20"/>
        </w:rPr>
      </w:pPr>
    </w:p>
    <w:p w:rsidR="00D12998" w:rsidRDefault="00D12998" w:rsidP="008A782A">
      <w:pPr>
        <w:jc w:val="center"/>
        <w:rPr>
          <w:rFonts w:cs="Arial"/>
          <w:sz w:val="20"/>
        </w:rPr>
        <w:sectPr w:rsidR="00D12998" w:rsidSect="00C47C6A">
          <w:pgSz w:w="11906" w:h="16838"/>
          <w:pgMar w:top="1134" w:right="850" w:bottom="1134" w:left="1701" w:header="708" w:footer="708" w:gutter="0"/>
          <w:cols w:space="708"/>
          <w:docGrid w:linePitch="360"/>
        </w:sectPr>
      </w:pPr>
    </w:p>
    <w:p w:rsidR="00F32DD9" w:rsidRDefault="00F32DD9" w:rsidP="008A782A">
      <w:pPr>
        <w:jc w:val="center"/>
        <w:rPr>
          <w:rFonts w:cs="Arial"/>
          <w:sz w:val="20"/>
        </w:rPr>
      </w:pPr>
    </w:p>
    <w:p w:rsidR="00F32DD9" w:rsidRPr="008A782A" w:rsidRDefault="00F32DD9" w:rsidP="008A782A">
      <w:pPr>
        <w:pStyle w:val="2"/>
        <w:rPr>
          <w:rFonts w:ascii="Arial" w:hAnsi="Arial" w:cs="Arial"/>
          <w:sz w:val="20"/>
          <w:szCs w:val="20"/>
        </w:rPr>
      </w:pPr>
      <w:bookmarkStart w:id="11" w:name="_Toc452808684"/>
      <w:r w:rsidRPr="008A782A">
        <w:rPr>
          <w:rFonts w:ascii="Arial" w:hAnsi="Arial" w:cs="Arial"/>
          <w:sz w:val="20"/>
          <w:szCs w:val="20"/>
        </w:rPr>
        <w:t>Диаграмма 5. Средняя удельная цена предложения за 1 кв. м. по районам в г. Владивостоке, руб./кв.м.</w:t>
      </w:r>
      <w:bookmarkEnd w:id="11"/>
    </w:p>
    <w:p w:rsidR="00F32DD9" w:rsidRDefault="00F32DD9" w:rsidP="00F32DD9">
      <w:pPr>
        <w:rPr>
          <w:rFonts w:cs="Arial"/>
          <w:sz w:val="20"/>
        </w:rPr>
      </w:pPr>
    </w:p>
    <w:p w:rsidR="00DE106E" w:rsidRDefault="001E2BC4" w:rsidP="00F32DD9">
      <w:pPr>
        <w:rPr>
          <w:rFonts w:cs="Arial"/>
          <w:sz w:val="20"/>
        </w:rPr>
      </w:pPr>
      <w:r>
        <w:rPr>
          <w:noProof/>
        </w:rPr>
        <w:drawing>
          <wp:inline distT="0" distB="0" distL="0" distR="0" wp14:anchorId="0F5E97AD" wp14:editId="46F9F71D">
            <wp:extent cx="9188970" cy="4077324"/>
            <wp:effectExtent l="0" t="0" r="1270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106E" w:rsidRDefault="00DE106E" w:rsidP="00F32DD9">
      <w:pPr>
        <w:rPr>
          <w:rFonts w:cs="Arial"/>
          <w:sz w:val="20"/>
        </w:rPr>
      </w:pPr>
    </w:p>
    <w:p w:rsidR="00DE106E" w:rsidRDefault="00DE106E" w:rsidP="00F32DD9">
      <w:pPr>
        <w:rPr>
          <w:rFonts w:cs="Arial"/>
          <w:sz w:val="20"/>
        </w:rPr>
      </w:pPr>
    </w:p>
    <w:p w:rsidR="00E124B6" w:rsidRDefault="00E124B6" w:rsidP="00F32DD9">
      <w:pPr>
        <w:rPr>
          <w:rFonts w:cs="Arial"/>
          <w:sz w:val="20"/>
        </w:rPr>
        <w:sectPr w:rsidR="00E124B6" w:rsidSect="00D12998">
          <w:pgSz w:w="16838" w:h="11906" w:orient="landscape"/>
          <w:pgMar w:top="850" w:right="1134" w:bottom="1701" w:left="1134" w:header="708" w:footer="708" w:gutter="0"/>
          <w:cols w:space="708"/>
          <w:docGrid w:linePitch="360"/>
        </w:sectPr>
      </w:pPr>
    </w:p>
    <w:p w:rsidR="00F32DD9" w:rsidRDefault="004215BB" w:rsidP="008A782A">
      <w:pPr>
        <w:pStyle w:val="2"/>
        <w:rPr>
          <w:rFonts w:ascii="Arial" w:hAnsi="Arial" w:cs="Arial"/>
          <w:sz w:val="20"/>
          <w:szCs w:val="20"/>
        </w:rPr>
      </w:pPr>
      <w:bookmarkStart w:id="12" w:name="_Toc452808685"/>
      <w:r>
        <w:rPr>
          <w:rFonts w:ascii="Arial" w:hAnsi="Arial" w:cs="Arial"/>
          <w:sz w:val="20"/>
          <w:szCs w:val="20"/>
        </w:rPr>
        <w:lastRenderedPageBreak/>
        <w:t>Таблица 7</w:t>
      </w:r>
      <w:r w:rsidR="00F32DD9" w:rsidRPr="008A782A">
        <w:rPr>
          <w:rFonts w:ascii="Arial" w:hAnsi="Arial" w:cs="Arial"/>
          <w:sz w:val="20"/>
          <w:szCs w:val="20"/>
        </w:rPr>
        <w:t>.</w:t>
      </w:r>
      <w:r w:rsidR="00F32DD9" w:rsidRPr="008A782A">
        <w:rPr>
          <w:rStyle w:val="a6"/>
          <w:rFonts w:ascii="Arial" w:hAnsi="Arial" w:cs="Arial"/>
          <w:color w:val="000000"/>
          <w:sz w:val="20"/>
          <w:szCs w:val="20"/>
        </w:rPr>
        <w:footnoteReference w:id="1"/>
      </w:r>
      <w:r w:rsidR="00F32DD9" w:rsidRPr="008A782A">
        <w:rPr>
          <w:rFonts w:ascii="Arial" w:hAnsi="Arial" w:cs="Arial"/>
          <w:sz w:val="20"/>
          <w:szCs w:val="20"/>
        </w:rPr>
        <w:t xml:space="preserve"> Средняя удельная цена предложения 1 кв. м. по районам г. Владивостока</w:t>
      </w:r>
      <w:bookmarkEnd w:id="12"/>
    </w:p>
    <w:tbl>
      <w:tblPr>
        <w:tblW w:w="1403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50"/>
        <w:gridCol w:w="1075"/>
        <w:gridCol w:w="1051"/>
        <w:gridCol w:w="993"/>
        <w:gridCol w:w="1562"/>
        <w:gridCol w:w="1560"/>
        <w:gridCol w:w="1550"/>
        <w:gridCol w:w="1122"/>
        <w:gridCol w:w="1290"/>
        <w:gridCol w:w="836"/>
      </w:tblGrid>
      <w:tr w:rsidR="00710B0C" w:rsidRPr="001E2BC4" w:rsidTr="001E2BC4">
        <w:trPr>
          <w:trHeight w:val="170"/>
          <w:jc w:val="center"/>
        </w:trPr>
        <w:tc>
          <w:tcPr>
            <w:tcW w:w="2142" w:type="dxa"/>
            <w:shd w:val="clear" w:color="auto" w:fill="auto"/>
            <w:noWrap/>
            <w:vAlign w:val="bottom"/>
            <w:hideMark/>
          </w:tcPr>
          <w:p w:rsidR="00710B0C" w:rsidRPr="001E2BC4" w:rsidRDefault="00710B0C" w:rsidP="00710B0C">
            <w:pPr>
              <w:rPr>
                <w:rFonts w:cs="Arial"/>
                <w:color w:val="000000"/>
                <w:sz w:val="18"/>
                <w:szCs w:val="18"/>
              </w:rPr>
            </w:pPr>
          </w:p>
        </w:tc>
        <w:tc>
          <w:tcPr>
            <w:tcW w:w="850" w:type="dxa"/>
            <w:shd w:val="clear" w:color="auto" w:fill="auto"/>
            <w:noWrap/>
            <w:vAlign w:val="bottom"/>
            <w:hideMark/>
          </w:tcPr>
          <w:p w:rsidR="00710B0C" w:rsidRPr="001E2BC4" w:rsidRDefault="00710B0C" w:rsidP="00710B0C">
            <w:pPr>
              <w:rPr>
                <w:rFonts w:cs="Arial"/>
                <w:color w:val="000000"/>
                <w:sz w:val="18"/>
                <w:szCs w:val="18"/>
              </w:rPr>
            </w:pPr>
          </w:p>
        </w:tc>
        <w:tc>
          <w:tcPr>
            <w:tcW w:w="1075" w:type="dxa"/>
            <w:shd w:val="clear" w:color="auto" w:fill="auto"/>
            <w:noWrap/>
            <w:vAlign w:val="center"/>
            <w:hideMark/>
          </w:tcPr>
          <w:p w:rsidR="00710B0C" w:rsidRPr="001E2BC4" w:rsidRDefault="00800B47" w:rsidP="00710B0C">
            <w:pPr>
              <w:jc w:val="center"/>
              <w:rPr>
                <w:rFonts w:cs="Arial"/>
                <w:b/>
                <w:bCs/>
                <w:color w:val="000000"/>
                <w:sz w:val="18"/>
                <w:szCs w:val="18"/>
              </w:rPr>
            </w:pPr>
            <w:r w:rsidRPr="001E2BC4">
              <w:rPr>
                <w:rFonts w:cs="Arial"/>
                <w:b/>
                <w:bCs/>
                <w:color w:val="000000"/>
                <w:sz w:val="18"/>
                <w:szCs w:val="18"/>
              </w:rPr>
              <w:t>авг</w:t>
            </w:r>
            <w:r w:rsidR="00710B0C" w:rsidRPr="001E2BC4">
              <w:rPr>
                <w:rFonts w:cs="Arial"/>
                <w:b/>
                <w:bCs/>
                <w:color w:val="000000"/>
                <w:sz w:val="18"/>
                <w:szCs w:val="18"/>
              </w:rPr>
              <w:t>.16</w:t>
            </w:r>
          </w:p>
        </w:tc>
        <w:tc>
          <w:tcPr>
            <w:tcW w:w="1051" w:type="dxa"/>
            <w:shd w:val="clear" w:color="auto" w:fill="auto"/>
            <w:noWrap/>
            <w:vAlign w:val="center"/>
            <w:hideMark/>
          </w:tcPr>
          <w:p w:rsidR="00710B0C" w:rsidRPr="001E2BC4" w:rsidRDefault="00710B0C" w:rsidP="00710B0C">
            <w:pPr>
              <w:jc w:val="center"/>
              <w:rPr>
                <w:rFonts w:cs="Arial"/>
                <w:color w:val="000000"/>
                <w:sz w:val="18"/>
                <w:szCs w:val="18"/>
              </w:rPr>
            </w:pPr>
            <w:r w:rsidRPr="001E2BC4">
              <w:rPr>
                <w:rFonts w:cs="Arial"/>
                <w:color w:val="000000"/>
                <w:sz w:val="18"/>
                <w:szCs w:val="18"/>
              </w:rPr>
              <w:t> </w:t>
            </w:r>
          </w:p>
        </w:tc>
        <w:tc>
          <w:tcPr>
            <w:tcW w:w="993" w:type="dxa"/>
            <w:shd w:val="clear" w:color="auto" w:fill="auto"/>
            <w:noWrap/>
            <w:vAlign w:val="center"/>
            <w:hideMark/>
          </w:tcPr>
          <w:p w:rsidR="00710B0C" w:rsidRPr="001E2BC4" w:rsidRDefault="00710B0C" w:rsidP="00710B0C">
            <w:pPr>
              <w:jc w:val="center"/>
              <w:rPr>
                <w:rFonts w:cs="Arial"/>
                <w:color w:val="000000"/>
                <w:sz w:val="18"/>
                <w:szCs w:val="18"/>
              </w:rPr>
            </w:pPr>
            <w:r w:rsidRPr="001E2BC4">
              <w:rPr>
                <w:rFonts w:cs="Arial"/>
                <w:color w:val="000000"/>
                <w:sz w:val="18"/>
                <w:szCs w:val="18"/>
              </w:rPr>
              <w:t> </w:t>
            </w:r>
          </w:p>
        </w:tc>
        <w:tc>
          <w:tcPr>
            <w:tcW w:w="1562" w:type="dxa"/>
            <w:shd w:val="clear" w:color="auto" w:fill="auto"/>
            <w:noWrap/>
            <w:vAlign w:val="center"/>
            <w:hideMark/>
          </w:tcPr>
          <w:p w:rsidR="00710B0C" w:rsidRPr="001E2BC4" w:rsidRDefault="00710B0C" w:rsidP="00710B0C">
            <w:pPr>
              <w:jc w:val="center"/>
              <w:rPr>
                <w:rFonts w:cs="Arial"/>
                <w:color w:val="000000"/>
                <w:sz w:val="18"/>
                <w:szCs w:val="18"/>
              </w:rPr>
            </w:pPr>
            <w:r w:rsidRPr="001E2BC4">
              <w:rPr>
                <w:rFonts w:cs="Arial"/>
                <w:color w:val="000000"/>
                <w:sz w:val="18"/>
                <w:szCs w:val="18"/>
              </w:rPr>
              <w:t> </w:t>
            </w:r>
          </w:p>
        </w:tc>
        <w:tc>
          <w:tcPr>
            <w:tcW w:w="1560" w:type="dxa"/>
            <w:shd w:val="clear" w:color="auto" w:fill="auto"/>
            <w:noWrap/>
            <w:vAlign w:val="center"/>
            <w:hideMark/>
          </w:tcPr>
          <w:p w:rsidR="00710B0C" w:rsidRPr="001E2BC4" w:rsidRDefault="00710B0C" w:rsidP="00710B0C">
            <w:pPr>
              <w:jc w:val="center"/>
              <w:rPr>
                <w:rFonts w:cs="Arial"/>
                <w:color w:val="000000"/>
                <w:sz w:val="18"/>
                <w:szCs w:val="18"/>
              </w:rPr>
            </w:pPr>
            <w:r w:rsidRPr="001E2BC4">
              <w:rPr>
                <w:rFonts w:cs="Arial"/>
                <w:color w:val="000000"/>
                <w:sz w:val="18"/>
                <w:szCs w:val="18"/>
              </w:rPr>
              <w:t> </w:t>
            </w:r>
          </w:p>
        </w:tc>
        <w:tc>
          <w:tcPr>
            <w:tcW w:w="1550" w:type="dxa"/>
            <w:shd w:val="clear" w:color="auto" w:fill="auto"/>
            <w:noWrap/>
            <w:vAlign w:val="center"/>
            <w:hideMark/>
          </w:tcPr>
          <w:p w:rsidR="00710B0C" w:rsidRPr="001E2BC4" w:rsidRDefault="00710B0C" w:rsidP="00710B0C">
            <w:pPr>
              <w:jc w:val="center"/>
              <w:rPr>
                <w:rFonts w:cs="Arial"/>
                <w:color w:val="000000"/>
                <w:sz w:val="18"/>
                <w:szCs w:val="18"/>
              </w:rPr>
            </w:pPr>
            <w:r w:rsidRPr="001E2BC4">
              <w:rPr>
                <w:rFonts w:cs="Arial"/>
                <w:color w:val="000000"/>
                <w:sz w:val="18"/>
                <w:szCs w:val="18"/>
              </w:rPr>
              <w:t> </w:t>
            </w:r>
          </w:p>
        </w:tc>
        <w:tc>
          <w:tcPr>
            <w:tcW w:w="1122" w:type="dxa"/>
            <w:shd w:val="clear" w:color="auto" w:fill="auto"/>
            <w:noWrap/>
            <w:vAlign w:val="center"/>
            <w:hideMark/>
          </w:tcPr>
          <w:p w:rsidR="00710B0C" w:rsidRPr="001E2BC4" w:rsidRDefault="00710B0C" w:rsidP="00710B0C">
            <w:pPr>
              <w:jc w:val="center"/>
              <w:rPr>
                <w:rFonts w:cs="Arial"/>
                <w:color w:val="000000"/>
                <w:sz w:val="18"/>
                <w:szCs w:val="18"/>
              </w:rPr>
            </w:pPr>
            <w:r w:rsidRPr="001E2BC4">
              <w:rPr>
                <w:rFonts w:cs="Arial"/>
                <w:color w:val="000000"/>
                <w:sz w:val="18"/>
                <w:szCs w:val="18"/>
              </w:rPr>
              <w:t> </w:t>
            </w:r>
          </w:p>
        </w:tc>
        <w:tc>
          <w:tcPr>
            <w:tcW w:w="1290" w:type="dxa"/>
            <w:shd w:val="clear" w:color="auto" w:fill="auto"/>
            <w:noWrap/>
            <w:vAlign w:val="center"/>
            <w:hideMark/>
          </w:tcPr>
          <w:p w:rsidR="00710B0C" w:rsidRPr="001E2BC4" w:rsidRDefault="00710B0C" w:rsidP="00800B47">
            <w:pPr>
              <w:jc w:val="center"/>
              <w:rPr>
                <w:rFonts w:cs="Arial"/>
                <w:b/>
                <w:bCs/>
                <w:color w:val="000000"/>
                <w:sz w:val="18"/>
                <w:szCs w:val="18"/>
              </w:rPr>
            </w:pPr>
            <w:r w:rsidRPr="001E2BC4">
              <w:rPr>
                <w:rFonts w:cs="Arial"/>
                <w:b/>
                <w:bCs/>
                <w:color w:val="000000"/>
                <w:sz w:val="18"/>
                <w:szCs w:val="18"/>
              </w:rPr>
              <w:t>ию</w:t>
            </w:r>
            <w:r w:rsidR="00800B47" w:rsidRPr="001E2BC4">
              <w:rPr>
                <w:rFonts w:cs="Arial"/>
                <w:b/>
                <w:bCs/>
                <w:color w:val="000000"/>
                <w:sz w:val="18"/>
                <w:szCs w:val="18"/>
              </w:rPr>
              <w:t>л</w:t>
            </w:r>
            <w:r w:rsidRPr="001E2BC4">
              <w:rPr>
                <w:rFonts w:cs="Arial"/>
                <w:b/>
                <w:bCs/>
                <w:color w:val="000000"/>
                <w:sz w:val="18"/>
                <w:szCs w:val="18"/>
              </w:rPr>
              <w:t>.16</w:t>
            </w:r>
          </w:p>
        </w:tc>
        <w:tc>
          <w:tcPr>
            <w:tcW w:w="836" w:type="dxa"/>
            <w:shd w:val="clear" w:color="auto" w:fill="auto"/>
            <w:noWrap/>
            <w:vAlign w:val="bottom"/>
            <w:hideMark/>
          </w:tcPr>
          <w:p w:rsidR="00710B0C" w:rsidRPr="001E2BC4" w:rsidRDefault="00710B0C" w:rsidP="00710B0C">
            <w:pPr>
              <w:rPr>
                <w:rFonts w:cs="Arial"/>
                <w:color w:val="000000"/>
                <w:sz w:val="18"/>
                <w:szCs w:val="18"/>
              </w:rPr>
            </w:pPr>
          </w:p>
        </w:tc>
      </w:tr>
      <w:tr w:rsidR="00710B0C" w:rsidRPr="001E2BC4" w:rsidTr="001E2BC4">
        <w:trPr>
          <w:trHeight w:val="170"/>
          <w:jc w:val="center"/>
        </w:trPr>
        <w:tc>
          <w:tcPr>
            <w:tcW w:w="2142" w:type="dxa"/>
            <w:shd w:val="clear" w:color="DCE6F1" w:fill="DCE6F1"/>
            <w:noWrap/>
            <w:vAlign w:val="center"/>
            <w:hideMark/>
          </w:tcPr>
          <w:p w:rsidR="00710B0C" w:rsidRPr="001E2BC4" w:rsidRDefault="00710B0C" w:rsidP="00710B0C">
            <w:pPr>
              <w:jc w:val="center"/>
              <w:rPr>
                <w:rFonts w:cs="Arial"/>
                <w:b/>
                <w:bCs/>
                <w:color w:val="000000"/>
                <w:sz w:val="18"/>
                <w:szCs w:val="18"/>
              </w:rPr>
            </w:pPr>
            <w:r w:rsidRPr="001E2BC4">
              <w:rPr>
                <w:rFonts w:cs="Arial"/>
                <w:b/>
                <w:bCs/>
                <w:color w:val="000000"/>
                <w:sz w:val="18"/>
                <w:szCs w:val="18"/>
              </w:rPr>
              <w:t>Районы города</w:t>
            </w:r>
          </w:p>
        </w:tc>
        <w:tc>
          <w:tcPr>
            <w:tcW w:w="850" w:type="dxa"/>
            <w:shd w:val="clear" w:color="DCE6F1" w:fill="DCE6F1"/>
            <w:noWrap/>
            <w:vAlign w:val="center"/>
            <w:hideMark/>
          </w:tcPr>
          <w:p w:rsidR="00710B0C" w:rsidRPr="001E2BC4" w:rsidRDefault="00710B0C" w:rsidP="00710B0C">
            <w:pPr>
              <w:jc w:val="center"/>
              <w:rPr>
                <w:rFonts w:cs="Arial"/>
                <w:b/>
                <w:bCs/>
                <w:color w:val="000000"/>
                <w:sz w:val="18"/>
                <w:szCs w:val="18"/>
              </w:rPr>
            </w:pPr>
            <w:r w:rsidRPr="001E2BC4">
              <w:rPr>
                <w:rFonts w:cs="Arial"/>
                <w:b/>
                <w:bCs/>
                <w:color w:val="000000"/>
                <w:sz w:val="18"/>
                <w:szCs w:val="18"/>
              </w:rPr>
              <w:t>Мин</w:t>
            </w:r>
          </w:p>
        </w:tc>
        <w:tc>
          <w:tcPr>
            <w:tcW w:w="1075" w:type="dxa"/>
            <w:shd w:val="clear" w:color="DCE6F1" w:fill="DCE6F1"/>
            <w:noWrap/>
            <w:vAlign w:val="center"/>
            <w:hideMark/>
          </w:tcPr>
          <w:p w:rsidR="00710B0C" w:rsidRPr="001E2BC4" w:rsidRDefault="00710B0C" w:rsidP="00710B0C">
            <w:pPr>
              <w:jc w:val="center"/>
              <w:rPr>
                <w:rFonts w:cs="Arial"/>
                <w:b/>
                <w:bCs/>
                <w:color w:val="000000"/>
                <w:sz w:val="18"/>
                <w:szCs w:val="18"/>
              </w:rPr>
            </w:pPr>
            <w:r w:rsidRPr="001E2BC4">
              <w:rPr>
                <w:rFonts w:cs="Arial"/>
                <w:b/>
                <w:bCs/>
                <w:color w:val="000000"/>
                <w:sz w:val="18"/>
                <w:szCs w:val="18"/>
              </w:rPr>
              <w:t>Средняя</w:t>
            </w:r>
          </w:p>
        </w:tc>
        <w:tc>
          <w:tcPr>
            <w:tcW w:w="1051" w:type="dxa"/>
            <w:shd w:val="clear" w:color="DCE6F1" w:fill="DCE6F1"/>
            <w:noWrap/>
            <w:vAlign w:val="center"/>
            <w:hideMark/>
          </w:tcPr>
          <w:p w:rsidR="00710B0C" w:rsidRPr="001E2BC4" w:rsidRDefault="00710B0C" w:rsidP="00710B0C">
            <w:pPr>
              <w:jc w:val="center"/>
              <w:rPr>
                <w:rFonts w:cs="Arial"/>
                <w:b/>
                <w:bCs/>
                <w:color w:val="000000"/>
                <w:sz w:val="18"/>
                <w:szCs w:val="18"/>
              </w:rPr>
            </w:pPr>
            <w:r w:rsidRPr="001E2BC4">
              <w:rPr>
                <w:rFonts w:cs="Arial"/>
                <w:b/>
                <w:bCs/>
                <w:color w:val="000000"/>
                <w:sz w:val="18"/>
                <w:szCs w:val="18"/>
              </w:rPr>
              <w:t>Макс</w:t>
            </w:r>
          </w:p>
        </w:tc>
        <w:tc>
          <w:tcPr>
            <w:tcW w:w="993" w:type="dxa"/>
            <w:shd w:val="clear" w:color="DCE6F1" w:fill="DCE6F1"/>
            <w:noWrap/>
            <w:vAlign w:val="center"/>
            <w:hideMark/>
          </w:tcPr>
          <w:p w:rsidR="00710B0C" w:rsidRPr="001E2BC4" w:rsidRDefault="00710B0C" w:rsidP="00710B0C">
            <w:pPr>
              <w:jc w:val="center"/>
              <w:rPr>
                <w:rFonts w:cs="Arial"/>
                <w:b/>
                <w:bCs/>
                <w:color w:val="000000"/>
                <w:sz w:val="18"/>
                <w:szCs w:val="18"/>
              </w:rPr>
            </w:pPr>
            <w:r w:rsidRPr="001E2BC4">
              <w:rPr>
                <w:rFonts w:cs="Arial"/>
                <w:b/>
                <w:bCs/>
                <w:color w:val="000000"/>
                <w:sz w:val="18"/>
                <w:szCs w:val="18"/>
              </w:rPr>
              <w:t>Штук</w:t>
            </w:r>
          </w:p>
        </w:tc>
        <w:tc>
          <w:tcPr>
            <w:tcW w:w="1562" w:type="dxa"/>
            <w:shd w:val="clear" w:color="DCE6F1" w:fill="DCE6F1"/>
            <w:noWrap/>
            <w:vAlign w:val="center"/>
            <w:hideMark/>
          </w:tcPr>
          <w:p w:rsidR="00710B0C" w:rsidRPr="001E2BC4" w:rsidRDefault="00710B0C" w:rsidP="00710B0C">
            <w:pPr>
              <w:jc w:val="center"/>
              <w:rPr>
                <w:rFonts w:cs="Arial"/>
                <w:b/>
                <w:bCs/>
                <w:color w:val="000000"/>
                <w:sz w:val="18"/>
                <w:szCs w:val="18"/>
              </w:rPr>
            </w:pPr>
            <w:r w:rsidRPr="001E2BC4">
              <w:rPr>
                <w:rFonts w:cs="Arial"/>
                <w:b/>
                <w:bCs/>
                <w:color w:val="000000"/>
                <w:sz w:val="18"/>
                <w:szCs w:val="18"/>
              </w:rPr>
              <w:t>Площадь, кв.м.</w:t>
            </w:r>
          </w:p>
        </w:tc>
        <w:tc>
          <w:tcPr>
            <w:tcW w:w="1560" w:type="dxa"/>
            <w:shd w:val="clear" w:color="DCE6F1" w:fill="DCE6F1"/>
            <w:vAlign w:val="center"/>
            <w:hideMark/>
          </w:tcPr>
          <w:p w:rsidR="00710B0C" w:rsidRPr="001E2BC4" w:rsidRDefault="00710B0C" w:rsidP="00710B0C">
            <w:pPr>
              <w:jc w:val="center"/>
              <w:rPr>
                <w:rFonts w:cs="Arial"/>
                <w:b/>
                <w:bCs/>
                <w:color w:val="000000"/>
                <w:sz w:val="18"/>
                <w:szCs w:val="18"/>
              </w:rPr>
            </w:pPr>
            <w:r w:rsidRPr="001E2BC4">
              <w:rPr>
                <w:rFonts w:cs="Arial"/>
                <w:b/>
                <w:bCs/>
                <w:color w:val="000000"/>
                <w:sz w:val="18"/>
                <w:szCs w:val="18"/>
              </w:rPr>
              <w:t xml:space="preserve">Объем предложения </w:t>
            </w:r>
            <w:r w:rsidRPr="001E2BC4">
              <w:rPr>
                <w:rFonts w:cs="Arial"/>
                <w:b/>
                <w:bCs/>
                <w:color w:val="000000"/>
                <w:sz w:val="18"/>
                <w:szCs w:val="18"/>
              </w:rPr>
              <w:br/>
              <w:t>руб.</w:t>
            </w:r>
          </w:p>
        </w:tc>
        <w:tc>
          <w:tcPr>
            <w:tcW w:w="1550" w:type="dxa"/>
            <w:shd w:val="clear" w:color="DCE6F1" w:fill="DCE6F1"/>
            <w:vAlign w:val="center"/>
            <w:hideMark/>
          </w:tcPr>
          <w:p w:rsidR="00710B0C" w:rsidRPr="001E2BC4" w:rsidRDefault="00710B0C" w:rsidP="00710B0C">
            <w:pPr>
              <w:jc w:val="center"/>
              <w:rPr>
                <w:rFonts w:cs="Arial"/>
                <w:b/>
                <w:bCs/>
                <w:color w:val="000000"/>
                <w:sz w:val="18"/>
                <w:szCs w:val="18"/>
              </w:rPr>
            </w:pPr>
            <w:r w:rsidRPr="001E2BC4">
              <w:rPr>
                <w:rFonts w:cs="Arial"/>
                <w:b/>
                <w:bCs/>
                <w:color w:val="000000"/>
                <w:sz w:val="18"/>
                <w:szCs w:val="18"/>
              </w:rPr>
              <w:t>Объем предложения %</w:t>
            </w:r>
          </w:p>
        </w:tc>
        <w:tc>
          <w:tcPr>
            <w:tcW w:w="1122" w:type="dxa"/>
            <w:shd w:val="clear" w:color="auto" w:fill="auto"/>
            <w:vAlign w:val="center"/>
            <w:hideMark/>
          </w:tcPr>
          <w:p w:rsidR="00710B0C" w:rsidRPr="001E2BC4" w:rsidRDefault="00710B0C" w:rsidP="00710B0C">
            <w:pPr>
              <w:jc w:val="center"/>
              <w:rPr>
                <w:rFonts w:cs="Arial"/>
                <w:b/>
                <w:bCs/>
                <w:color w:val="000000"/>
                <w:sz w:val="18"/>
                <w:szCs w:val="18"/>
              </w:rPr>
            </w:pPr>
            <w:r w:rsidRPr="001E2BC4">
              <w:rPr>
                <w:rFonts w:cs="Arial"/>
                <w:b/>
                <w:bCs/>
                <w:color w:val="000000"/>
                <w:sz w:val="18"/>
                <w:szCs w:val="18"/>
              </w:rPr>
              <w:t xml:space="preserve">% </w:t>
            </w:r>
            <w:r w:rsidRPr="001E2BC4">
              <w:rPr>
                <w:rStyle w:val="a6"/>
                <w:rFonts w:cs="Arial"/>
                <w:b/>
                <w:bCs/>
                <w:color w:val="000000"/>
                <w:sz w:val="18"/>
                <w:szCs w:val="18"/>
              </w:rPr>
              <w:footnoteReference w:id="2"/>
            </w:r>
          </w:p>
        </w:tc>
        <w:tc>
          <w:tcPr>
            <w:tcW w:w="1290" w:type="dxa"/>
            <w:shd w:val="clear" w:color="auto" w:fill="auto"/>
            <w:noWrap/>
            <w:vAlign w:val="center"/>
            <w:hideMark/>
          </w:tcPr>
          <w:p w:rsidR="00710B0C" w:rsidRPr="001E2BC4" w:rsidRDefault="00710B0C" w:rsidP="00710B0C">
            <w:pPr>
              <w:jc w:val="center"/>
              <w:rPr>
                <w:rFonts w:cs="Arial"/>
                <w:b/>
                <w:bCs/>
                <w:color w:val="000000"/>
                <w:sz w:val="18"/>
                <w:szCs w:val="18"/>
              </w:rPr>
            </w:pPr>
            <w:r w:rsidRPr="001E2BC4">
              <w:rPr>
                <w:rFonts w:cs="Arial"/>
                <w:b/>
                <w:bCs/>
                <w:color w:val="000000"/>
                <w:sz w:val="18"/>
                <w:szCs w:val="18"/>
              </w:rPr>
              <w:t>Средняя</w:t>
            </w:r>
          </w:p>
        </w:tc>
        <w:tc>
          <w:tcPr>
            <w:tcW w:w="836" w:type="dxa"/>
            <w:shd w:val="clear" w:color="auto" w:fill="auto"/>
            <w:noWrap/>
            <w:vAlign w:val="center"/>
            <w:hideMark/>
          </w:tcPr>
          <w:p w:rsidR="00710B0C" w:rsidRPr="001E2BC4" w:rsidRDefault="00710B0C" w:rsidP="00710B0C">
            <w:pPr>
              <w:jc w:val="center"/>
              <w:rPr>
                <w:rFonts w:cs="Arial"/>
                <w:b/>
                <w:bCs/>
                <w:color w:val="000000"/>
                <w:sz w:val="18"/>
                <w:szCs w:val="18"/>
              </w:rPr>
            </w:pPr>
            <w:r w:rsidRPr="001E2BC4">
              <w:rPr>
                <w:rFonts w:cs="Arial"/>
                <w:b/>
                <w:bCs/>
                <w:color w:val="000000"/>
                <w:sz w:val="18"/>
                <w:szCs w:val="18"/>
              </w:rPr>
              <w:t>% изм.</w:t>
            </w:r>
          </w:p>
        </w:tc>
      </w:tr>
      <w:tr w:rsidR="001E2BC4" w:rsidRPr="001E2BC4" w:rsidTr="001E2BC4">
        <w:trPr>
          <w:trHeight w:val="170"/>
          <w:jc w:val="center"/>
        </w:trPr>
        <w:tc>
          <w:tcPr>
            <w:tcW w:w="2142" w:type="dxa"/>
            <w:shd w:val="clear" w:color="auto" w:fill="auto"/>
            <w:noWrap/>
            <w:vAlign w:val="center"/>
            <w:hideMark/>
          </w:tcPr>
          <w:p w:rsidR="001E2BC4" w:rsidRPr="001E2BC4" w:rsidRDefault="001E2BC4" w:rsidP="00CB0103">
            <w:pPr>
              <w:rPr>
                <w:rFonts w:cs="Arial"/>
                <w:b/>
                <w:bCs/>
                <w:color w:val="000000"/>
                <w:sz w:val="18"/>
                <w:szCs w:val="18"/>
              </w:rPr>
            </w:pPr>
            <w:r w:rsidRPr="001E2BC4">
              <w:rPr>
                <w:rFonts w:cs="Arial"/>
                <w:b/>
                <w:bCs/>
                <w:color w:val="000000"/>
                <w:sz w:val="18"/>
                <w:szCs w:val="18"/>
              </w:rPr>
              <w:t>64, 71 микрорайоны</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14 118</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84 135</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128 125</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616</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35 426</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2 899 749 539</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7,36%</w:t>
            </w:r>
          </w:p>
        </w:tc>
        <w:tc>
          <w:tcPr>
            <w:tcW w:w="1122" w:type="dxa"/>
            <w:shd w:val="clear" w:color="000000" w:fill="FFC7CE"/>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-11,20%</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84 628</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-0,58%</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Баляева</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46 875</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90 812</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140 000</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508</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19 406</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1 678 152 756</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4,26%</w:t>
            </w:r>
          </w:p>
        </w:tc>
        <w:tc>
          <w:tcPr>
            <w:tcW w:w="1122" w:type="dxa"/>
            <w:shd w:val="clear" w:color="000000" w:fill="FFC7CE"/>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-4,15%</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91 375</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-0,62%</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БАМ</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36 429</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95 707</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128 571</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328</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15 242</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1 441 181 995</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3,66%</w:t>
            </w:r>
          </w:p>
        </w:tc>
        <w:tc>
          <w:tcPr>
            <w:tcW w:w="1122" w:type="dxa"/>
            <w:shd w:val="clear" w:color="000000" w:fill="C6EFCE"/>
            <w:noWrap/>
            <w:vAlign w:val="center"/>
            <w:hideMark/>
          </w:tcPr>
          <w:p w:rsidR="001E2BC4" w:rsidRPr="001E2BC4" w:rsidRDefault="001E2BC4">
            <w:pPr>
              <w:jc w:val="center"/>
              <w:rPr>
                <w:rFonts w:cs="Arial"/>
                <w:color w:val="006100"/>
                <w:sz w:val="18"/>
                <w:szCs w:val="18"/>
              </w:rPr>
            </w:pPr>
            <w:r w:rsidRPr="001E2BC4">
              <w:rPr>
                <w:rFonts w:cs="Arial"/>
                <w:color w:val="006100"/>
                <w:sz w:val="18"/>
                <w:szCs w:val="18"/>
              </w:rPr>
              <w:t>1,02%</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97 803</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-2,14%</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Борисенко</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31 343</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85 016</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123 684</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397</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18 305</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1 502 035 985</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3,81%</w:t>
            </w:r>
          </w:p>
        </w:tc>
        <w:tc>
          <w:tcPr>
            <w:tcW w:w="1122" w:type="dxa"/>
            <w:shd w:val="clear" w:color="000000" w:fill="FFC7CE"/>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-10,27%</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85 236</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-0,26%</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Весенняя</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47 368</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71 830</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87 879</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7</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296</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21 100 000</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0,05%</w:t>
            </w:r>
          </w:p>
        </w:tc>
        <w:tc>
          <w:tcPr>
            <w:tcW w:w="1122" w:type="dxa"/>
            <w:shd w:val="clear" w:color="000000" w:fill="C6EFCE"/>
            <w:noWrap/>
            <w:vAlign w:val="center"/>
            <w:hideMark/>
          </w:tcPr>
          <w:p w:rsidR="001E2BC4" w:rsidRPr="001E2BC4" w:rsidRDefault="001E2BC4">
            <w:pPr>
              <w:jc w:val="center"/>
              <w:rPr>
                <w:rFonts w:cs="Arial"/>
                <w:color w:val="006100"/>
                <w:sz w:val="18"/>
                <w:szCs w:val="18"/>
              </w:rPr>
            </w:pPr>
            <w:r w:rsidRPr="001E2BC4">
              <w:rPr>
                <w:rFonts w:cs="Arial"/>
                <w:color w:val="006100"/>
                <w:sz w:val="18"/>
                <w:szCs w:val="18"/>
              </w:rPr>
              <w:t>3,68%</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76 934</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-6,63%</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Вторая речка</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31 250</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98 228</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211 739</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783</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38 836</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3 707 041 384</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9,41%</w:t>
            </w:r>
          </w:p>
        </w:tc>
        <w:tc>
          <w:tcPr>
            <w:tcW w:w="1122" w:type="dxa"/>
            <w:shd w:val="clear" w:color="000000" w:fill="C6EFCE"/>
            <w:noWrap/>
            <w:vAlign w:val="center"/>
            <w:hideMark/>
          </w:tcPr>
          <w:p w:rsidR="001E2BC4" w:rsidRPr="001E2BC4" w:rsidRDefault="001E2BC4">
            <w:pPr>
              <w:jc w:val="center"/>
              <w:rPr>
                <w:rFonts w:cs="Arial"/>
                <w:color w:val="006100"/>
                <w:sz w:val="18"/>
                <w:szCs w:val="18"/>
              </w:rPr>
            </w:pPr>
            <w:r w:rsidRPr="001E2BC4">
              <w:rPr>
                <w:rFonts w:cs="Arial"/>
                <w:color w:val="006100"/>
                <w:sz w:val="18"/>
                <w:szCs w:val="18"/>
              </w:rPr>
              <w:t>3,68%</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98 436</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-0,21%</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Гайдамак</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45 918</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95 929</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189 655</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108</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5 599</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527 018 996</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1,34%</w:t>
            </w:r>
          </w:p>
        </w:tc>
        <w:tc>
          <w:tcPr>
            <w:tcW w:w="1122" w:type="dxa"/>
            <w:shd w:val="clear" w:color="000000" w:fill="FFC7CE"/>
            <w:noWrap/>
            <w:vAlign w:val="center"/>
            <w:hideMark/>
          </w:tcPr>
          <w:p w:rsidR="001E2BC4" w:rsidRPr="001E2BC4" w:rsidRDefault="001E2BC4">
            <w:pPr>
              <w:jc w:val="center"/>
              <w:rPr>
                <w:rFonts w:cs="Arial"/>
                <w:color w:val="006100"/>
                <w:sz w:val="18"/>
                <w:szCs w:val="18"/>
              </w:rPr>
            </w:pPr>
            <w:r w:rsidRPr="001E2BC4">
              <w:rPr>
                <w:rFonts w:cs="Arial"/>
                <w:color w:val="006100"/>
                <w:sz w:val="18"/>
                <w:szCs w:val="18"/>
              </w:rPr>
              <w:t>1,25%</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94 386</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1,63%</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Горностай</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64 286</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71 642</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90 000</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6</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234</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16 828 000</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0,04%</w:t>
            </w:r>
          </w:p>
        </w:tc>
        <w:tc>
          <w:tcPr>
            <w:tcW w:w="1122" w:type="dxa"/>
            <w:shd w:val="clear" w:color="000000" w:fill="FFC7CE"/>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-24,38%</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69 984</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2,37%</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Заря</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45 151</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86 109</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117 500</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134</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7 858</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636 853 231</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1,62%</w:t>
            </w:r>
          </w:p>
        </w:tc>
        <w:tc>
          <w:tcPr>
            <w:tcW w:w="1122" w:type="dxa"/>
            <w:shd w:val="clear" w:color="000000" w:fill="FFC7CE"/>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-9,12%</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91 599</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-5,99%</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Луговая</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12 500</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88 210</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184 932</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234</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12 318</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1 065 597 005</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2,70%</w:t>
            </w:r>
          </w:p>
        </w:tc>
        <w:tc>
          <w:tcPr>
            <w:tcW w:w="1122" w:type="dxa"/>
            <w:shd w:val="clear" w:color="000000" w:fill="FFC7CE"/>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-6,90%</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87 068</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1,31%</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Некрасовская</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47 222</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111 183</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222 222</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286</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12 533</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1 399 383 224</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3,55%</w:t>
            </w:r>
          </w:p>
        </w:tc>
        <w:tc>
          <w:tcPr>
            <w:tcW w:w="1122" w:type="dxa"/>
            <w:shd w:val="clear" w:color="000000" w:fill="C6EFCE"/>
            <w:noWrap/>
            <w:vAlign w:val="center"/>
            <w:hideMark/>
          </w:tcPr>
          <w:p w:rsidR="001E2BC4" w:rsidRPr="001E2BC4" w:rsidRDefault="001E2BC4">
            <w:pPr>
              <w:jc w:val="center"/>
              <w:rPr>
                <w:rFonts w:cs="Arial"/>
                <w:color w:val="006100"/>
                <w:sz w:val="18"/>
                <w:szCs w:val="18"/>
              </w:rPr>
            </w:pPr>
            <w:r w:rsidRPr="001E2BC4">
              <w:rPr>
                <w:rFonts w:cs="Arial"/>
                <w:color w:val="006100"/>
                <w:sz w:val="18"/>
                <w:szCs w:val="18"/>
              </w:rPr>
              <w:t>17,35%</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110 004</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1,07%</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о. Попова</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16 923</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28 894</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36 667</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4</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188</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5 270 000</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0,01%</w:t>
            </w:r>
          </w:p>
        </w:tc>
        <w:tc>
          <w:tcPr>
            <w:tcW w:w="1122" w:type="dxa"/>
            <w:shd w:val="clear" w:color="000000" w:fill="FFC7CE"/>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-69,50%</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29 402</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-1,73%</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о. Русский</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25 532</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61 410</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100 806</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51</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2 705</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166 638 998</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0,42%</w:t>
            </w:r>
          </w:p>
        </w:tc>
        <w:tc>
          <w:tcPr>
            <w:tcW w:w="1122" w:type="dxa"/>
            <w:shd w:val="clear" w:color="000000" w:fill="FFC7CE"/>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-35,18%</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64 491</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-4,78%</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Океанская</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29 070</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84 903</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145 872</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134</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8 063</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683 851 897</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1,74%</w:t>
            </w:r>
          </w:p>
        </w:tc>
        <w:tc>
          <w:tcPr>
            <w:tcW w:w="1122" w:type="dxa"/>
            <w:shd w:val="clear" w:color="000000" w:fill="FFC7CE"/>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-10,39%</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86 729</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-2,11%</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Патрокл</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60 714</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86 475</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130 000</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51</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2 952</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252 845 430</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0,64%</w:t>
            </w:r>
          </w:p>
        </w:tc>
        <w:tc>
          <w:tcPr>
            <w:tcW w:w="1122" w:type="dxa"/>
            <w:shd w:val="clear" w:color="000000" w:fill="FFC7CE"/>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-8,73%</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86 423</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0,06%</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Первая речка</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45 133</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115 387</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213 300</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364</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19 689</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2 320 898 947</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5,89%</w:t>
            </w:r>
          </w:p>
        </w:tc>
        <w:tc>
          <w:tcPr>
            <w:tcW w:w="1122" w:type="dxa"/>
            <w:shd w:val="clear" w:color="000000" w:fill="C6EFCE"/>
            <w:noWrap/>
            <w:vAlign w:val="center"/>
            <w:hideMark/>
          </w:tcPr>
          <w:p w:rsidR="001E2BC4" w:rsidRPr="001E2BC4" w:rsidRDefault="001E2BC4">
            <w:pPr>
              <w:jc w:val="center"/>
              <w:rPr>
                <w:rFonts w:cs="Arial"/>
                <w:color w:val="006100"/>
                <w:sz w:val="18"/>
                <w:szCs w:val="18"/>
              </w:rPr>
            </w:pPr>
            <w:r w:rsidRPr="001E2BC4">
              <w:rPr>
                <w:rFonts w:cs="Arial"/>
                <w:color w:val="006100"/>
                <w:sz w:val="18"/>
                <w:szCs w:val="18"/>
              </w:rPr>
              <w:t>21,79%</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115 997</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-0,53%</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Пригород</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14 925</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75 438</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104 762</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43</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2 077</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152 600 001</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0,39%</w:t>
            </w:r>
          </w:p>
        </w:tc>
        <w:tc>
          <w:tcPr>
            <w:tcW w:w="1122" w:type="dxa"/>
            <w:shd w:val="clear" w:color="000000" w:fill="FFC7CE"/>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-20,38%</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76 948</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-1,96%</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Садгород</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47 674</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78 615</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142 667</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73</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4 661</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370 314 399</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0,94%</w:t>
            </w:r>
          </w:p>
        </w:tc>
        <w:tc>
          <w:tcPr>
            <w:tcW w:w="1122" w:type="dxa"/>
            <w:shd w:val="clear" w:color="000000" w:fill="FFC7CE"/>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-17,02%</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77 574</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1,34%</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Седанка</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37 879</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92 842</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140 550</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74</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5 077</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467 302 723</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1,19%</w:t>
            </w:r>
          </w:p>
        </w:tc>
        <w:tc>
          <w:tcPr>
            <w:tcW w:w="1122" w:type="dxa"/>
            <w:shd w:val="clear" w:color="000000" w:fill="C6EFCE"/>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-2,01%</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96 800</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-4,09%</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Снеговая</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19 178</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79 750</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118 182</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63</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2 262</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172 090 000</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0,44%</w:t>
            </w:r>
          </w:p>
        </w:tc>
        <w:tc>
          <w:tcPr>
            <w:tcW w:w="1122" w:type="dxa"/>
            <w:shd w:val="clear" w:color="000000" w:fill="FFC7CE"/>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-15,83%</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77 083</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3,46%</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Снеговая падь</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50 926</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89 197</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137 736</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185</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11 772</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1 031 456 999</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2,62%</w:t>
            </w:r>
          </w:p>
        </w:tc>
        <w:tc>
          <w:tcPr>
            <w:tcW w:w="1122" w:type="dxa"/>
            <w:shd w:val="clear" w:color="000000" w:fill="FFC7CE"/>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-5,86%</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89 416</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-0,25%</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Столетие</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58 663</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99 720</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169 231</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585</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25 891</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2 523 221 936</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6,40%</w:t>
            </w:r>
          </w:p>
        </w:tc>
        <w:tc>
          <w:tcPr>
            <w:tcW w:w="1122" w:type="dxa"/>
            <w:shd w:val="clear" w:color="000000" w:fill="C6EFCE"/>
            <w:noWrap/>
            <w:vAlign w:val="center"/>
            <w:hideMark/>
          </w:tcPr>
          <w:p w:rsidR="001E2BC4" w:rsidRPr="001E2BC4" w:rsidRDefault="001E2BC4">
            <w:pPr>
              <w:jc w:val="center"/>
              <w:rPr>
                <w:rFonts w:cs="Arial"/>
                <w:color w:val="006100"/>
                <w:sz w:val="18"/>
                <w:szCs w:val="18"/>
              </w:rPr>
            </w:pPr>
            <w:r w:rsidRPr="001E2BC4">
              <w:rPr>
                <w:rFonts w:cs="Arial"/>
                <w:color w:val="006100"/>
                <w:sz w:val="18"/>
                <w:szCs w:val="18"/>
              </w:rPr>
              <w:t>5,25%</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99 434</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0,29%</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Тихая</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9 333</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86 179</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156 250</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354</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14 586</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1 201 467 228</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3,05%</w:t>
            </w:r>
          </w:p>
        </w:tc>
        <w:tc>
          <w:tcPr>
            <w:tcW w:w="1122" w:type="dxa"/>
            <w:shd w:val="clear" w:color="000000" w:fill="FFC7CE"/>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-9,04%</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85 294</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1,04%</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Толстого (Буссе)</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60 714</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100 959</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155 800</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121</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7 167</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705 451 997</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1,79%</w:t>
            </w:r>
          </w:p>
        </w:tc>
        <w:tc>
          <w:tcPr>
            <w:tcW w:w="1122" w:type="dxa"/>
            <w:shd w:val="clear" w:color="000000" w:fill="C6EFCE"/>
            <w:noWrap/>
            <w:vAlign w:val="center"/>
            <w:hideMark/>
          </w:tcPr>
          <w:p w:rsidR="001E2BC4" w:rsidRPr="001E2BC4" w:rsidRDefault="001E2BC4">
            <w:pPr>
              <w:jc w:val="center"/>
              <w:rPr>
                <w:rFonts w:cs="Arial"/>
                <w:color w:val="006100"/>
                <w:sz w:val="18"/>
                <w:szCs w:val="18"/>
              </w:rPr>
            </w:pPr>
            <w:r w:rsidRPr="001E2BC4">
              <w:rPr>
                <w:rFonts w:cs="Arial"/>
                <w:color w:val="006100"/>
                <w:sz w:val="18"/>
                <w:szCs w:val="18"/>
              </w:rPr>
              <w:t>6,56%</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101 588</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-0,62%</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Третья рабочая</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62 742</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100 205</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173 684</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429</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21 294</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2 134 086 426</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5,41%</w:t>
            </w:r>
          </w:p>
        </w:tc>
        <w:tc>
          <w:tcPr>
            <w:tcW w:w="1122" w:type="dxa"/>
            <w:shd w:val="clear" w:color="000000" w:fill="C6EFCE"/>
            <w:noWrap/>
            <w:vAlign w:val="center"/>
            <w:hideMark/>
          </w:tcPr>
          <w:p w:rsidR="001E2BC4" w:rsidRPr="001E2BC4" w:rsidRDefault="001E2BC4">
            <w:pPr>
              <w:jc w:val="center"/>
              <w:rPr>
                <w:rFonts w:cs="Arial"/>
                <w:color w:val="006100"/>
                <w:sz w:val="18"/>
                <w:szCs w:val="18"/>
              </w:rPr>
            </w:pPr>
            <w:r w:rsidRPr="001E2BC4">
              <w:rPr>
                <w:rFonts w:cs="Arial"/>
                <w:color w:val="006100"/>
                <w:sz w:val="18"/>
                <w:szCs w:val="18"/>
              </w:rPr>
              <w:t>5,76%</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98 907</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1,31%</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Трудовая</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22 414</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86 106</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125 641</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155</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7 213</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607 450 999</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1,54%</w:t>
            </w:r>
          </w:p>
        </w:tc>
        <w:tc>
          <w:tcPr>
            <w:tcW w:w="1122" w:type="dxa"/>
            <w:shd w:val="clear" w:color="000000" w:fill="FFC7CE"/>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-9,12%</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85 697</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0,48%</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Трудовое</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12 121</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77 241</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115 217</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201</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9 011</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674 267 911</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1,71%</w:t>
            </w:r>
          </w:p>
        </w:tc>
        <w:tc>
          <w:tcPr>
            <w:tcW w:w="1122" w:type="dxa"/>
            <w:shd w:val="clear" w:color="000000" w:fill="FFC7CE"/>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-18,47%</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80 129</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-3,60%</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Угольная</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58 511</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81 547</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97 059</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13</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607</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49 000 000</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0,12%</w:t>
            </w:r>
          </w:p>
        </w:tc>
        <w:tc>
          <w:tcPr>
            <w:tcW w:w="1122" w:type="dxa"/>
            <w:shd w:val="clear" w:color="000000" w:fill="FFC7CE"/>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-13,93%</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79 857</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2,12%</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Фадеева</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25 000</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81 270</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114 286</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68</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2 476</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191 146 999</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0,49%</w:t>
            </w:r>
          </w:p>
        </w:tc>
        <w:tc>
          <w:tcPr>
            <w:tcW w:w="1122" w:type="dxa"/>
            <w:shd w:val="clear" w:color="000000" w:fill="FFC7CE"/>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-14,22%</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84 238</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-3,52%</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Центр</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46 667</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116 015</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360 000</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463</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33 348</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4 043 343 471</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10,26%</w:t>
            </w:r>
          </w:p>
        </w:tc>
        <w:tc>
          <w:tcPr>
            <w:tcW w:w="1122" w:type="dxa"/>
            <w:shd w:val="clear" w:color="000000" w:fill="C6EFCE"/>
            <w:noWrap/>
            <w:vAlign w:val="center"/>
            <w:hideMark/>
          </w:tcPr>
          <w:p w:rsidR="001E2BC4" w:rsidRPr="001E2BC4" w:rsidRDefault="001E2BC4">
            <w:pPr>
              <w:jc w:val="center"/>
              <w:rPr>
                <w:rFonts w:cs="Arial"/>
                <w:color w:val="006100"/>
                <w:sz w:val="18"/>
                <w:szCs w:val="18"/>
              </w:rPr>
            </w:pPr>
            <w:r w:rsidRPr="001E2BC4">
              <w:rPr>
                <w:rFonts w:cs="Arial"/>
                <w:color w:val="006100"/>
                <w:sz w:val="18"/>
                <w:szCs w:val="18"/>
              </w:rPr>
              <w:t>22,45%</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115 106</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0,79%</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Чуркин</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38 929</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89 300</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162 500</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949</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41 206</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3 548 338 701</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9,00%</w:t>
            </w:r>
          </w:p>
        </w:tc>
        <w:tc>
          <w:tcPr>
            <w:tcW w:w="1122" w:type="dxa"/>
            <w:shd w:val="clear" w:color="000000" w:fill="FFC7CE"/>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-5,75%</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89 351</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-0,06%</w:t>
            </w:r>
          </w:p>
        </w:tc>
      </w:tr>
      <w:tr w:rsidR="001E2BC4" w:rsidRPr="001E2BC4" w:rsidTr="001E2BC4">
        <w:trPr>
          <w:trHeight w:val="170"/>
          <w:jc w:val="center"/>
        </w:trPr>
        <w:tc>
          <w:tcPr>
            <w:tcW w:w="2142" w:type="dxa"/>
            <w:shd w:val="clear" w:color="auto" w:fill="auto"/>
            <w:noWrap/>
            <w:vAlign w:val="bottom"/>
            <w:hideMark/>
          </w:tcPr>
          <w:p w:rsidR="001E2BC4" w:rsidRPr="001E2BC4" w:rsidRDefault="001E2BC4" w:rsidP="00CB0103">
            <w:pPr>
              <w:ind w:firstLineChars="100" w:firstLine="180"/>
              <w:rPr>
                <w:rFonts w:cs="Arial"/>
                <w:b/>
                <w:bCs/>
                <w:color w:val="000000"/>
                <w:sz w:val="18"/>
                <w:szCs w:val="18"/>
              </w:rPr>
            </w:pPr>
            <w:r w:rsidRPr="001E2BC4">
              <w:rPr>
                <w:rFonts w:cs="Arial"/>
                <w:b/>
                <w:bCs/>
                <w:color w:val="000000"/>
                <w:sz w:val="18"/>
                <w:szCs w:val="18"/>
              </w:rPr>
              <w:t>Эгершельд</w:t>
            </w:r>
          </w:p>
        </w:tc>
        <w:tc>
          <w:tcPr>
            <w:tcW w:w="8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41 667</w:t>
            </w:r>
          </w:p>
        </w:tc>
        <w:tc>
          <w:tcPr>
            <w:tcW w:w="1075" w:type="dxa"/>
            <w:shd w:val="clear" w:color="000000" w:fill="D8E4BC"/>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107 504</w:t>
            </w:r>
          </w:p>
        </w:tc>
        <w:tc>
          <w:tcPr>
            <w:tcW w:w="1051"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357 143</w:t>
            </w:r>
          </w:p>
        </w:tc>
        <w:tc>
          <w:tcPr>
            <w:tcW w:w="993"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479</w:t>
            </w:r>
          </w:p>
        </w:tc>
        <w:tc>
          <w:tcPr>
            <w:tcW w:w="1562"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28 106</w:t>
            </w:r>
          </w:p>
        </w:tc>
        <w:tc>
          <w:tcPr>
            <w:tcW w:w="156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3 214 867 405</w:t>
            </w:r>
          </w:p>
        </w:tc>
        <w:tc>
          <w:tcPr>
            <w:tcW w:w="1550" w:type="dxa"/>
            <w:shd w:val="clear" w:color="auto" w:fill="auto"/>
            <w:noWrap/>
            <w:vAlign w:val="center"/>
            <w:hideMark/>
          </w:tcPr>
          <w:p w:rsidR="001E2BC4" w:rsidRPr="001E2BC4" w:rsidRDefault="001E2BC4">
            <w:pPr>
              <w:jc w:val="center"/>
              <w:rPr>
                <w:rFonts w:cs="Arial"/>
                <w:color w:val="000000"/>
                <w:sz w:val="18"/>
                <w:szCs w:val="18"/>
              </w:rPr>
            </w:pPr>
            <w:r w:rsidRPr="001E2BC4">
              <w:rPr>
                <w:rFonts w:cs="Arial"/>
                <w:color w:val="000000"/>
                <w:sz w:val="18"/>
                <w:szCs w:val="18"/>
              </w:rPr>
              <w:t>8,16%</w:t>
            </w:r>
          </w:p>
        </w:tc>
        <w:tc>
          <w:tcPr>
            <w:tcW w:w="1122" w:type="dxa"/>
            <w:shd w:val="clear" w:color="000000" w:fill="C6EFCE"/>
            <w:noWrap/>
            <w:vAlign w:val="center"/>
            <w:hideMark/>
          </w:tcPr>
          <w:p w:rsidR="001E2BC4" w:rsidRPr="001E2BC4" w:rsidRDefault="001E2BC4">
            <w:pPr>
              <w:jc w:val="center"/>
              <w:rPr>
                <w:rFonts w:cs="Arial"/>
                <w:color w:val="006100"/>
                <w:sz w:val="18"/>
                <w:szCs w:val="18"/>
              </w:rPr>
            </w:pPr>
            <w:r w:rsidRPr="001E2BC4">
              <w:rPr>
                <w:rFonts w:cs="Arial"/>
                <w:color w:val="006100"/>
                <w:sz w:val="18"/>
                <w:szCs w:val="18"/>
              </w:rPr>
              <w:t>13,47%</w:t>
            </w:r>
          </w:p>
        </w:tc>
        <w:tc>
          <w:tcPr>
            <w:tcW w:w="1290" w:type="dxa"/>
            <w:shd w:val="clear" w:color="auto" w:fill="auto"/>
            <w:noWrap/>
            <w:vAlign w:val="center"/>
            <w:hideMark/>
          </w:tcPr>
          <w:p w:rsidR="001E2BC4" w:rsidRPr="001E2BC4" w:rsidRDefault="001E2BC4">
            <w:pPr>
              <w:jc w:val="center"/>
              <w:rPr>
                <w:rFonts w:cs="Arial"/>
                <w:b/>
                <w:bCs/>
                <w:color w:val="000000"/>
                <w:sz w:val="18"/>
                <w:szCs w:val="18"/>
              </w:rPr>
            </w:pPr>
            <w:r w:rsidRPr="001E2BC4">
              <w:rPr>
                <w:rFonts w:cs="Arial"/>
                <w:b/>
                <w:bCs/>
                <w:color w:val="000000"/>
                <w:sz w:val="18"/>
                <w:szCs w:val="18"/>
              </w:rPr>
              <w:t>108 579</w:t>
            </w:r>
          </w:p>
        </w:tc>
        <w:tc>
          <w:tcPr>
            <w:tcW w:w="836" w:type="dxa"/>
            <w:shd w:val="clear" w:color="auto" w:fill="auto"/>
            <w:noWrap/>
            <w:vAlign w:val="bottom"/>
            <w:hideMark/>
          </w:tcPr>
          <w:p w:rsidR="001E2BC4" w:rsidRPr="001E2BC4" w:rsidRDefault="001E2BC4">
            <w:pPr>
              <w:jc w:val="right"/>
              <w:rPr>
                <w:rFonts w:cs="Arial"/>
                <w:color w:val="000000"/>
                <w:sz w:val="18"/>
                <w:szCs w:val="18"/>
              </w:rPr>
            </w:pPr>
            <w:r w:rsidRPr="001E2BC4">
              <w:rPr>
                <w:rFonts w:cs="Arial"/>
                <w:color w:val="000000"/>
                <w:sz w:val="18"/>
                <w:szCs w:val="18"/>
              </w:rPr>
              <w:t>-0,99%</w:t>
            </w:r>
          </w:p>
        </w:tc>
      </w:tr>
    </w:tbl>
    <w:p w:rsidR="00710B0C" w:rsidRDefault="00710B0C" w:rsidP="00DE106E">
      <w:r>
        <w:br w:type="page"/>
      </w:r>
    </w:p>
    <w:p w:rsidR="00CB4BB1" w:rsidRPr="008A782A" w:rsidRDefault="004215BB" w:rsidP="00CB4BB1">
      <w:pPr>
        <w:pStyle w:val="2"/>
        <w:rPr>
          <w:rFonts w:ascii="Arial" w:hAnsi="Arial" w:cs="Arial"/>
          <w:sz w:val="20"/>
          <w:szCs w:val="20"/>
        </w:rPr>
      </w:pPr>
      <w:bookmarkStart w:id="13" w:name="_Toc452808686"/>
      <w:r>
        <w:rPr>
          <w:rFonts w:ascii="Arial" w:hAnsi="Arial" w:cs="Arial"/>
          <w:sz w:val="20"/>
          <w:szCs w:val="20"/>
        </w:rPr>
        <w:lastRenderedPageBreak/>
        <w:t>Таблица 8</w:t>
      </w:r>
      <w:r w:rsidR="00CB4BB1">
        <w:rPr>
          <w:rFonts w:ascii="Arial" w:hAnsi="Arial" w:cs="Arial"/>
          <w:sz w:val="20"/>
          <w:szCs w:val="20"/>
        </w:rPr>
        <w:t xml:space="preserve">. </w:t>
      </w:r>
      <w:r w:rsidR="00CB4BB1" w:rsidRPr="008A782A">
        <w:rPr>
          <w:rFonts w:ascii="Arial" w:hAnsi="Arial" w:cs="Arial"/>
          <w:sz w:val="20"/>
          <w:szCs w:val="20"/>
        </w:rPr>
        <w:t xml:space="preserve">Средняя </w:t>
      </w:r>
      <w:r>
        <w:rPr>
          <w:rFonts w:ascii="Arial" w:hAnsi="Arial" w:cs="Arial"/>
          <w:sz w:val="20"/>
          <w:szCs w:val="20"/>
        </w:rPr>
        <w:t xml:space="preserve">удельная </w:t>
      </w:r>
      <w:r w:rsidR="00CB4BB1" w:rsidRPr="008A782A">
        <w:rPr>
          <w:rFonts w:ascii="Arial" w:hAnsi="Arial" w:cs="Arial"/>
          <w:sz w:val="20"/>
          <w:szCs w:val="20"/>
        </w:rPr>
        <w:t xml:space="preserve">цена предложения 1 кв. м. </w:t>
      </w:r>
      <w:r w:rsidR="00CB4BB1">
        <w:rPr>
          <w:rFonts w:ascii="Arial" w:hAnsi="Arial" w:cs="Arial"/>
          <w:sz w:val="20"/>
          <w:szCs w:val="20"/>
        </w:rPr>
        <w:t xml:space="preserve">в новостройках (первичный рынок) </w:t>
      </w:r>
      <w:r w:rsidR="00CB4BB1" w:rsidRPr="008A782A">
        <w:rPr>
          <w:rFonts w:ascii="Arial" w:hAnsi="Arial" w:cs="Arial"/>
          <w:sz w:val="20"/>
          <w:szCs w:val="20"/>
        </w:rPr>
        <w:t>по районам г. Владивостока</w:t>
      </w:r>
      <w:bookmarkEnd w:id="13"/>
    </w:p>
    <w:tbl>
      <w:tblPr>
        <w:tblW w:w="7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176"/>
        <w:gridCol w:w="1075"/>
        <w:gridCol w:w="1051"/>
        <w:gridCol w:w="1075"/>
        <w:gridCol w:w="960"/>
      </w:tblGrid>
      <w:tr w:rsidR="003544D2" w:rsidRPr="003544D2" w:rsidTr="003544D2">
        <w:trPr>
          <w:trHeight w:val="170"/>
          <w:jc w:val="center"/>
        </w:trPr>
        <w:tc>
          <w:tcPr>
            <w:tcW w:w="2100" w:type="dxa"/>
            <w:shd w:val="clear" w:color="auto" w:fill="auto"/>
            <w:noWrap/>
            <w:vAlign w:val="bottom"/>
            <w:hideMark/>
          </w:tcPr>
          <w:p w:rsidR="003544D2" w:rsidRPr="003544D2" w:rsidRDefault="003544D2" w:rsidP="003544D2">
            <w:pPr>
              <w:rPr>
                <w:rFonts w:cs="Arial"/>
                <w:color w:val="000000"/>
                <w:sz w:val="20"/>
              </w:rPr>
            </w:pPr>
            <w:bookmarkStart w:id="14" w:name="_Toc452808687"/>
          </w:p>
        </w:tc>
        <w:tc>
          <w:tcPr>
            <w:tcW w:w="1176" w:type="dxa"/>
            <w:shd w:val="clear" w:color="auto" w:fill="auto"/>
            <w:noWrap/>
            <w:vAlign w:val="bottom"/>
            <w:hideMark/>
          </w:tcPr>
          <w:p w:rsidR="003544D2" w:rsidRPr="003544D2" w:rsidRDefault="003544D2" w:rsidP="003544D2">
            <w:pPr>
              <w:rPr>
                <w:rFonts w:cs="Arial"/>
                <w:color w:val="000000"/>
                <w:sz w:val="20"/>
              </w:rPr>
            </w:pPr>
          </w:p>
        </w:tc>
        <w:tc>
          <w:tcPr>
            <w:tcW w:w="1075" w:type="dxa"/>
            <w:shd w:val="clear" w:color="000000" w:fill="D8E4BC"/>
            <w:noWrap/>
            <w:vAlign w:val="bottom"/>
            <w:hideMark/>
          </w:tcPr>
          <w:p w:rsidR="003544D2" w:rsidRPr="003544D2" w:rsidRDefault="00800B47" w:rsidP="003544D2">
            <w:pPr>
              <w:jc w:val="right"/>
              <w:rPr>
                <w:rFonts w:cs="Arial"/>
                <w:b/>
                <w:bCs/>
                <w:color w:val="000000"/>
                <w:sz w:val="20"/>
              </w:rPr>
            </w:pPr>
            <w:r>
              <w:rPr>
                <w:rFonts w:cs="Arial"/>
                <w:b/>
                <w:bCs/>
                <w:color w:val="000000"/>
                <w:sz w:val="20"/>
              </w:rPr>
              <w:t>авг</w:t>
            </w:r>
            <w:r w:rsidR="003544D2" w:rsidRPr="003544D2">
              <w:rPr>
                <w:rFonts w:cs="Arial"/>
                <w:b/>
                <w:bCs/>
                <w:color w:val="000000"/>
                <w:sz w:val="20"/>
              </w:rPr>
              <w:t>.16</w:t>
            </w:r>
          </w:p>
        </w:tc>
        <w:tc>
          <w:tcPr>
            <w:tcW w:w="1051" w:type="dxa"/>
            <w:shd w:val="clear" w:color="auto" w:fill="auto"/>
            <w:noWrap/>
            <w:vAlign w:val="bottom"/>
            <w:hideMark/>
          </w:tcPr>
          <w:p w:rsidR="003544D2" w:rsidRPr="003544D2" w:rsidRDefault="003544D2" w:rsidP="003544D2">
            <w:pPr>
              <w:rPr>
                <w:rFonts w:cs="Arial"/>
                <w:color w:val="000000"/>
                <w:sz w:val="20"/>
              </w:rPr>
            </w:pPr>
          </w:p>
        </w:tc>
        <w:tc>
          <w:tcPr>
            <w:tcW w:w="1075" w:type="dxa"/>
            <w:shd w:val="clear" w:color="000000" w:fill="D8E4BC"/>
            <w:noWrap/>
            <w:vAlign w:val="bottom"/>
            <w:hideMark/>
          </w:tcPr>
          <w:p w:rsidR="003544D2" w:rsidRPr="003544D2" w:rsidRDefault="00800B47" w:rsidP="003544D2">
            <w:pPr>
              <w:jc w:val="right"/>
              <w:rPr>
                <w:rFonts w:cs="Arial"/>
                <w:b/>
                <w:bCs/>
                <w:color w:val="000000"/>
                <w:sz w:val="20"/>
              </w:rPr>
            </w:pPr>
            <w:r>
              <w:rPr>
                <w:rFonts w:cs="Arial"/>
                <w:b/>
                <w:bCs/>
                <w:color w:val="000000"/>
                <w:sz w:val="20"/>
              </w:rPr>
              <w:t>июл</w:t>
            </w:r>
            <w:r w:rsidR="003544D2" w:rsidRPr="003544D2">
              <w:rPr>
                <w:rFonts w:cs="Arial"/>
                <w:b/>
                <w:bCs/>
                <w:color w:val="000000"/>
                <w:sz w:val="20"/>
              </w:rPr>
              <w:t>.16</w:t>
            </w:r>
          </w:p>
        </w:tc>
        <w:tc>
          <w:tcPr>
            <w:tcW w:w="960" w:type="dxa"/>
            <w:shd w:val="clear" w:color="auto" w:fill="auto"/>
            <w:noWrap/>
            <w:vAlign w:val="bottom"/>
            <w:hideMark/>
          </w:tcPr>
          <w:p w:rsidR="003544D2" w:rsidRPr="003544D2" w:rsidRDefault="003544D2" w:rsidP="003544D2">
            <w:pPr>
              <w:rPr>
                <w:rFonts w:cs="Arial"/>
                <w:color w:val="000000"/>
                <w:sz w:val="20"/>
              </w:rPr>
            </w:pPr>
          </w:p>
        </w:tc>
      </w:tr>
      <w:tr w:rsidR="003544D2" w:rsidRPr="003544D2" w:rsidTr="003544D2">
        <w:trPr>
          <w:trHeight w:val="170"/>
          <w:jc w:val="center"/>
        </w:trPr>
        <w:tc>
          <w:tcPr>
            <w:tcW w:w="2100" w:type="dxa"/>
            <w:shd w:val="clear" w:color="DCE6F1" w:fill="DCE6F1"/>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Район</w:t>
            </w:r>
          </w:p>
        </w:tc>
        <w:tc>
          <w:tcPr>
            <w:tcW w:w="1176" w:type="dxa"/>
            <w:shd w:val="clear" w:color="DCE6F1" w:fill="DCE6F1"/>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Мин</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Средняя</w:t>
            </w:r>
          </w:p>
        </w:tc>
        <w:tc>
          <w:tcPr>
            <w:tcW w:w="1051" w:type="dxa"/>
            <w:shd w:val="clear" w:color="DCE6F1" w:fill="DCE6F1"/>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Макс</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Средняя</w:t>
            </w:r>
          </w:p>
        </w:tc>
        <w:tc>
          <w:tcPr>
            <w:tcW w:w="960"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 изм</w:t>
            </w:r>
            <w:r>
              <w:rPr>
                <w:rFonts w:cs="Arial"/>
                <w:color w:val="000000"/>
                <w:sz w:val="20"/>
              </w:rPr>
              <w:t>.</w:t>
            </w:r>
          </w:p>
        </w:tc>
      </w:tr>
      <w:tr w:rsidR="001E2BC4" w:rsidRPr="003544D2" w:rsidTr="001E2BC4">
        <w:trPr>
          <w:trHeight w:val="170"/>
          <w:jc w:val="center"/>
        </w:trPr>
        <w:tc>
          <w:tcPr>
            <w:tcW w:w="2100" w:type="dxa"/>
            <w:shd w:val="clear" w:color="auto" w:fill="auto"/>
            <w:noWrap/>
            <w:vAlign w:val="center"/>
            <w:hideMark/>
          </w:tcPr>
          <w:p w:rsidR="001E2BC4" w:rsidRDefault="001E2BC4">
            <w:pPr>
              <w:rPr>
                <w:rFonts w:cs="Arial"/>
                <w:b/>
                <w:bCs/>
                <w:color w:val="000000"/>
                <w:sz w:val="20"/>
              </w:rPr>
            </w:pPr>
            <w:r>
              <w:rPr>
                <w:rFonts w:cs="Arial"/>
                <w:b/>
                <w:bCs/>
                <w:color w:val="000000"/>
                <w:sz w:val="20"/>
              </w:rPr>
              <w:t>64, 71 микрорайоны</w:t>
            </w:r>
          </w:p>
        </w:tc>
        <w:tc>
          <w:tcPr>
            <w:tcW w:w="1176"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55 238</w:t>
            </w:r>
          </w:p>
        </w:tc>
        <w:tc>
          <w:tcPr>
            <w:tcW w:w="1075" w:type="dxa"/>
            <w:shd w:val="clear" w:color="000000" w:fill="D8E4BC"/>
            <w:noWrap/>
            <w:vAlign w:val="center"/>
            <w:hideMark/>
          </w:tcPr>
          <w:p w:rsidR="001E2BC4" w:rsidRDefault="001E2BC4" w:rsidP="001E2BC4">
            <w:pPr>
              <w:jc w:val="center"/>
              <w:rPr>
                <w:rFonts w:cs="Arial"/>
                <w:b/>
                <w:bCs/>
                <w:color w:val="000000"/>
                <w:sz w:val="20"/>
              </w:rPr>
            </w:pPr>
            <w:r>
              <w:rPr>
                <w:rFonts w:cs="Arial"/>
                <w:b/>
                <w:bCs/>
                <w:color w:val="000000"/>
                <w:sz w:val="20"/>
              </w:rPr>
              <w:t>67 839</w:t>
            </w:r>
          </w:p>
        </w:tc>
        <w:tc>
          <w:tcPr>
            <w:tcW w:w="1051"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93 930</w:t>
            </w:r>
          </w:p>
        </w:tc>
        <w:tc>
          <w:tcPr>
            <w:tcW w:w="1075" w:type="dxa"/>
            <w:shd w:val="clear" w:color="000000" w:fill="D8E4BC"/>
            <w:noWrap/>
            <w:vAlign w:val="center"/>
            <w:hideMark/>
          </w:tcPr>
          <w:p w:rsidR="001E2BC4" w:rsidRDefault="001E2BC4" w:rsidP="001E2BC4">
            <w:pPr>
              <w:jc w:val="center"/>
              <w:rPr>
                <w:rFonts w:cs="Arial"/>
                <w:b/>
                <w:bCs/>
                <w:color w:val="000000"/>
                <w:sz w:val="20"/>
              </w:rPr>
            </w:pPr>
            <w:r>
              <w:rPr>
                <w:rFonts w:cs="Arial"/>
                <w:b/>
                <w:bCs/>
                <w:color w:val="000000"/>
                <w:sz w:val="20"/>
              </w:rPr>
              <w:t>66 012</w:t>
            </w:r>
          </w:p>
        </w:tc>
        <w:tc>
          <w:tcPr>
            <w:tcW w:w="960"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2,69%</w:t>
            </w:r>
          </w:p>
        </w:tc>
      </w:tr>
      <w:tr w:rsidR="001E2BC4" w:rsidRPr="003544D2" w:rsidTr="001E2BC4">
        <w:trPr>
          <w:trHeight w:val="170"/>
          <w:jc w:val="center"/>
        </w:trPr>
        <w:tc>
          <w:tcPr>
            <w:tcW w:w="2100" w:type="dxa"/>
            <w:shd w:val="clear" w:color="auto" w:fill="auto"/>
            <w:noWrap/>
            <w:vAlign w:val="center"/>
            <w:hideMark/>
          </w:tcPr>
          <w:p w:rsidR="001E2BC4" w:rsidRDefault="001E2BC4">
            <w:pPr>
              <w:rPr>
                <w:rFonts w:cs="Arial"/>
                <w:b/>
                <w:bCs/>
                <w:color w:val="000000"/>
                <w:sz w:val="20"/>
              </w:rPr>
            </w:pPr>
            <w:r>
              <w:rPr>
                <w:rFonts w:cs="Arial"/>
                <w:b/>
                <w:bCs/>
                <w:color w:val="000000"/>
                <w:sz w:val="20"/>
              </w:rPr>
              <w:t>Баляева</w:t>
            </w:r>
          </w:p>
        </w:tc>
        <w:tc>
          <w:tcPr>
            <w:tcW w:w="1176"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52 109</w:t>
            </w:r>
          </w:p>
        </w:tc>
        <w:tc>
          <w:tcPr>
            <w:tcW w:w="1075" w:type="dxa"/>
            <w:shd w:val="clear" w:color="000000" w:fill="D8E4BC"/>
            <w:noWrap/>
            <w:vAlign w:val="center"/>
            <w:hideMark/>
          </w:tcPr>
          <w:p w:rsidR="001E2BC4" w:rsidRDefault="001E2BC4" w:rsidP="001E2BC4">
            <w:pPr>
              <w:jc w:val="center"/>
              <w:rPr>
                <w:rFonts w:cs="Arial"/>
                <w:b/>
                <w:bCs/>
                <w:color w:val="000000"/>
                <w:sz w:val="20"/>
              </w:rPr>
            </w:pPr>
            <w:r>
              <w:rPr>
                <w:rFonts w:cs="Arial"/>
                <w:b/>
                <w:bCs/>
                <w:color w:val="000000"/>
                <w:sz w:val="20"/>
              </w:rPr>
              <w:t>64 280</w:t>
            </w:r>
          </w:p>
        </w:tc>
        <w:tc>
          <w:tcPr>
            <w:tcW w:w="1051"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76 875</w:t>
            </w:r>
          </w:p>
        </w:tc>
        <w:tc>
          <w:tcPr>
            <w:tcW w:w="1075" w:type="dxa"/>
            <w:shd w:val="clear" w:color="000000" w:fill="D8E4BC"/>
            <w:noWrap/>
            <w:vAlign w:val="center"/>
            <w:hideMark/>
          </w:tcPr>
          <w:p w:rsidR="001E2BC4" w:rsidRDefault="001E2BC4" w:rsidP="001E2BC4">
            <w:pPr>
              <w:jc w:val="center"/>
              <w:rPr>
                <w:rFonts w:cs="Arial"/>
                <w:b/>
                <w:bCs/>
                <w:color w:val="000000"/>
                <w:sz w:val="20"/>
              </w:rPr>
            </w:pPr>
            <w:r>
              <w:rPr>
                <w:rFonts w:cs="Arial"/>
                <w:b/>
                <w:bCs/>
                <w:color w:val="000000"/>
                <w:sz w:val="20"/>
              </w:rPr>
              <w:t>63 737</w:t>
            </w:r>
          </w:p>
        </w:tc>
        <w:tc>
          <w:tcPr>
            <w:tcW w:w="960"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0,85%</w:t>
            </w:r>
          </w:p>
        </w:tc>
      </w:tr>
      <w:tr w:rsidR="001E2BC4" w:rsidRPr="003544D2" w:rsidTr="001E2BC4">
        <w:trPr>
          <w:trHeight w:val="170"/>
          <w:jc w:val="center"/>
        </w:trPr>
        <w:tc>
          <w:tcPr>
            <w:tcW w:w="2100" w:type="dxa"/>
            <w:shd w:val="clear" w:color="auto" w:fill="auto"/>
            <w:noWrap/>
            <w:vAlign w:val="center"/>
            <w:hideMark/>
          </w:tcPr>
          <w:p w:rsidR="001E2BC4" w:rsidRDefault="001E2BC4">
            <w:pPr>
              <w:rPr>
                <w:rFonts w:cs="Arial"/>
                <w:b/>
                <w:bCs/>
                <w:color w:val="000000"/>
                <w:sz w:val="20"/>
              </w:rPr>
            </w:pPr>
            <w:r>
              <w:rPr>
                <w:rFonts w:cs="Arial"/>
                <w:b/>
                <w:bCs/>
                <w:color w:val="000000"/>
                <w:sz w:val="20"/>
              </w:rPr>
              <w:t>Вторая речка</w:t>
            </w:r>
          </w:p>
        </w:tc>
        <w:tc>
          <w:tcPr>
            <w:tcW w:w="1176"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53 318</w:t>
            </w:r>
          </w:p>
        </w:tc>
        <w:tc>
          <w:tcPr>
            <w:tcW w:w="1075" w:type="dxa"/>
            <w:shd w:val="clear" w:color="000000" w:fill="D8E4BC"/>
            <w:noWrap/>
            <w:vAlign w:val="center"/>
            <w:hideMark/>
          </w:tcPr>
          <w:p w:rsidR="001E2BC4" w:rsidRDefault="001E2BC4" w:rsidP="001E2BC4">
            <w:pPr>
              <w:jc w:val="center"/>
              <w:rPr>
                <w:rFonts w:cs="Arial"/>
                <w:b/>
                <w:bCs/>
                <w:color w:val="000000"/>
                <w:sz w:val="20"/>
              </w:rPr>
            </w:pPr>
            <w:r>
              <w:rPr>
                <w:rFonts w:cs="Arial"/>
                <w:b/>
                <w:bCs/>
                <w:color w:val="000000"/>
                <w:sz w:val="20"/>
              </w:rPr>
              <w:t>53 318</w:t>
            </w:r>
          </w:p>
        </w:tc>
        <w:tc>
          <w:tcPr>
            <w:tcW w:w="1051"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53 318</w:t>
            </w:r>
          </w:p>
        </w:tc>
        <w:tc>
          <w:tcPr>
            <w:tcW w:w="1075" w:type="dxa"/>
            <w:shd w:val="clear" w:color="000000" w:fill="D8E4BC"/>
            <w:noWrap/>
            <w:vAlign w:val="center"/>
            <w:hideMark/>
          </w:tcPr>
          <w:p w:rsidR="001E2BC4" w:rsidRDefault="001E2BC4" w:rsidP="001E2BC4">
            <w:pPr>
              <w:jc w:val="center"/>
              <w:rPr>
                <w:rFonts w:cs="Arial"/>
                <w:b/>
                <w:bCs/>
                <w:color w:val="000000"/>
                <w:sz w:val="20"/>
              </w:rPr>
            </w:pPr>
            <w:r>
              <w:rPr>
                <w:rFonts w:cs="Arial"/>
                <w:b/>
                <w:bCs/>
                <w:color w:val="000000"/>
                <w:sz w:val="20"/>
              </w:rPr>
              <w:t>53 318</w:t>
            </w:r>
          </w:p>
        </w:tc>
        <w:tc>
          <w:tcPr>
            <w:tcW w:w="960"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0,00%</w:t>
            </w:r>
          </w:p>
        </w:tc>
      </w:tr>
      <w:tr w:rsidR="001E2BC4" w:rsidRPr="003544D2" w:rsidTr="001E2BC4">
        <w:trPr>
          <w:trHeight w:val="170"/>
          <w:jc w:val="center"/>
        </w:trPr>
        <w:tc>
          <w:tcPr>
            <w:tcW w:w="2100" w:type="dxa"/>
            <w:shd w:val="clear" w:color="auto" w:fill="auto"/>
            <w:noWrap/>
            <w:vAlign w:val="center"/>
            <w:hideMark/>
          </w:tcPr>
          <w:p w:rsidR="001E2BC4" w:rsidRDefault="001E2BC4">
            <w:pPr>
              <w:rPr>
                <w:rFonts w:cs="Arial"/>
                <w:b/>
                <w:bCs/>
                <w:color w:val="000000"/>
                <w:sz w:val="20"/>
              </w:rPr>
            </w:pPr>
            <w:proofErr w:type="gramStart"/>
            <w:r>
              <w:rPr>
                <w:rFonts w:cs="Arial"/>
                <w:b/>
                <w:bCs/>
                <w:color w:val="000000"/>
                <w:sz w:val="20"/>
              </w:rPr>
              <w:t>Ж</w:t>
            </w:r>
            <w:proofErr w:type="gramEnd"/>
            <w:r>
              <w:rPr>
                <w:rFonts w:cs="Arial"/>
                <w:b/>
                <w:bCs/>
                <w:color w:val="000000"/>
                <w:sz w:val="20"/>
              </w:rPr>
              <w:t>/Д Вокзала</w:t>
            </w:r>
          </w:p>
        </w:tc>
        <w:tc>
          <w:tcPr>
            <w:tcW w:w="1176" w:type="dxa"/>
            <w:shd w:val="clear" w:color="auto" w:fill="auto"/>
            <w:noWrap/>
            <w:vAlign w:val="center"/>
            <w:hideMark/>
          </w:tcPr>
          <w:p w:rsidR="001E2BC4" w:rsidRDefault="001E2BC4" w:rsidP="001E2BC4">
            <w:pPr>
              <w:jc w:val="center"/>
              <w:rPr>
                <w:rFonts w:cs="Arial"/>
                <w:color w:val="000000"/>
                <w:sz w:val="20"/>
              </w:rPr>
            </w:pPr>
          </w:p>
        </w:tc>
        <w:tc>
          <w:tcPr>
            <w:tcW w:w="1075" w:type="dxa"/>
            <w:shd w:val="clear" w:color="000000" w:fill="D8E4BC"/>
            <w:noWrap/>
            <w:vAlign w:val="center"/>
            <w:hideMark/>
          </w:tcPr>
          <w:p w:rsidR="001E2BC4" w:rsidRDefault="001E2BC4" w:rsidP="001E2BC4">
            <w:pPr>
              <w:jc w:val="center"/>
              <w:rPr>
                <w:rFonts w:cs="Arial"/>
                <w:b/>
                <w:bCs/>
                <w:color w:val="000000"/>
                <w:sz w:val="20"/>
              </w:rPr>
            </w:pPr>
          </w:p>
        </w:tc>
        <w:tc>
          <w:tcPr>
            <w:tcW w:w="1051" w:type="dxa"/>
            <w:shd w:val="clear" w:color="auto" w:fill="auto"/>
            <w:noWrap/>
            <w:vAlign w:val="center"/>
            <w:hideMark/>
          </w:tcPr>
          <w:p w:rsidR="001E2BC4" w:rsidRDefault="001E2BC4" w:rsidP="001E2BC4">
            <w:pPr>
              <w:jc w:val="center"/>
              <w:rPr>
                <w:rFonts w:cs="Arial"/>
                <w:color w:val="000000"/>
                <w:sz w:val="20"/>
              </w:rPr>
            </w:pPr>
          </w:p>
        </w:tc>
        <w:tc>
          <w:tcPr>
            <w:tcW w:w="1075" w:type="dxa"/>
            <w:shd w:val="clear" w:color="000000" w:fill="D8E4BC"/>
            <w:noWrap/>
            <w:vAlign w:val="center"/>
            <w:hideMark/>
          </w:tcPr>
          <w:p w:rsidR="001E2BC4" w:rsidRDefault="001E2BC4" w:rsidP="001E2BC4">
            <w:pPr>
              <w:jc w:val="center"/>
              <w:rPr>
                <w:rFonts w:cs="Arial"/>
                <w:b/>
                <w:bCs/>
                <w:color w:val="000000"/>
                <w:sz w:val="20"/>
              </w:rPr>
            </w:pPr>
          </w:p>
        </w:tc>
        <w:tc>
          <w:tcPr>
            <w:tcW w:w="960" w:type="dxa"/>
            <w:shd w:val="clear" w:color="auto" w:fill="auto"/>
            <w:noWrap/>
            <w:vAlign w:val="center"/>
            <w:hideMark/>
          </w:tcPr>
          <w:p w:rsidR="001E2BC4" w:rsidRDefault="001E2BC4" w:rsidP="001E2BC4">
            <w:pPr>
              <w:jc w:val="center"/>
              <w:rPr>
                <w:rFonts w:cs="Arial"/>
                <w:color w:val="000000"/>
                <w:sz w:val="20"/>
              </w:rPr>
            </w:pPr>
          </w:p>
        </w:tc>
      </w:tr>
      <w:tr w:rsidR="001E2BC4" w:rsidRPr="003544D2" w:rsidTr="001E2BC4">
        <w:trPr>
          <w:trHeight w:val="170"/>
          <w:jc w:val="center"/>
        </w:trPr>
        <w:tc>
          <w:tcPr>
            <w:tcW w:w="2100" w:type="dxa"/>
            <w:shd w:val="clear" w:color="auto" w:fill="auto"/>
            <w:noWrap/>
            <w:vAlign w:val="center"/>
            <w:hideMark/>
          </w:tcPr>
          <w:p w:rsidR="001E2BC4" w:rsidRDefault="001E2BC4">
            <w:pPr>
              <w:rPr>
                <w:rFonts w:cs="Arial"/>
                <w:b/>
                <w:bCs/>
                <w:color w:val="000000"/>
                <w:sz w:val="20"/>
              </w:rPr>
            </w:pPr>
            <w:r>
              <w:rPr>
                <w:rFonts w:cs="Arial"/>
                <w:b/>
                <w:bCs/>
                <w:color w:val="000000"/>
                <w:sz w:val="20"/>
              </w:rPr>
              <w:t>Луговая</w:t>
            </w:r>
          </w:p>
        </w:tc>
        <w:tc>
          <w:tcPr>
            <w:tcW w:w="1176"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48 761</w:t>
            </w:r>
          </w:p>
        </w:tc>
        <w:tc>
          <w:tcPr>
            <w:tcW w:w="1075" w:type="dxa"/>
            <w:shd w:val="clear" w:color="000000" w:fill="D8E4BC"/>
            <w:noWrap/>
            <w:vAlign w:val="center"/>
            <w:hideMark/>
          </w:tcPr>
          <w:p w:rsidR="001E2BC4" w:rsidRDefault="001E2BC4" w:rsidP="001E2BC4">
            <w:pPr>
              <w:jc w:val="center"/>
              <w:rPr>
                <w:rFonts w:cs="Arial"/>
                <w:b/>
                <w:bCs/>
                <w:color w:val="000000"/>
                <w:sz w:val="20"/>
              </w:rPr>
            </w:pPr>
            <w:r>
              <w:rPr>
                <w:rFonts w:cs="Arial"/>
                <w:b/>
                <w:bCs/>
                <w:color w:val="000000"/>
                <w:sz w:val="20"/>
              </w:rPr>
              <w:t>69 092</w:t>
            </w:r>
          </w:p>
        </w:tc>
        <w:tc>
          <w:tcPr>
            <w:tcW w:w="1051"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93 725</w:t>
            </w:r>
          </w:p>
        </w:tc>
        <w:tc>
          <w:tcPr>
            <w:tcW w:w="1075" w:type="dxa"/>
            <w:shd w:val="clear" w:color="000000" w:fill="D8E4BC"/>
            <w:noWrap/>
            <w:vAlign w:val="center"/>
            <w:hideMark/>
          </w:tcPr>
          <w:p w:rsidR="001E2BC4" w:rsidRDefault="001E2BC4" w:rsidP="001E2BC4">
            <w:pPr>
              <w:jc w:val="center"/>
              <w:rPr>
                <w:rFonts w:cs="Arial"/>
                <w:b/>
                <w:bCs/>
                <w:color w:val="000000"/>
                <w:sz w:val="20"/>
              </w:rPr>
            </w:pPr>
            <w:r>
              <w:rPr>
                <w:rFonts w:cs="Arial"/>
                <w:b/>
                <w:bCs/>
                <w:color w:val="000000"/>
                <w:sz w:val="20"/>
              </w:rPr>
              <w:t>65 804</w:t>
            </w:r>
          </w:p>
        </w:tc>
        <w:tc>
          <w:tcPr>
            <w:tcW w:w="960"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4,76%</w:t>
            </w:r>
          </w:p>
        </w:tc>
      </w:tr>
      <w:tr w:rsidR="001E2BC4" w:rsidRPr="003544D2" w:rsidTr="001E2BC4">
        <w:trPr>
          <w:trHeight w:val="170"/>
          <w:jc w:val="center"/>
        </w:trPr>
        <w:tc>
          <w:tcPr>
            <w:tcW w:w="2100" w:type="dxa"/>
            <w:shd w:val="clear" w:color="auto" w:fill="auto"/>
            <w:noWrap/>
            <w:vAlign w:val="center"/>
            <w:hideMark/>
          </w:tcPr>
          <w:p w:rsidR="001E2BC4" w:rsidRDefault="001E2BC4">
            <w:pPr>
              <w:rPr>
                <w:rFonts w:cs="Arial"/>
                <w:b/>
                <w:bCs/>
                <w:color w:val="000000"/>
                <w:sz w:val="20"/>
              </w:rPr>
            </w:pPr>
            <w:r>
              <w:rPr>
                <w:rFonts w:cs="Arial"/>
                <w:b/>
                <w:bCs/>
                <w:color w:val="000000"/>
                <w:sz w:val="20"/>
              </w:rPr>
              <w:t>Океанская</w:t>
            </w:r>
          </w:p>
        </w:tc>
        <w:tc>
          <w:tcPr>
            <w:tcW w:w="1176"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69 067</w:t>
            </w:r>
          </w:p>
        </w:tc>
        <w:tc>
          <w:tcPr>
            <w:tcW w:w="1075" w:type="dxa"/>
            <w:shd w:val="clear" w:color="000000" w:fill="D8E4BC"/>
            <w:noWrap/>
            <w:vAlign w:val="center"/>
            <w:hideMark/>
          </w:tcPr>
          <w:p w:rsidR="001E2BC4" w:rsidRDefault="001E2BC4" w:rsidP="001E2BC4">
            <w:pPr>
              <w:jc w:val="center"/>
              <w:rPr>
                <w:rFonts w:cs="Arial"/>
                <w:b/>
                <w:bCs/>
                <w:color w:val="000000"/>
                <w:sz w:val="20"/>
              </w:rPr>
            </w:pPr>
            <w:r>
              <w:rPr>
                <w:rFonts w:cs="Arial"/>
                <w:b/>
                <w:bCs/>
                <w:color w:val="000000"/>
                <w:sz w:val="20"/>
              </w:rPr>
              <w:t>88 593</w:t>
            </w:r>
          </w:p>
        </w:tc>
        <w:tc>
          <w:tcPr>
            <w:tcW w:w="1051"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119 797</w:t>
            </w:r>
          </w:p>
        </w:tc>
        <w:tc>
          <w:tcPr>
            <w:tcW w:w="1075" w:type="dxa"/>
            <w:shd w:val="clear" w:color="000000" w:fill="D8E4BC"/>
            <w:noWrap/>
            <w:vAlign w:val="center"/>
            <w:hideMark/>
          </w:tcPr>
          <w:p w:rsidR="001E2BC4" w:rsidRDefault="001E2BC4" w:rsidP="001E2BC4">
            <w:pPr>
              <w:jc w:val="center"/>
              <w:rPr>
                <w:rFonts w:cs="Arial"/>
                <w:b/>
                <w:bCs/>
                <w:color w:val="000000"/>
                <w:sz w:val="20"/>
              </w:rPr>
            </w:pPr>
            <w:r>
              <w:rPr>
                <w:rFonts w:cs="Arial"/>
                <w:b/>
                <w:bCs/>
                <w:color w:val="000000"/>
                <w:sz w:val="20"/>
              </w:rPr>
              <w:t>89 529</w:t>
            </w:r>
          </w:p>
        </w:tc>
        <w:tc>
          <w:tcPr>
            <w:tcW w:w="960"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-1,06%</w:t>
            </w:r>
          </w:p>
        </w:tc>
      </w:tr>
      <w:tr w:rsidR="001E2BC4" w:rsidRPr="003544D2" w:rsidTr="001E2BC4">
        <w:trPr>
          <w:trHeight w:val="170"/>
          <w:jc w:val="center"/>
        </w:trPr>
        <w:tc>
          <w:tcPr>
            <w:tcW w:w="2100" w:type="dxa"/>
            <w:shd w:val="clear" w:color="auto" w:fill="auto"/>
            <w:noWrap/>
            <w:vAlign w:val="center"/>
            <w:hideMark/>
          </w:tcPr>
          <w:p w:rsidR="001E2BC4" w:rsidRDefault="001E2BC4">
            <w:pPr>
              <w:rPr>
                <w:rFonts w:cs="Arial"/>
                <w:b/>
                <w:bCs/>
                <w:color w:val="000000"/>
                <w:sz w:val="20"/>
              </w:rPr>
            </w:pPr>
            <w:r>
              <w:rPr>
                <w:rFonts w:cs="Arial"/>
                <w:b/>
                <w:bCs/>
                <w:color w:val="000000"/>
                <w:sz w:val="20"/>
              </w:rPr>
              <w:t>Патрокл</w:t>
            </w:r>
          </w:p>
        </w:tc>
        <w:tc>
          <w:tcPr>
            <w:tcW w:w="1176"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64 104</w:t>
            </w:r>
          </w:p>
        </w:tc>
        <w:tc>
          <w:tcPr>
            <w:tcW w:w="1075" w:type="dxa"/>
            <w:shd w:val="clear" w:color="000000" w:fill="D8E4BC"/>
            <w:noWrap/>
            <w:vAlign w:val="center"/>
            <w:hideMark/>
          </w:tcPr>
          <w:p w:rsidR="001E2BC4" w:rsidRDefault="001E2BC4" w:rsidP="001E2BC4">
            <w:pPr>
              <w:jc w:val="center"/>
              <w:rPr>
                <w:rFonts w:cs="Arial"/>
                <w:b/>
                <w:bCs/>
                <w:color w:val="000000"/>
                <w:sz w:val="20"/>
              </w:rPr>
            </w:pPr>
            <w:r>
              <w:rPr>
                <w:rFonts w:cs="Arial"/>
                <w:b/>
                <w:bCs/>
                <w:color w:val="000000"/>
                <w:sz w:val="20"/>
              </w:rPr>
              <w:t>76 660</w:t>
            </w:r>
          </w:p>
        </w:tc>
        <w:tc>
          <w:tcPr>
            <w:tcW w:w="1051"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98 160</w:t>
            </w:r>
          </w:p>
        </w:tc>
        <w:tc>
          <w:tcPr>
            <w:tcW w:w="1075" w:type="dxa"/>
            <w:shd w:val="clear" w:color="000000" w:fill="D8E4BC"/>
            <w:noWrap/>
            <w:vAlign w:val="center"/>
            <w:hideMark/>
          </w:tcPr>
          <w:p w:rsidR="001E2BC4" w:rsidRDefault="001E2BC4" w:rsidP="001E2BC4">
            <w:pPr>
              <w:jc w:val="center"/>
              <w:rPr>
                <w:rFonts w:cs="Arial"/>
                <w:b/>
                <w:bCs/>
                <w:color w:val="000000"/>
                <w:sz w:val="20"/>
              </w:rPr>
            </w:pPr>
            <w:r>
              <w:rPr>
                <w:rFonts w:cs="Arial"/>
                <w:b/>
                <w:bCs/>
                <w:color w:val="000000"/>
                <w:sz w:val="20"/>
              </w:rPr>
              <w:t>74 970</w:t>
            </w:r>
          </w:p>
        </w:tc>
        <w:tc>
          <w:tcPr>
            <w:tcW w:w="960"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2,20%</w:t>
            </w:r>
          </w:p>
        </w:tc>
      </w:tr>
      <w:tr w:rsidR="001E2BC4" w:rsidRPr="003544D2" w:rsidTr="001E2BC4">
        <w:trPr>
          <w:trHeight w:val="170"/>
          <w:jc w:val="center"/>
        </w:trPr>
        <w:tc>
          <w:tcPr>
            <w:tcW w:w="2100" w:type="dxa"/>
            <w:shd w:val="clear" w:color="auto" w:fill="auto"/>
            <w:noWrap/>
            <w:vAlign w:val="center"/>
            <w:hideMark/>
          </w:tcPr>
          <w:p w:rsidR="001E2BC4" w:rsidRDefault="001E2BC4">
            <w:pPr>
              <w:rPr>
                <w:rFonts w:cs="Arial"/>
                <w:b/>
                <w:bCs/>
                <w:color w:val="000000"/>
                <w:sz w:val="20"/>
              </w:rPr>
            </w:pPr>
            <w:r>
              <w:rPr>
                <w:rFonts w:cs="Arial"/>
                <w:b/>
                <w:bCs/>
                <w:color w:val="000000"/>
                <w:sz w:val="20"/>
              </w:rPr>
              <w:t>Садгород</w:t>
            </w:r>
          </w:p>
        </w:tc>
        <w:tc>
          <w:tcPr>
            <w:tcW w:w="1176"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57 500</w:t>
            </w:r>
          </w:p>
        </w:tc>
        <w:tc>
          <w:tcPr>
            <w:tcW w:w="1075" w:type="dxa"/>
            <w:shd w:val="clear" w:color="000000" w:fill="D8E4BC"/>
            <w:noWrap/>
            <w:vAlign w:val="center"/>
            <w:hideMark/>
          </w:tcPr>
          <w:p w:rsidR="001E2BC4" w:rsidRDefault="001E2BC4" w:rsidP="001E2BC4">
            <w:pPr>
              <w:jc w:val="center"/>
              <w:rPr>
                <w:rFonts w:cs="Arial"/>
                <w:b/>
                <w:bCs/>
                <w:color w:val="000000"/>
                <w:sz w:val="20"/>
              </w:rPr>
            </w:pPr>
            <w:r>
              <w:rPr>
                <w:rFonts w:cs="Arial"/>
                <w:b/>
                <w:bCs/>
                <w:color w:val="000000"/>
                <w:sz w:val="20"/>
              </w:rPr>
              <w:t>57 500</w:t>
            </w:r>
          </w:p>
        </w:tc>
        <w:tc>
          <w:tcPr>
            <w:tcW w:w="1051"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57 500</w:t>
            </w:r>
          </w:p>
        </w:tc>
        <w:tc>
          <w:tcPr>
            <w:tcW w:w="1075" w:type="dxa"/>
            <w:shd w:val="clear" w:color="000000" w:fill="D8E4BC"/>
            <w:noWrap/>
            <w:vAlign w:val="center"/>
            <w:hideMark/>
          </w:tcPr>
          <w:p w:rsidR="001E2BC4" w:rsidRDefault="001E2BC4" w:rsidP="001E2BC4">
            <w:pPr>
              <w:jc w:val="center"/>
              <w:rPr>
                <w:rFonts w:cs="Arial"/>
                <w:b/>
                <w:bCs/>
                <w:color w:val="000000"/>
                <w:sz w:val="20"/>
              </w:rPr>
            </w:pPr>
            <w:r>
              <w:rPr>
                <w:rFonts w:cs="Arial"/>
                <w:b/>
                <w:bCs/>
                <w:color w:val="000000"/>
                <w:sz w:val="20"/>
              </w:rPr>
              <w:t>56 250</w:t>
            </w:r>
          </w:p>
        </w:tc>
        <w:tc>
          <w:tcPr>
            <w:tcW w:w="960"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2,17%</w:t>
            </w:r>
          </w:p>
        </w:tc>
      </w:tr>
      <w:tr w:rsidR="001E2BC4" w:rsidRPr="003544D2" w:rsidTr="001E2BC4">
        <w:trPr>
          <w:trHeight w:val="170"/>
          <w:jc w:val="center"/>
        </w:trPr>
        <w:tc>
          <w:tcPr>
            <w:tcW w:w="2100" w:type="dxa"/>
            <w:shd w:val="clear" w:color="auto" w:fill="auto"/>
            <w:noWrap/>
            <w:vAlign w:val="center"/>
            <w:hideMark/>
          </w:tcPr>
          <w:p w:rsidR="001E2BC4" w:rsidRDefault="001E2BC4">
            <w:pPr>
              <w:rPr>
                <w:rFonts w:cs="Arial"/>
                <w:b/>
                <w:bCs/>
                <w:color w:val="000000"/>
                <w:sz w:val="20"/>
              </w:rPr>
            </w:pPr>
            <w:r>
              <w:rPr>
                <w:rFonts w:cs="Arial"/>
                <w:b/>
                <w:bCs/>
                <w:color w:val="000000"/>
                <w:sz w:val="20"/>
              </w:rPr>
              <w:t>Третья рабочая</w:t>
            </w:r>
          </w:p>
        </w:tc>
        <w:tc>
          <w:tcPr>
            <w:tcW w:w="1176"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71 151</w:t>
            </w:r>
          </w:p>
        </w:tc>
        <w:tc>
          <w:tcPr>
            <w:tcW w:w="1075" w:type="dxa"/>
            <w:shd w:val="clear" w:color="000000" w:fill="D8E4BC"/>
            <w:noWrap/>
            <w:vAlign w:val="center"/>
            <w:hideMark/>
          </w:tcPr>
          <w:p w:rsidR="001E2BC4" w:rsidRDefault="001E2BC4" w:rsidP="001E2BC4">
            <w:pPr>
              <w:jc w:val="center"/>
              <w:rPr>
                <w:rFonts w:cs="Arial"/>
                <w:b/>
                <w:bCs/>
                <w:color w:val="000000"/>
                <w:sz w:val="20"/>
              </w:rPr>
            </w:pPr>
            <w:r>
              <w:rPr>
                <w:rFonts w:cs="Arial"/>
                <w:b/>
                <w:bCs/>
                <w:color w:val="000000"/>
                <w:sz w:val="20"/>
              </w:rPr>
              <w:t>81 852</w:t>
            </w:r>
          </w:p>
        </w:tc>
        <w:tc>
          <w:tcPr>
            <w:tcW w:w="1051"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101 941</w:t>
            </w:r>
          </w:p>
        </w:tc>
        <w:tc>
          <w:tcPr>
            <w:tcW w:w="1075" w:type="dxa"/>
            <w:shd w:val="clear" w:color="000000" w:fill="D8E4BC"/>
            <w:noWrap/>
            <w:vAlign w:val="center"/>
            <w:hideMark/>
          </w:tcPr>
          <w:p w:rsidR="001E2BC4" w:rsidRDefault="001E2BC4" w:rsidP="001E2BC4">
            <w:pPr>
              <w:jc w:val="center"/>
              <w:rPr>
                <w:rFonts w:cs="Arial"/>
                <w:b/>
                <w:bCs/>
                <w:color w:val="000000"/>
                <w:sz w:val="20"/>
              </w:rPr>
            </w:pPr>
            <w:r>
              <w:rPr>
                <w:rFonts w:cs="Arial"/>
                <w:b/>
                <w:bCs/>
                <w:color w:val="000000"/>
                <w:sz w:val="20"/>
              </w:rPr>
              <w:t>78 922</w:t>
            </w:r>
          </w:p>
        </w:tc>
        <w:tc>
          <w:tcPr>
            <w:tcW w:w="960"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3,58%</w:t>
            </w:r>
          </w:p>
        </w:tc>
      </w:tr>
      <w:tr w:rsidR="001E2BC4" w:rsidRPr="003544D2" w:rsidTr="001E2BC4">
        <w:trPr>
          <w:trHeight w:val="170"/>
          <w:jc w:val="center"/>
        </w:trPr>
        <w:tc>
          <w:tcPr>
            <w:tcW w:w="2100" w:type="dxa"/>
            <w:shd w:val="clear" w:color="auto" w:fill="auto"/>
            <w:noWrap/>
            <w:vAlign w:val="center"/>
            <w:hideMark/>
          </w:tcPr>
          <w:p w:rsidR="001E2BC4" w:rsidRDefault="001E2BC4">
            <w:pPr>
              <w:rPr>
                <w:rFonts w:cs="Arial"/>
                <w:b/>
                <w:bCs/>
                <w:color w:val="000000"/>
                <w:sz w:val="20"/>
              </w:rPr>
            </w:pPr>
            <w:r>
              <w:rPr>
                <w:rFonts w:cs="Arial"/>
                <w:b/>
                <w:bCs/>
                <w:color w:val="000000"/>
                <w:sz w:val="20"/>
              </w:rPr>
              <w:t>Центр</w:t>
            </w:r>
          </w:p>
        </w:tc>
        <w:tc>
          <w:tcPr>
            <w:tcW w:w="1176"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90 278</w:t>
            </w:r>
          </w:p>
        </w:tc>
        <w:tc>
          <w:tcPr>
            <w:tcW w:w="1075" w:type="dxa"/>
            <w:shd w:val="clear" w:color="000000" w:fill="D8E4BC"/>
            <w:noWrap/>
            <w:vAlign w:val="center"/>
            <w:hideMark/>
          </w:tcPr>
          <w:p w:rsidR="001E2BC4" w:rsidRDefault="001E2BC4" w:rsidP="001E2BC4">
            <w:pPr>
              <w:jc w:val="center"/>
              <w:rPr>
                <w:rFonts w:cs="Arial"/>
                <w:b/>
                <w:bCs/>
                <w:color w:val="000000"/>
                <w:sz w:val="20"/>
              </w:rPr>
            </w:pPr>
            <w:r>
              <w:rPr>
                <w:rFonts w:cs="Arial"/>
                <w:b/>
                <w:bCs/>
                <w:color w:val="000000"/>
                <w:sz w:val="20"/>
              </w:rPr>
              <w:t>95 892</w:t>
            </w:r>
          </w:p>
        </w:tc>
        <w:tc>
          <w:tcPr>
            <w:tcW w:w="1051"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106 000</w:t>
            </w:r>
          </w:p>
        </w:tc>
        <w:tc>
          <w:tcPr>
            <w:tcW w:w="1075" w:type="dxa"/>
            <w:shd w:val="clear" w:color="000000" w:fill="D8E4BC"/>
            <w:noWrap/>
            <w:vAlign w:val="center"/>
            <w:hideMark/>
          </w:tcPr>
          <w:p w:rsidR="001E2BC4" w:rsidRDefault="001E2BC4" w:rsidP="001E2BC4">
            <w:pPr>
              <w:jc w:val="center"/>
              <w:rPr>
                <w:rFonts w:cs="Arial"/>
                <w:b/>
                <w:bCs/>
                <w:color w:val="000000"/>
                <w:sz w:val="20"/>
              </w:rPr>
            </w:pPr>
            <w:r>
              <w:rPr>
                <w:rFonts w:cs="Arial"/>
                <w:b/>
                <w:bCs/>
                <w:color w:val="000000"/>
                <w:sz w:val="20"/>
              </w:rPr>
              <w:t>95 892</w:t>
            </w:r>
          </w:p>
        </w:tc>
        <w:tc>
          <w:tcPr>
            <w:tcW w:w="960"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0,00%</w:t>
            </w:r>
          </w:p>
        </w:tc>
      </w:tr>
      <w:tr w:rsidR="001E2BC4" w:rsidRPr="003544D2" w:rsidTr="001E2BC4">
        <w:trPr>
          <w:trHeight w:val="170"/>
          <w:jc w:val="center"/>
        </w:trPr>
        <w:tc>
          <w:tcPr>
            <w:tcW w:w="2100" w:type="dxa"/>
            <w:shd w:val="clear" w:color="auto" w:fill="auto"/>
            <w:noWrap/>
            <w:vAlign w:val="center"/>
            <w:hideMark/>
          </w:tcPr>
          <w:p w:rsidR="001E2BC4" w:rsidRDefault="001E2BC4">
            <w:pPr>
              <w:rPr>
                <w:rFonts w:cs="Arial"/>
                <w:b/>
                <w:bCs/>
                <w:color w:val="000000"/>
                <w:sz w:val="20"/>
              </w:rPr>
            </w:pPr>
            <w:r>
              <w:rPr>
                <w:rFonts w:cs="Arial"/>
                <w:b/>
                <w:bCs/>
                <w:color w:val="000000"/>
                <w:sz w:val="20"/>
              </w:rPr>
              <w:t>Чуркин</w:t>
            </w:r>
          </w:p>
        </w:tc>
        <w:tc>
          <w:tcPr>
            <w:tcW w:w="1176"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51 352</w:t>
            </w:r>
          </w:p>
        </w:tc>
        <w:tc>
          <w:tcPr>
            <w:tcW w:w="1075" w:type="dxa"/>
            <w:shd w:val="clear" w:color="000000" w:fill="D8E4BC"/>
            <w:noWrap/>
            <w:vAlign w:val="center"/>
            <w:hideMark/>
          </w:tcPr>
          <w:p w:rsidR="001E2BC4" w:rsidRDefault="001E2BC4" w:rsidP="001E2BC4">
            <w:pPr>
              <w:jc w:val="center"/>
              <w:rPr>
                <w:rFonts w:cs="Arial"/>
                <w:b/>
                <w:bCs/>
                <w:color w:val="000000"/>
                <w:sz w:val="20"/>
              </w:rPr>
            </w:pPr>
            <w:r>
              <w:rPr>
                <w:rFonts w:cs="Arial"/>
                <w:b/>
                <w:bCs/>
                <w:color w:val="000000"/>
                <w:sz w:val="20"/>
              </w:rPr>
              <w:t>71 303</w:t>
            </w:r>
          </w:p>
        </w:tc>
        <w:tc>
          <w:tcPr>
            <w:tcW w:w="1051"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90 695</w:t>
            </w:r>
          </w:p>
        </w:tc>
        <w:tc>
          <w:tcPr>
            <w:tcW w:w="1075" w:type="dxa"/>
            <w:shd w:val="clear" w:color="000000" w:fill="D8E4BC"/>
            <w:noWrap/>
            <w:vAlign w:val="center"/>
            <w:hideMark/>
          </w:tcPr>
          <w:p w:rsidR="001E2BC4" w:rsidRDefault="001E2BC4" w:rsidP="001E2BC4">
            <w:pPr>
              <w:jc w:val="center"/>
              <w:rPr>
                <w:rFonts w:cs="Arial"/>
                <w:b/>
                <w:bCs/>
                <w:color w:val="000000"/>
                <w:sz w:val="20"/>
              </w:rPr>
            </w:pPr>
            <w:r>
              <w:rPr>
                <w:rFonts w:cs="Arial"/>
                <w:b/>
                <w:bCs/>
                <w:color w:val="000000"/>
                <w:sz w:val="20"/>
              </w:rPr>
              <w:t>67 873</w:t>
            </w:r>
          </w:p>
        </w:tc>
        <w:tc>
          <w:tcPr>
            <w:tcW w:w="960"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4,81%</w:t>
            </w:r>
          </w:p>
        </w:tc>
      </w:tr>
      <w:tr w:rsidR="001E2BC4" w:rsidRPr="003544D2" w:rsidTr="001E2BC4">
        <w:trPr>
          <w:trHeight w:val="170"/>
          <w:jc w:val="center"/>
        </w:trPr>
        <w:tc>
          <w:tcPr>
            <w:tcW w:w="2100" w:type="dxa"/>
            <w:shd w:val="clear" w:color="auto" w:fill="auto"/>
            <w:noWrap/>
            <w:vAlign w:val="center"/>
            <w:hideMark/>
          </w:tcPr>
          <w:p w:rsidR="001E2BC4" w:rsidRDefault="001E2BC4">
            <w:pPr>
              <w:rPr>
                <w:rFonts w:cs="Arial"/>
                <w:b/>
                <w:bCs/>
                <w:color w:val="000000"/>
                <w:sz w:val="20"/>
              </w:rPr>
            </w:pPr>
            <w:r>
              <w:rPr>
                <w:rFonts w:cs="Arial"/>
                <w:b/>
                <w:bCs/>
                <w:color w:val="000000"/>
                <w:sz w:val="20"/>
              </w:rPr>
              <w:t>Эгершельд</w:t>
            </w:r>
          </w:p>
        </w:tc>
        <w:tc>
          <w:tcPr>
            <w:tcW w:w="1176"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75 395</w:t>
            </w:r>
          </w:p>
        </w:tc>
        <w:tc>
          <w:tcPr>
            <w:tcW w:w="1075" w:type="dxa"/>
            <w:shd w:val="clear" w:color="000000" w:fill="D8E4BC"/>
            <w:noWrap/>
            <w:vAlign w:val="center"/>
            <w:hideMark/>
          </w:tcPr>
          <w:p w:rsidR="001E2BC4" w:rsidRDefault="001E2BC4" w:rsidP="001E2BC4">
            <w:pPr>
              <w:jc w:val="center"/>
              <w:rPr>
                <w:rFonts w:cs="Arial"/>
                <w:b/>
                <w:bCs/>
                <w:color w:val="000000"/>
                <w:sz w:val="20"/>
              </w:rPr>
            </w:pPr>
            <w:r>
              <w:rPr>
                <w:rFonts w:cs="Arial"/>
                <w:b/>
                <w:bCs/>
                <w:color w:val="000000"/>
                <w:sz w:val="20"/>
              </w:rPr>
              <w:t>96 523</w:t>
            </w:r>
          </w:p>
        </w:tc>
        <w:tc>
          <w:tcPr>
            <w:tcW w:w="1051"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133 463</w:t>
            </w:r>
          </w:p>
        </w:tc>
        <w:tc>
          <w:tcPr>
            <w:tcW w:w="1075" w:type="dxa"/>
            <w:shd w:val="clear" w:color="000000" w:fill="D8E4BC"/>
            <w:noWrap/>
            <w:vAlign w:val="center"/>
            <w:hideMark/>
          </w:tcPr>
          <w:p w:rsidR="001E2BC4" w:rsidRDefault="001E2BC4" w:rsidP="001E2BC4">
            <w:pPr>
              <w:jc w:val="center"/>
              <w:rPr>
                <w:rFonts w:cs="Arial"/>
                <w:b/>
                <w:bCs/>
                <w:color w:val="000000"/>
                <w:sz w:val="20"/>
              </w:rPr>
            </w:pPr>
            <w:r>
              <w:rPr>
                <w:rFonts w:cs="Arial"/>
                <w:b/>
                <w:bCs/>
                <w:color w:val="000000"/>
                <w:sz w:val="20"/>
              </w:rPr>
              <w:t>95 282</w:t>
            </w:r>
          </w:p>
        </w:tc>
        <w:tc>
          <w:tcPr>
            <w:tcW w:w="960" w:type="dxa"/>
            <w:shd w:val="clear" w:color="auto" w:fill="auto"/>
            <w:noWrap/>
            <w:vAlign w:val="center"/>
            <w:hideMark/>
          </w:tcPr>
          <w:p w:rsidR="001E2BC4" w:rsidRDefault="001E2BC4" w:rsidP="001E2BC4">
            <w:pPr>
              <w:jc w:val="center"/>
              <w:rPr>
                <w:rFonts w:cs="Arial"/>
                <w:color w:val="000000"/>
                <w:sz w:val="20"/>
              </w:rPr>
            </w:pPr>
            <w:r>
              <w:rPr>
                <w:rFonts w:cs="Arial"/>
                <w:color w:val="000000"/>
                <w:sz w:val="20"/>
              </w:rPr>
              <w:t>1,29%</w:t>
            </w:r>
          </w:p>
        </w:tc>
      </w:tr>
    </w:tbl>
    <w:p w:rsidR="003544D2" w:rsidRPr="003544D2" w:rsidRDefault="003544D2" w:rsidP="003544D2"/>
    <w:p w:rsidR="00C64D7C" w:rsidRPr="008A782A" w:rsidRDefault="00C64D7C" w:rsidP="00FD6056">
      <w:pPr>
        <w:pStyle w:val="2"/>
        <w:jc w:val="center"/>
        <w:rPr>
          <w:rFonts w:ascii="Arial" w:hAnsi="Arial" w:cs="Arial"/>
          <w:sz w:val="20"/>
          <w:szCs w:val="20"/>
        </w:rPr>
      </w:pPr>
      <w:r w:rsidRPr="008A782A">
        <w:rPr>
          <w:rFonts w:ascii="Arial" w:hAnsi="Arial" w:cs="Arial"/>
          <w:sz w:val="20"/>
          <w:szCs w:val="20"/>
        </w:rPr>
        <w:t>Таблиц</w:t>
      </w:r>
      <w:r w:rsidR="00CE25B4">
        <w:rPr>
          <w:rFonts w:ascii="Arial" w:hAnsi="Arial" w:cs="Arial"/>
          <w:sz w:val="20"/>
          <w:szCs w:val="20"/>
        </w:rPr>
        <w:t>ы</w:t>
      </w:r>
      <w:r w:rsidRPr="008A782A">
        <w:rPr>
          <w:rFonts w:ascii="Arial" w:hAnsi="Arial" w:cs="Arial"/>
          <w:sz w:val="20"/>
          <w:szCs w:val="20"/>
        </w:rPr>
        <w:t xml:space="preserve"> </w:t>
      </w:r>
      <w:r w:rsidR="004215BB">
        <w:rPr>
          <w:rFonts w:ascii="Arial" w:hAnsi="Arial" w:cs="Arial"/>
          <w:sz w:val="20"/>
          <w:szCs w:val="20"/>
        </w:rPr>
        <w:t>9</w:t>
      </w:r>
      <w:r w:rsidRPr="008A782A">
        <w:rPr>
          <w:rFonts w:ascii="Arial" w:hAnsi="Arial" w:cs="Arial"/>
          <w:sz w:val="20"/>
          <w:szCs w:val="20"/>
        </w:rPr>
        <w:t>.</w:t>
      </w:r>
      <w:r w:rsidRPr="008A782A">
        <w:rPr>
          <w:rStyle w:val="a6"/>
          <w:rFonts w:ascii="Arial" w:hAnsi="Arial" w:cs="Arial"/>
          <w:color w:val="000000"/>
          <w:sz w:val="20"/>
          <w:szCs w:val="20"/>
        </w:rPr>
        <w:footnoteReference w:id="3"/>
      </w:r>
      <w:r w:rsidRPr="008A782A">
        <w:rPr>
          <w:rFonts w:ascii="Arial" w:hAnsi="Arial" w:cs="Arial"/>
          <w:sz w:val="20"/>
          <w:szCs w:val="20"/>
        </w:rPr>
        <w:t xml:space="preserve"> </w:t>
      </w:r>
      <w:r w:rsidR="004E2E22">
        <w:rPr>
          <w:rFonts w:ascii="Arial" w:hAnsi="Arial" w:cs="Arial"/>
          <w:sz w:val="20"/>
          <w:szCs w:val="20"/>
        </w:rPr>
        <w:t>У</w:t>
      </w:r>
      <w:r w:rsidRPr="008A782A">
        <w:rPr>
          <w:rFonts w:ascii="Arial" w:hAnsi="Arial" w:cs="Arial"/>
          <w:sz w:val="20"/>
          <w:szCs w:val="20"/>
        </w:rPr>
        <w:t>дельная цена предложения 1 кв. м. по типам квартир по районам г. Владивостока</w:t>
      </w:r>
      <w:bookmarkEnd w:id="14"/>
    </w:p>
    <w:p w:rsidR="00C64D7C" w:rsidRDefault="00C64D7C"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681DDC" w:rsidRDefault="00681DDC" w:rsidP="00F32DD9">
      <w:pPr>
        <w:pStyle w:val="23"/>
        <w:widowControl/>
        <w:ind w:firstLine="720"/>
        <w:jc w:val="both"/>
        <w:rPr>
          <w:rFonts w:ascii="Arial" w:hAnsi="Arial" w:cs="Arial"/>
          <w:lang w:val="ru-RU"/>
        </w:rPr>
      </w:pPr>
    </w:p>
    <w:p w:rsidR="0058623F" w:rsidRDefault="0058623F" w:rsidP="00F32DD9">
      <w:pPr>
        <w:pStyle w:val="23"/>
        <w:widowControl/>
        <w:ind w:firstLine="720"/>
        <w:jc w:val="both"/>
        <w:rPr>
          <w:rFonts w:ascii="Arial" w:hAnsi="Arial" w:cs="Arial"/>
          <w:lang w:val="ru-RU"/>
        </w:rPr>
        <w:sectPr w:rsidR="0058623F" w:rsidSect="00221BFD">
          <w:pgSz w:w="16838" w:h="11906" w:orient="landscape"/>
          <w:pgMar w:top="850" w:right="1134" w:bottom="993" w:left="1134" w:header="708" w:footer="708" w:gutter="0"/>
          <w:cols w:space="708"/>
          <w:docGrid w:linePitch="360"/>
        </w:sectPr>
      </w:pPr>
    </w:p>
    <w:tbl>
      <w:tblPr>
        <w:tblW w:w="7208" w:type="dxa"/>
        <w:tblInd w:w="93" w:type="dxa"/>
        <w:tblLook w:val="04A0" w:firstRow="1" w:lastRow="0" w:firstColumn="1" w:lastColumn="0" w:noHBand="0" w:noVBand="1"/>
      </w:tblPr>
      <w:tblGrid>
        <w:gridCol w:w="2889"/>
        <w:gridCol w:w="1237"/>
        <w:gridCol w:w="1080"/>
        <w:gridCol w:w="1296"/>
        <w:gridCol w:w="706"/>
      </w:tblGrid>
      <w:tr w:rsidR="00C47C6A" w:rsidRPr="00C47C6A" w:rsidTr="00D42636">
        <w:trPr>
          <w:trHeight w:val="255"/>
        </w:trPr>
        <w:tc>
          <w:tcPr>
            <w:tcW w:w="7208" w:type="dxa"/>
            <w:gridSpan w:val="5"/>
            <w:tcBorders>
              <w:top w:val="nil"/>
              <w:left w:val="nil"/>
              <w:bottom w:val="single" w:sz="4" w:space="0" w:color="auto"/>
              <w:right w:val="nil"/>
            </w:tcBorders>
            <w:shd w:val="clear" w:color="000000" w:fill="BFBFBF"/>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lastRenderedPageBreak/>
              <w:t>1-комнатная</w:t>
            </w:r>
          </w:p>
        </w:tc>
      </w:tr>
      <w:tr w:rsidR="00C47C6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шт.</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58 621</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92 620</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128 125</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142</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46 875</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89 410</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124 000</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121</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47 436</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101 378</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126 190</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143</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55 714</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92 437</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103</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74 242</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79 293</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87 879</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3</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bottom"/>
          </w:tcPr>
          <w:p w:rsidR="001C6E17" w:rsidRDefault="001C6E17">
            <w:pPr>
              <w:jc w:val="center"/>
              <w:rPr>
                <w:rFonts w:cs="Arial"/>
                <w:color w:val="000000"/>
                <w:sz w:val="20"/>
              </w:rPr>
            </w:pPr>
            <w:r>
              <w:rPr>
                <w:rFonts w:cs="Arial"/>
                <w:color w:val="000000"/>
                <w:sz w:val="20"/>
              </w:rPr>
              <w:t>36 905</w:t>
            </w:r>
          </w:p>
        </w:tc>
        <w:tc>
          <w:tcPr>
            <w:tcW w:w="1080" w:type="dxa"/>
            <w:tcBorders>
              <w:top w:val="nil"/>
              <w:left w:val="single" w:sz="4" w:space="0" w:color="auto"/>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103 624</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159 091</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196</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74 359</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101 923</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122 581</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35</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64 286</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64 286</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64 286</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52 561</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89 993</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117 500</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18</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12 500</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89 892</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114 706</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55</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81 944</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110 351</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145 714</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61</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30 625</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63 028</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77 419</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10</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45 370</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81 680</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112 500</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26</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60 714</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85 524</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102 564</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31</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93 103</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121 820</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166 667</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83</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71 212</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87 452</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104 762</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10</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53 448</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77 947</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100 137</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17</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37 879</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96 174</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121 429</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16</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88 878</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112 903</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7</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88 571</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103 885</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115 714</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25</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71 453</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105 465</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152 381</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144</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75 758</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94 975</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122 581</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67</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60 714</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112 562</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155 800</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28</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71 429</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106 549</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153 061</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115</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70 968</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96 293</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125 641</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36</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28 571</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79 471</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106 667</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64</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79 032</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79 032</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79 032</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55 556</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79 793</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95 000</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16</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46 667</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113 475</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163 265</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72</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38 929</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93 294</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135 000</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248</w:t>
            </w:r>
          </w:p>
        </w:tc>
      </w:tr>
      <w:tr w:rsidR="001C6E17"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41 667</w:t>
            </w:r>
          </w:p>
        </w:tc>
        <w:tc>
          <w:tcPr>
            <w:tcW w:w="1080" w:type="dxa"/>
            <w:tcBorders>
              <w:top w:val="nil"/>
              <w:left w:val="nil"/>
              <w:bottom w:val="single" w:sz="4" w:space="0" w:color="auto"/>
              <w:right w:val="single" w:sz="4" w:space="0" w:color="auto"/>
            </w:tcBorders>
            <w:shd w:val="clear" w:color="000000" w:fill="C6E0B4"/>
            <w:noWrap/>
            <w:vAlign w:val="bottom"/>
          </w:tcPr>
          <w:p w:rsidR="001C6E17" w:rsidRDefault="001C6E17">
            <w:pPr>
              <w:jc w:val="center"/>
              <w:rPr>
                <w:rFonts w:cs="Arial"/>
                <w:b/>
                <w:bCs/>
                <w:color w:val="000000"/>
                <w:sz w:val="20"/>
              </w:rPr>
            </w:pPr>
            <w:r>
              <w:rPr>
                <w:rFonts w:cs="Arial"/>
                <w:b/>
                <w:bCs/>
                <w:color w:val="000000"/>
                <w:sz w:val="20"/>
              </w:rPr>
              <w:t>104 764</w:t>
            </w:r>
          </w:p>
        </w:tc>
        <w:tc>
          <w:tcPr>
            <w:tcW w:w="129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175 000</w:t>
            </w:r>
          </w:p>
        </w:tc>
        <w:tc>
          <w:tcPr>
            <w:tcW w:w="706" w:type="dxa"/>
            <w:tcBorders>
              <w:top w:val="nil"/>
              <w:left w:val="nil"/>
              <w:bottom w:val="single" w:sz="4" w:space="0" w:color="auto"/>
              <w:right w:val="single" w:sz="4" w:space="0" w:color="auto"/>
            </w:tcBorders>
            <w:shd w:val="clear" w:color="auto" w:fill="auto"/>
            <w:noWrap/>
            <w:vAlign w:val="bottom"/>
          </w:tcPr>
          <w:p w:rsidR="001C6E17" w:rsidRDefault="001C6E17">
            <w:pPr>
              <w:jc w:val="center"/>
              <w:rPr>
                <w:rFonts w:cs="Arial"/>
                <w:color w:val="000000"/>
                <w:sz w:val="20"/>
              </w:rPr>
            </w:pPr>
            <w:r>
              <w:rPr>
                <w:rFonts w:cs="Arial"/>
                <w:color w:val="000000"/>
                <w:sz w:val="20"/>
              </w:rPr>
              <w:t>128</w:t>
            </w:r>
          </w:p>
        </w:tc>
      </w:tr>
      <w:tr w:rsidR="00C64D7C" w:rsidRPr="00C64D7C" w:rsidTr="00D42636">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lastRenderedPageBreak/>
              <w:t>2-комнатная</w:t>
            </w:r>
          </w:p>
        </w:tc>
      </w:tr>
      <w:tr w:rsidR="00C64D7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шт.</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64 706</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86 200</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123 404</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192</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52 279</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86 289</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110 204</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108</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40 541</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91 712</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114 000</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104</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57 143</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84 426</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112 727</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101</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47 368</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67 123</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86 000</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3</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36 905</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94 643</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211 739</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281</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45 918</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97 614</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121 951</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37</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68 293</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74 744</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90 000</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4</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59 000</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91 146</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115 385</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51</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16 000</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90 060</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184 932</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89</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59 167</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116 037</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222 222</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56</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25 532</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64 348</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86 364</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26</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29 070</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84 623</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101 852</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51</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91 386</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130 000</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12</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73 000</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112 429</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171 875</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124</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51 163</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72 168</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92 857</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25</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52 857</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75 805</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108 750</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29</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47 368</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84 711</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19</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44 444</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79 146</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98 529</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13</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50 926</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91 170</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137 736</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60</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65 909</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94 839</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169 231</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224</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58 333</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81 224</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104 255</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129</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70 769</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96 459</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151 786</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33</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62 742</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100 643</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173 684</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115</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63 191</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84 924</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112 222</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68</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56 863</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76 484</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115 217</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55</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58 511</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78 951</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93 000</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25 000</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77 903</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29</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48 333</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113 709</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301 205</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170</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70 000</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98 214</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204 348</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40 000</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84 838</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133 036</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281</w:t>
            </w:r>
          </w:p>
        </w:tc>
      </w:tr>
      <w:tr w:rsidR="001C6E17"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45 062</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105 270</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186 567</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145</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3</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14 118</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78 100</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231</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52 109</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79 419</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121 429</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98</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53 596</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89 137</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116 111</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66</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31 343</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77 958</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111 905</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98</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63 559</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63 559</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63 559</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1C6E17" w:rsidRDefault="001C6E17">
            <w:pPr>
              <w:jc w:val="center"/>
              <w:rPr>
                <w:rFonts w:cs="Arial"/>
                <w:color w:val="000000"/>
                <w:sz w:val="20"/>
              </w:rPr>
            </w:pPr>
            <w:r>
              <w:rPr>
                <w:rFonts w:cs="Arial"/>
                <w:color w:val="000000"/>
                <w:sz w:val="20"/>
              </w:rPr>
              <w:t>55 747</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93 477</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148 837</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169</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69 444</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87 422</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22</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66 591</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66 591</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66 591</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48 387</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83 783</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114 516</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51</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60 769</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84 643</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114 754</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65</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73 276</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105 729</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181 538</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64</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46 154</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52 052</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63 077</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10</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48 837</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84 204</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145 872</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33</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63 636</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84 616</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105 797</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7</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84 677</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113 111</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208 333</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101</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14 925</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69 342</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90 000</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8</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47 674</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81 302</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142 667</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24</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56 033</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97 534</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130 000</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27</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48 611</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64 673</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76 333</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8</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71 744</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84 042</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112 500</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95</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58 663</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90 191</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147 059</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87</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61 967</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76 272</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104 098</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68</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62 687</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95 029</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115 517</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45</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66 129</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96 654</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168 750</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104</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22 414</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78 236</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119 048</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32</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38 750</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71 520</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97 143</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51</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77 419</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80 987</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86 111</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4</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64 035</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72 134</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80 465</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4</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56 522</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118 002</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360 000</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150</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51 724</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82 544</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162 500</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174</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63 889</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112 978</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276 378</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102</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4</w:t>
            </w:r>
            <w:r w:rsidRPr="00C64D7C">
              <w:rPr>
                <w:rFonts w:cs="Arial"/>
                <w:b/>
                <w:bCs/>
                <w:color w:val="000000"/>
                <w:sz w:val="20"/>
              </w:rPr>
              <w:t>-комнатная</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14 870</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74 143</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38</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68 919</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80 857</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94 286</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3</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87 890</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107 161</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128 571</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69 929</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89 655</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28</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60 677</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81 833</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109 412</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32</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75 333</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84 564</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90 123</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3</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48 800</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71 273</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85 294</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71 733</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80 087</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96 667</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11</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94 118</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106 437</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126 364</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9</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52 381</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66 833</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100 806</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4</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46 809</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63 874</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98 824</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7</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45 133</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112 827</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174 615</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23</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73 704</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73 704</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73 704</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71 605</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82 002</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4</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85 263</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140 550</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7</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78 889</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90 007</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98 925</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69 512</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93 013</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153 464</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22</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55 833</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63 387</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73 770</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8</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81 240</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105 168</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130 000</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14</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70 588</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93 763</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129 032</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21</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67 742</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80 457</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91 045</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12</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60 500</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62 516</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65 574</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4</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67 816</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68 391</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68 966</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70 000</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127 554</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300 000</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35</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51 235</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77 092</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118 421</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32</w:t>
            </w:r>
          </w:p>
        </w:tc>
      </w:tr>
      <w:tr w:rsidR="001C6E17"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C6E17" w:rsidRDefault="001C6E17">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67 544</w:t>
            </w:r>
          </w:p>
        </w:tc>
        <w:tc>
          <w:tcPr>
            <w:tcW w:w="1080" w:type="dxa"/>
            <w:tcBorders>
              <w:top w:val="nil"/>
              <w:left w:val="nil"/>
              <w:bottom w:val="single" w:sz="4" w:space="0" w:color="auto"/>
              <w:right w:val="single" w:sz="4" w:space="0" w:color="auto"/>
            </w:tcBorders>
            <w:shd w:val="clear" w:color="000000" w:fill="C6E0B4"/>
            <w:noWrap/>
            <w:vAlign w:val="center"/>
          </w:tcPr>
          <w:p w:rsidR="001C6E17" w:rsidRDefault="001C6E17">
            <w:pPr>
              <w:jc w:val="center"/>
              <w:rPr>
                <w:rFonts w:cs="Arial"/>
                <w:b/>
                <w:bCs/>
                <w:color w:val="000000"/>
                <w:sz w:val="20"/>
              </w:rPr>
            </w:pPr>
            <w:r>
              <w:rPr>
                <w:rFonts w:cs="Arial"/>
                <w:b/>
                <w:bCs/>
                <w:color w:val="000000"/>
                <w:sz w:val="20"/>
              </w:rPr>
              <w:t>97 629</w:t>
            </w:r>
          </w:p>
        </w:tc>
        <w:tc>
          <w:tcPr>
            <w:tcW w:w="129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203 704</w:t>
            </w:r>
          </w:p>
        </w:tc>
        <w:tc>
          <w:tcPr>
            <w:tcW w:w="706" w:type="dxa"/>
            <w:tcBorders>
              <w:top w:val="nil"/>
              <w:left w:val="nil"/>
              <w:bottom w:val="single" w:sz="4" w:space="0" w:color="auto"/>
              <w:right w:val="single" w:sz="4" w:space="0" w:color="auto"/>
            </w:tcBorders>
            <w:shd w:val="clear" w:color="auto" w:fill="auto"/>
            <w:noWrap/>
            <w:vAlign w:val="center"/>
          </w:tcPr>
          <w:p w:rsidR="001C6E17" w:rsidRDefault="001C6E17">
            <w:pPr>
              <w:jc w:val="center"/>
              <w:rPr>
                <w:rFonts w:cs="Arial"/>
                <w:color w:val="000000"/>
                <w:sz w:val="20"/>
              </w:rPr>
            </w:pPr>
            <w:r>
              <w:rPr>
                <w:rFonts w:cs="Arial"/>
                <w:color w:val="000000"/>
                <w:sz w:val="20"/>
              </w:rPr>
              <w:t>27</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5</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75 294</w:t>
            </w: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r>
              <w:rPr>
                <w:rFonts w:cs="Arial"/>
                <w:b/>
                <w:bCs/>
                <w:color w:val="000000"/>
                <w:sz w:val="20"/>
              </w:rPr>
              <w:t>75 294</w:t>
            </w: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75 294</w:t>
            </w: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1</w:t>
            </w: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95 294</w:t>
            </w: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r>
              <w:rPr>
                <w:rFonts w:cs="Arial"/>
                <w:b/>
                <w:bCs/>
                <w:color w:val="000000"/>
                <w:sz w:val="20"/>
              </w:rPr>
              <w:t>95 294</w:t>
            </w: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95 294</w:t>
            </w: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1</w:t>
            </w: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75 758</w:t>
            </w: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r>
              <w:rPr>
                <w:rFonts w:cs="Arial"/>
                <w:b/>
                <w:bCs/>
                <w:color w:val="000000"/>
                <w:sz w:val="20"/>
              </w:rPr>
              <w:t>75 758</w:t>
            </w: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75 758</w:t>
            </w: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1</w:t>
            </w: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DD7978" w:rsidRDefault="00DD7978">
            <w:pPr>
              <w:jc w:val="center"/>
              <w:rPr>
                <w:rFonts w:cs="Arial"/>
                <w:color w:val="000000"/>
                <w:sz w:val="20"/>
              </w:rPr>
            </w:pPr>
            <w:r>
              <w:rPr>
                <w:rFonts w:cs="Arial"/>
                <w:color w:val="000000"/>
                <w:sz w:val="20"/>
              </w:rPr>
              <w:t>60 797</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r>
              <w:rPr>
                <w:rFonts w:cs="Arial"/>
                <w:b/>
                <w:bCs/>
                <w:color w:val="000000"/>
                <w:sz w:val="20"/>
              </w:rPr>
              <w:t>87 772</w:t>
            </w: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115 263</w:t>
            </w: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4</w:t>
            </w: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68 421</w:t>
            </w: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r>
              <w:rPr>
                <w:rFonts w:cs="Arial"/>
                <w:b/>
                <w:bCs/>
                <w:color w:val="000000"/>
                <w:sz w:val="20"/>
              </w:rPr>
              <w:t>104 004</w:t>
            </w: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189 655</w:t>
            </w: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5</w:t>
            </w: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45 151</w:t>
            </w: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r>
              <w:rPr>
                <w:rFonts w:cs="Arial"/>
                <w:b/>
                <w:bCs/>
                <w:color w:val="000000"/>
                <w:sz w:val="20"/>
              </w:rPr>
              <w:t>47 485</w:t>
            </w: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51 103</w:t>
            </w: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3</w:t>
            </w: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70 833</w:t>
            </w: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r>
              <w:rPr>
                <w:rFonts w:cs="Arial"/>
                <w:b/>
                <w:bCs/>
                <w:color w:val="000000"/>
                <w:sz w:val="20"/>
              </w:rPr>
              <w:t>87 222</w:t>
            </w: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3</w:t>
            </w: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115 385</w:t>
            </w: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r>
              <w:rPr>
                <w:rFonts w:cs="Arial"/>
                <w:b/>
                <w:bCs/>
                <w:color w:val="000000"/>
                <w:sz w:val="20"/>
              </w:rPr>
              <w:t>120 192</w:t>
            </w: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2</w:t>
            </w: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70 037</w:t>
            </w: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r>
              <w:rPr>
                <w:rFonts w:cs="Arial"/>
                <w:b/>
                <w:bCs/>
                <w:color w:val="000000"/>
                <w:sz w:val="20"/>
              </w:rPr>
              <w:t>70 037</w:t>
            </w: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70 037</w:t>
            </w: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1</w:t>
            </w: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69 149</w:t>
            </w: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r>
              <w:rPr>
                <w:rFonts w:cs="Arial"/>
                <w:b/>
                <w:bCs/>
                <w:color w:val="000000"/>
                <w:sz w:val="20"/>
              </w:rPr>
              <w:t>108 236</w:t>
            </w: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166 869</w:t>
            </w: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4</w:t>
            </w: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68 333</w:t>
            </w: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r>
              <w:rPr>
                <w:rFonts w:cs="Arial"/>
                <w:b/>
                <w:bCs/>
                <w:color w:val="000000"/>
                <w:sz w:val="20"/>
              </w:rPr>
              <w:t>93 996</w:t>
            </w: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119 658</w:t>
            </w: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2</w:t>
            </w: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82 813</w:t>
            </w: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r>
              <w:rPr>
                <w:rFonts w:cs="Arial"/>
                <w:b/>
                <w:bCs/>
                <w:color w:val="000000"/>
                <w:sz w:val="20"/>
              </w:rPr>
              <w:t>84 375</w:t>
            </w: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85 938</w:t>
            </w: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2</w:t>
            </w: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81 905</w:t>
            </w: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r>
              <w:rPr>
                <w:rFonts w:cs="Arial"/>
                <w:b/>
                <w:bCs/>
                <w:color w:val="000000"/>
                <w:sz w:val="20"/>
              </w:rPr>
              <w:t>88 235</w:t>
            </w: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94 565</w:t>
            </w: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2</w:t>
            </w: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64 427</w:t>
            </w: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r>
              <w:rPr>
                <w:rFonts w:cs="Arial"/>
                <w:b/>
                <w:bCs/>
                <w:color w:val="000000"/>
                <w:sz w:val="20"/>
              </w:rPr>
              <w:t>106 176</w:t>
            </w: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200 000</w:t>
            </w: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13</w:t>
            </w: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r>
              <w:rPr>
                <w:rFonts w:cs="Arial"/>
                <w:b/>
                <w:bCs/>
                <w:color w:val="000000"/>
                <w:sz w:val="20"/>
              </w:rPr>
              <w:t>122 449</w:t>
            </w: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149 701</w:t>
            </w: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3</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6</w:t>
            </w:r>
            <w:r w:rsidRPr="00C64D7C">
              <w:rPr>
                <w:rFonts w:cs="Arial"/>
                <w:b/>
                <w:bCs/>
                <w:color w:val="000000"/>
                <w:sz w:val="20"/>
              </w:rPr>
              <w:t>-комнатная</w:t>
            </w:r>
            <w:r>
              <w:rPr>
                <w:rFonts w:cs="Arial"/>
                <w:b/>
                <w:bCs/>
                <w:color w:val="000000"/>
                <w:sz w:val="20"/>
              </w:rPr>
              <w:t xml:space="preserve"> и более</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61 275</w:t>
            </w: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r>
              <w:rPr>
                <w:rFonts w:cs="Arial"/>
                <w:b/>
                <w:bCs/>
                <w:color w:val="000000"/>
                <w:sz w:val="20"/>
              </w:rPr>
              <w:t>61 275</w:t>
            </w: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61 275</w:t>
            </w: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1</w:t>
            </w: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123 077</w:t>
            </w: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r>
              <w:rPr>
                <w:rFonts w:cs="Arial"/>
                <w:b/>
                <w:bCs/>
                <w:color w:val="000000"/>
                <w:sz w:val="20"/>
              </w:rPr>
              <w:t>168 188</w:t>
            </w: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213 300</w:t>
            </w: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2</w:t>
            </w: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84 568</w:t>
            </w: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r>
              <w:rPr>
                <w:rFonts w:cs="Arial"/>
                <w:b/>
                <w:bCs/>
                <w:color w:val="000000"/>
                <w:sz w:val="20"/>
              </w:rPr>
              <w:t>84 568</w:t>
            </w: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84 568</w:t>
            </w: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1</w:t>
            </w: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138 889</w:t>
            </w: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r>
              <w:rPr>
                <w:rFonts w:cs="Arial"/>
                <w:b/>
                <w:bCs/>
                <w:color w:val="000000"/>
                <w:sz w:val="20"/>
              </w:rPr>
              <w:t>150 214</w:t>
            </w: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167 308</w:t>
            </w: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3</w:t>
            </w: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49 940</w:t>
            </w: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r>
              <w:rPr>
                <w:rFonts w:cs="Arial"/>
                <w:b/>
                <w:bCs/>
                <w:color w:val="000000"/>
                <w:sz w:val="20"/>
              </w:rPr>
              <w:t>49 940</w:t>
            </w: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49 940</w:t>
            </w: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1</w:t>
            </w:r>
          </w:p>
        </w:tc>
      </w:tr>
      <w:tr w:rsidR="00DD7978"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D7978" w:rsidRDefault="00DD7978">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145 283</w:t>
            </w:r>
          </w:p>
        </w:tc>
        <w:tc>
          <w:tcPr>
            <w:tcW w:w="1080" w:type="dxa"/>
            <w:tcBorders>
              <w:top w:val="nil"/>
              <w:left w:val="nil"/>
              <w:bottom w:val="single" w:sz="4" w:space="0" w:color="auto"/>
              <w:right w:val="single" w:sz="4" w:space="0" w:color="auto"/>
            </w:tcBorders>
            <w:shd w:val="clear" w:color="000000" w:fill="C6E0B4"/>
            <w:noWrap/>
            <w:vAlign w:val="center"/>
          </w:tcPr>
          <w:p w:rsidR="00DD7978" w:rsidRDefault="00DD7978">
            <w:pPr>
              <w:jc w:val="center"/>
              <w:rPr>
                <w:rFonts w:cs="Arial"/>
                <w:b/>
                <w:bCs/>
                <w:color w:val="000000"/>
                <w:sz w:val="20"/>
              </w:rPr>
            </w:pPr>
            <w:r>
              <w:rPr>
                <w:rFonts w:cs="Arial"/>
                <w:b/>
                <w:bCs/>
                <w:color w:val="000000"/>
                <w:sz w:val="20"/>
              </w:rPr>
              <w:t>200 601</w:t>
            </w:r>
          </w:p>
        </w:tc>
        <w:tc>
          <w:tcPr>
            <w:tcW w:w="129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357 143</w:t>
            </w:r>
          </w:p>
        </w:tc>
        <w:tc>
          <w:tcPr>
            <w:tcW w:w="706" w:type="dxa"/>
            <w:tcBorders>
              <w:top w:val="nil"/>
              <w:left w:val="nil"/>
              <w:bottom w:val="single" w:sz="4" w:space="0" w:color="auto"/>
              <w:right w:val="single" w:sz="4" w:space="0" w:color="auto"/>
            </w:tcBorders>
            <w:shd w:val="clear" w:color="auto" w:fill="auto"/>
            <w:noWrap/>
            <w:vAlign w:val="center"/>
          </w:tcPr>
          <w:p w:rsidR="00DD7978" w:rsidRDefault="00DD7978">
            <w:pPr>
              <w:jc w:val="center"/>
              <w:rPr>
                <w:rFonts w:cs="Arial"/>
                <w:color w:val="000000"/>
                <w:sz w:val="20"/>
              </w:rPr>
            </w:pPr>
            <w:r>
              <w:rPr>
                <w:rFonts w:cs="Arial"/>
                <w:color w:val="000000"/>
                <w:sz w:val="20"/>
              </w:rPr>
              <w:t>4</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DF5133" w:rsidRDefault="00DF5133" w:rsidP="00DF5133">
            <w:pPr>
              <w:jc w:val="center"/>
              <w:rPr>
                <w:rFonts w:cs="Arial"/>
                <w:b/>
                <w:bCs/>
                <w:color w:val="000000"/>
                <w:sz w:val="20"/>
              </w:rPr>
            </w:pPr>
            <w:r>
              <w:rPr>
                <w:rFonts w:cs="Arial"/>
                <w:b/>
                <w:bCs/>
                <w:color w:val="000000"/>
                <w:sz w:val="20"/>
              </w:rPr>
              <w:lastRenderedPageBreak/>
              <w:t>Гостинка</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90 345</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106 879</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120 833</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11</w:t>
            </w: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100 799</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140 000</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169</w:t>
            </w: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97 826</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109 306</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122 222</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7</w:t>
            </w: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71 429</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96 583</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123 684</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48</w:t>
            </w: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714E8F" w:rsidRDefault="00714E8F">
            <w:pPr>
              <w:jc w:val="center"/>
              <w:rPr>
                <w:rFonts w:cs="Arial"/>
                <w:color w:val="000000"/>
                <w:sz w:val="20"/>
              </w:rPr>
            </w:pPr>
            <w:r>
              <w:rPr>
                <w:rFonts w:cs="Arial"/>
                <w:color w:val="000000"/>
                <w:sz w:val="20"/>
              </w:rPr>
              <w:t>84 286</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115 265</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142 857</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82</w:t>
            </w: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82 143</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82 143</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82 143</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w:t>
            </w: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84 286</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87 540</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94 444</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4</w:t>
            </w: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92 059</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102 108</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111 765</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3</w:t>
            </w: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83 333</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114 921</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144 444</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91</w:t>
            </w: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55 797</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63 043</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3</w:t>
            </w: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79 130</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95 886</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16</w:t>
            </w: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85 294</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117 376</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134 857</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16</w:t>
            </w: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97 500</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101 250</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103 125</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3</w:t>
            </w: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64 583</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82 250</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102 941</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31</w:t>
            </w: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81 818</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113 984</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144 444</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90</w:t>
            </w: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27 083</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96 757</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156 250</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76</w:t>
            </w: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97 000</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97 583</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98 167</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2</w:t>
            </w: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72 917</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96 686</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120 588</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69</w:t>
            </w: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70 968</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105 336</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5</w:t>
            </w: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61 250</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86 652</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105 882</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29</w:t>
            </w: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97 059</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97 059</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97 059</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w:t>
            </w: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93 333</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106 012</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110 714</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4</w:t>
            </w: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53 704</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115 267</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170 000</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15</w:t>
            </w: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56 818</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99 835</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137 500</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189</w:t>
            </w:r>
          </w:p>
        </w:tc>
      </w:tr>
      <w:tr w:rsidR="00714E8F"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69 444</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105 696</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159 375</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47</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Комната</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14 118</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39 059</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64 000</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2</w:t>
            </w: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95 000</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104 815</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8</w:t>
            </w: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36 429</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57 619</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3</w:t>
            </w: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31 707</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75 956</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20</w:t>
            </w: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31 250</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91 251</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119 167</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21</w:t>
            </w: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73 529</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85 221</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117 353</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4</w:t>
            </w: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77 083</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77 083</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77 083</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w:t>
            </w: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54 762</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88 172</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137 500</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9</w:t>
            </w: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47 222</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77 255</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94 444</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5</w:t>
            </w: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68 421</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116 541</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139 167</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11</w:t>
            </w: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19 178</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68 680</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118 182</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2</w:t>
            </w: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70 833</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97 446</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144 444</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18</w:t>
            </w: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9 333</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87 091</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120 714</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10</w:t>
            </w: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103 750</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107 500</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2</w:t>
            </w: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28 409</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54 659</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80 909</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2</w:t>
            </w: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12 121</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12 121</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12 121</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w:t>
            </w: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86 364</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86 364</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86 364</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w:t>
            </w: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53 333</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87 777</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114 286</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13</w:t>
            </w: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88 000</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97 924</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114 286</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5</w:t>
            </w: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54 762</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84 213</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24</w:t>
            </w:r>
          </w:p>
        </w:tc>
      </w:tr>
      <w:tr w:rsidR="00714E8F"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4E8F" w:rsidRDefault="00714E8F">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714E8F" w:rsidRDefault="00714E8F">
            <w:pPr>
              <w:jc w:val="center"/>
              <w:rPr>
                <w:rFonts w:cs="Arial"/>
                <w:b/>
                <w:bCs/>
                <w:color w:val="000000"/>
                <w:sz w:val="20"/>
              </w:rPr>
            </w:pPr>
            <w:r>
              <w:rPr>
                <w:rFonts w:cs="Arial"/>
                <w:b/>
                <w:bCs/>
                <w:color w:val="000000"/>
                <w:sz w:val="20"/>
              </w:rPr>
              <w:t>109 698</w:t>
            </w:r>
          </w:p>
        </w:tc>
        <w:tc>
          <w:tcPr>
            <w:tcW w:w="129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714E8F" w:rsidRDefault="00714E8F">
            <w:pPr>
              <w:jc w:val="center"/>
              <w:rPr>
                <w:rFonts w:cs="Arial"/>
                <w:color w:val="000000"/>
                <w:sz w:val="20"/>
              </w:rPr>
            </w:pPr>
            <w:r>
              <w:rPr>
                <w:rFonts w:cs="Arial"/>
                <w:color w:val="000000"/>
                <w:sz w:val="20"/>
              </w:rPr>
              <w:t>23</w:t>
            </w:r>
          </w:p>
        </w:tc>
      </w:tr>
    </w:tbl>
    <w:p w:rsidR="00DF5133" w:rsidRDefault="00DF5133" w:rsidP="00DF5133">
      <w:pPr>
        <w:pStyle w:val="23"/>
        <w:widowControl/>
        <w:jc w:val="both"/>
        <w:rPr>
          <w:rFonts w:ascii="Arial" w:hAnsi="Arial" w:cs="Arial"/>
          <w:lang w:val="ru-RU"/>
        </w:rPr>
      </w:pPr>
    </w:p>
    <w:p w:rsidR="00C47C6A" w:rsidRDefault="00C47C6A" w:rsidP="00F32DD9">
      <w:pPr>
        <w:pStyle w:val="23"/>
        <w:widowControl/>
        <w:ind w:firstLine="720"/>
        <w:jc w:val="both"/>
        <w:rPr>
          <w:rFonts w:ascii="Arial" w:hAnsi="Arial" w:cs="Arial"/>
          <w:lang w:val="ru-RU"/>
        </w:rPr>
        <w:sectPr w:rsidR="00C47C6A" w:rsidSect="00C64D7C">
          <w:pgSz w:w="16838" w:h="11906" w:orient="landscape"/>
          <w:pgMar w:top="426" w:right="1134" w:bottom="850" w:left="1134" w:header="708" w:footer="708" w:gutter="0"/>
          <w:cols w:num="2" w:space="708"/>
          <w:docGrid w:linePitch="360"/>
        </w:sectPr>
      </w:pPr>
    </w:p>
    <w:p w:rsidR="008121EF" w:rsidRDefault="008121EF" w:rsidP="008121EF">
      <w:pPr>
        <w:pStyle w:val="2"/>
        <w:rPr>
          <w:rFonts w:ascii="Arial" w:hAnsi="Arial" w:cs="Arial"/>
          <w:snapToGrid w:val="0"/>
          <w:sz w:val="20"/>
          <w:szCs w:val="20"/>
        </w:rPr>
      </w:pPr>
      <w:bookmarkStart w:id="15" w:name="_Toc452808688"/>
      <w:r>
        <w:rPr>
          <w:rFonts w:ascii="Arial" w:hAnsi="Arial" w:cs="Arial"/>
          <w:snapToGrid w:val="0"/>
          <w:sz w:val="20"/>
          <w:szCs w:val="20"/>
        </w:rPr>
        <w:lastRenderedPageBreak/>
        <w:t>П</w:t>
      </w:r>
      <w:r w:rsidRPr="008A782A">
        <w:rPr>
          <w:rFonts w:ascii="Arial" w:hAnsi="Arial" w:cs="Arial"/>
          <w:snapToGrid w:val="0"/>
          <w:sz w:val="20"/>
          <w:szCs w:val="20"/>
        </w:rPr>
        <w:t>одготов</w:t>
      </w:r>
      <w:r>
        <w:rPr>
          <w:rFonts w:ascii="Arial" w:hAnsi="Arial" w:cs="Arial"/>
          <w:snapToGrid w:val="0"/>
          <w:sz w:val="20"/>
          <w:szCs w:val="20"/>
        </w:rPr>
        <w:t>лен</w:t>
      </w:r>
      <w:bookmarkEnd w:id="15"/>
      <w:r w:rsidRPr="008A782A">
        <w:rPr>
          <w:rFonts w:ascii="Arial" w:hAnsi="Arial" w:cs="Arial"/>
          <w:snapToGrid w:val="0"/>
          <w:sz w:val="20"/>
          <w:szCs w:val="20"/>
        </w:rPr>
        <w:t xml:space="preserve"> </w:t>
      </w:r>
    </w:p>
    <w:p w:rsidR="008121EF" w:rsidRPr="008121EF" w:rsidRDefault="008121EF" w:rsidP="008121EF">
      <w:r>
        <w:rPr>
          <w:rFonts w:cs="Arial"/>
          <w:sz w:val="16"/>
          <w:szCs w:val="16"/>
        </w:rPr>
        <w:t xml:space="preserve">Мониторинг </w:t>
      </w:r>
      <w:r>
        <w:rPr>
          <w:rFonts w:cs="Arial"/>
          <w:snapToGrid w:val="0"/>
          <w:sz w:val="16"/>
          <w:szCs w:val="16"/>
        </w:rPr>
        <w:t xml:space="preserve">рынка </w:t>
      </w:r>
      <w:r w:rsidRPr="00766C6C">
        <w:rPr>
          <w:rFonts w:cs="Arial"/>
          <w:snapToGrid w:val="0"/>
          <w:sz w:val="16"/>
          <w:szCs w:val="16"/>
        </w:rPr>
        <w:t>вторичного жилья</w:t>
      </w:r>
      <w:r>
        <w:rPr>
          <w:rFonts w:cs="Arial"/>
          <w:snapToGrid w:val="0"/>
          <w:sz w:val="16"/>
          <w:szCs w:val="16"/>
        </w:rPr>
        <w:t xml:space="preserve"> в городе </w:t>
      </w:r>
      <w:r w:rsidRPr="00766C6C">
        <w:rPr>
          <w:rFonts w:cs="Arial"/>
          <w:snapToGrid w:val="0"/>
          <w:sz w:val="16"/>
          <w:szCs w:val="16"/>
        </w:rPr>
        <w:t>Владивосток</w:t>
      </w:r>
      <w:r>
        <w:rPr>
          <w:rFonts w:cs="Arial"/>
          <w:snapToGrid w:val="0"/>
          <w:sz w:val="16"/>
          <w:szCs w:val="16"/>
        </w:rPr>
        <w:t xml:space="preserve">е, </w:t>
      </w:r>
      <w:r w:rsidR="00800B47">
        <w:rPr>
          <w:rFonts w:cs="Arial"/>
          <w:snapToGrid w:val="0"/>
          <w:sz w:val="16"/>
          <w:szCs w:val="16"/>
        </w:rPr>
        <w:t>Август</w:t>
      </w:r>
      <w:r>
        <w:rPr>
          <w:rFonts w:cs="Arial"/>
          <w:bCs/>
          <w:sz w:val="16"/>
          <w:szCs w:val="16"/>
          <w:shd w:val="clear" w:color="auto" w:fill="FFFFFF"/>
        </w:rPr>
        <w:t xml:space="preserve"> 2016 года</w:t>
      </w:r>
      <w:r w:rsidRPr="00ED3A58">
        <w:rPr>
          <w:rFonts w:cs="Arial"/>
          <w:bCs/>
          <w:sz w:val="16"/>
          <w:szCs w:val="16"/>
          <w:shd w:val="clear" w:color="auto" w:fill="FFFFFF"/>
        </w:rPr>
        <w:t>.</w:t>
      </w:r>
      <w:r w:rsidRPr="00766C6C">
        <w:rPr>
          <w:rFonts w:cs="Arial"/>
          <w:snapToGrid w:val="0"/>
          <w:sz w:val="16"/>
          <w:szCs w:val="16"/>
        </w:rPr>
        <w:t xml:space="preserve"> </w:t>
      </w:r>
      <w:r>
        <w:rPr>
          <w:rFonts w:cs="Arial"/>
          <w:snapToGrid w:val="0"/>
          <w:sz w:val="16"/>
          <w:szCs w:val="16"/>
        </w:rPr>
        <w:t xml:space="preserve">Подготовлен </w:t>
      </w:r>
      <w:r w:rsidR="00F027FA">
        <w:rPr>
          <w:rFonts w:cs="Arial"/>
          <w:snapToGrid w:val="0"/>
          <w:sz w:val="16"/>
          <w:szCs w:val="16"/>
        </w:rPr>
        <w:t xml:space="preserve">Дымченко С.Н., директор </w:t>
      </w:r>
      <w:bookmarkStart w:id="16" w:name="_GoBack"/>
      <w:r>
        <w:rPr>
          <w:rFonts w:cs="Arial"/>
          <w:sz w:val="16"/>
          <w:szCs w:val="16"/>
        </w:rPr>
        <w:t xml:space="preserve">ООО «Индустрия-Р», аттестованный аналитик рынка недвижимости (ААРН), Сертификат РОСС </w:t>
      </w:r>
      <w:r>
        <w:rPr>
          <w:rFonts w:cs="Arial"/>
          <w:sz w:val="16"/>
          <w:szCs w:val="16"/>
          <w:lang w:val="en-US"/>
        </w:rPr>
        <w:t>RU</w:t>
      </w:r>
      <w:r w:rsidRPr="00EC112F">
        <w:rPr>
          <w:rFonts w:cs="Arial"/>
          <w:sz w:val="16"/>
          <w:szCs w:val="16"/>
        </w:rPr>
        <w:t xml:space="preserve"> </w:t>
      </w:r>
      <w:r>
        <w:rPr>
          <w:rFonts w:cs="Arial"/>
          <w:sz w:val="16"/>
          <w:szCs w:val="16"/>
        </w:rPr>
        <w:t xml:space="preserve">№25.001. Тел. (423) </w:t>
      </w:r>
      <w:bookmarkEnd w:id="16"/>
      <w:r>
        <w:rPr>
          <w:rFonts w:cs="Arial"/>
          <w:sz w:val="16"/>
          <w:szCs w:val="16"/>
        </w:rPr>
        <w:t xml:space="preserve">245-77-18, </w:t>
      </w:r>
      <w:hyperlink r:id="rId17" w:history="1">
        <w:r w:rsidRPr="000706CA">
          <w:rPr>
            <w:rStyle w:val="a3"/>
            <w:rFonts w:cs="Arial"/>
            <w:sz w:val="16"/>
            <w:szCs w:val="16"/>
            <w:lang w:val="en-US"/>
          </w:rPr>
          <w:t>dsn</w:t>
        </w:r>
        <w:r w:rsidRPr="00885F86">
          <w:rPr>
            <w:rStyle w:val="a3"/>
            <w:rFonts w:cs="Arial"/>
            <w:sz w:val="16"/>
            <w:szCs w:val="16"/>
          </w:rPr>
          <w:t>2001@</w:t>
        </w:r>
        <w:r w:rsidRPr="000706CA">
          <w:rPr>
            <w:rStyle w:val="a3"/>
            <w:rFonts w:cs="Arial"/>
            <w:sz w:val="16"/>
            <w:szCs w:val="16"/>
            <w:lang w:val="en-US"/>
          </w:rPr>
          <w:t>mail</w:t>
        </w:r>
        <w:r w:rsidRPr="00885F86">
          <w:rPr>
            <w:rStyle w:val="a3"/>
            <w:rFonts w:cs="Arial"/>
            <w:sz w:val="16"/>
            <w:szCs w:val="16"/>
          </w:rPr>
          <w:t>.</w:t>
        </w:r>
        <w:r w:rsidRPr="000706CA">
          <w:rPr>
            <w:rStyle w:val="a3"/>
            <w:rFonts w:cs="Arial"/>
            <w:sz w:val="16"/>
            <w:szCs w:val="16"/>
            <w:lang w:val="en-US"/>
          </w:rPr>
          <w:t>ru</w:t>
        </w:r>
      </w:hyperlink>
      <w:r>
        <w:rPr>
          <w:rStyle w:val="a3"/>
          <w:rFonts w:cs="Arial"/>
          <w:sz w:val="16"/>
          <w:szCs w:val="16"/>
        </w:rPr>
        <w:t xml:space="preserve">, </w:t>
      </w:r>
      <w:r>
        <w:rPr>
          <w:rStyle w:val="a3"/>
          <w:rFonts w:cs="Arial"/>
          <w:sz w:val="16"/>
          <w:szCs w:val="16"/>
          <w:lang w:val="en-US"/>
        </w:rPr>
        <w:t>www</w:t>
      </w:r>
      <w:r w:rsidRPr="00015C17">
        <w:rPr>
          <w:rStyle w:val="a3"/>
          <w:rFonts w:cs="Arial"/>
          <w:sz w:val="16"/>
          <w:szCs w:val="16"/>
        </w:rPr>
        <w:t>.</w:t>
      </w:r>
      <w:r>
        <w:rPr>
          <w:rStyle w:val="a3"/>
          <w:rFonts w:cs="Arial"/>
          <w:sz w:val="16"/>
          <w:szCs w:val="16"/>
          <w:lang w:val="en-US"/>
        </w:rPr>
        <w:t>industry</w:t>
      </w:r>
      <w:r w:rsidRPr="00015C17">
        <w:rPr>
          <w:rStyle w:val="a3"/>
          <w:rFonts w:cs="Arial"/>
          <w:sz w:val="16"/>
          <w:szCs w:val="16"/>
        </w:rPr>
        <w:t>-</w:t>
      </w:r>
      <w:r>
        <w:rPr>
          <w:rStyle w:val="a3"/>
          <w:rFonts w:cs="Arial"/>
          <w:sz w:val="16"/>
          <w:szCs w:val="16"/>
          <w:lang w:val="en-US"/>
        </w:rPr>
        <w:t>r</w:t>
      </w:r>
      <w:r w:rsidRPr="00015C17">
        <w:rPr>
          <w:rStyle w:val="a3"/>
          <w:rFonts w:cs="Arial"/>
          <w:sz w:val="16"/>
          <w:szCs w:val="16"/>
        </w:rPr>
        <w:t>.</w:t>
      </w:r>
      <w:r>
        <w:rPr>
          <w:rStyle w:val="a3"/>
          <w:rFonts w:cs="Arial"/>
          <w:sz w:val="16"/>
          <w:szCs w:val="16"/>
          <w:lang w:val="en-US"/>
        </w:rPr>
        <w:t>ru</w:t>
      </w:r>
      <w:r w:rsidRPr="00B83787">
        <w:rPr>
          <w:rFonts w:cs="Arial"/>
          <w:sz w:val="16"/>
          <w:szCs w:val="16"/>
        </w:rPr>
        <w:t>.</w:t>
      </w:r>
    </w:p>
    <w:p w:rsidR="004C4F72" w:rsidRPr="008A782A" w:rsidRDefault="008121EF" w:rsidP="008A782A">
      <w:pPr>
        <w:pStyle w:val="2"/>
        <w:rPr>
          <w:rFonts w:ascii="Arial" w:hAnsi="Arial" w:cs="Arial"/>
          <w:snapToGrid w:val="0"/>
          <w:sz w:val="20"/>
          <w:szCs w:val="20"/>
        </w:rPr>
      </w:pPr>
      <w:bookmarkStart w:id="17" w:name="_Toc452808689"/>
      <w:r>
        <w:rPr>
          <w:rFonts w:ascii="Arial" w:hAnsi="Arial" w:cs="Arial"/>
          <w:snapToGrid w:val="0"/>
          <w:sz w:val="20"/>
          <w:szCs w:val="20"/>
        </w:rPr>
        <w:t>М</w:t>
      </w:r>
      <w:r w:rsidR="004C4F72" w:rsidRPr="008A782A">
        <w:rPr>
          <w:rFonts w:ascii="Arial" w:hAnsi="Arial" w:cs="Arial"/>
          <w:snapToGrid w:val="0"/>
          <w:sz w:val="20"/>
          <w:szCs w:val="20"/>
        </w:rPr>
        <w:t>атериалы</w:t>
      </w:r>
      <w:r w:rsidR="005E304B" w:rsidRPr="008A782A">
        <w:rPr>
          <w:rFonts w:ascii="Arial" w:hAnsi="Arial" w:cs="Arial"/>
          <w:snapToGrid w:val="0"/>
          <w:sz w:val="20"/>
          <w:szCs w:val="20"/>
        </w:rPr>
        <w:t xml:space="preserve"> и методологии.</w:t>
      </w:r>
      <w:bookmarkEnd w:id="17"/>
      <w:r w:rsidR="004C4F72" w:rsidRPr="008A782A">
        <w:rPr>
          <w:rFonts w:ascii="Arial" w:hAnsi="Arial" w:cs="Arial"/>
          <w:snapToGrid w:val="0"/>
          <w:sz w:val="20"/>
          <w:szCs w:val="20"/>
        </w:rPr>
        <w:t xml:space="preserve"> </w:t>
      </w:r>
    </w:p>
    <w:p w:rsidR="00606126" w:rsidRPr="00606126" w:rsidRDefault="00606126" w:rsidP="004C4F72">
      <w:pPr>
        <w:tabs>
          <w:tab w:val="left" w:pos="4111"/>
          <w:tab w:val="left" w:leader="dot" w:pos="8386"/>
        </w:tabs>
        <w:ind w:firstLine="709"/>
        <w:rPr>
          <w:rFonts w:cs="Arial"/>
          <w:snapToGrid w:val="0"/>
          <w:sz w:val="20"/>
        </w:rPr>
      </w:pPr>
    </w:p>
    <w:p w:rsidR="00E204B7" w:rsidRPr="00651CF1" w:rsidRDefault="0090467F" w:rsidP="00E204B7">
      <w:pPr>
        <w:numPr>
          <w:ilvl w:val="0"/>
          <w:numId w:val="1"/>
        </w:numPr>
        <w:ind w:left="0"/>
        <w:jc w:val="both"/>
        <w:rPr>
          <w:rFonts w:cs="Arial"/>
          <w:sz w:val="16"/>
          <w:szCs w:val="16"/>
        </w:rPr>
      </w:pPr>
      <w:r w:rsidRPr="00651CF1">
        <w:rPr>
          <w:rFonts w:cs="Arial"/>
          <w:sz w:val="16"/>
          <w:szCs w:val="16"/>
        </w:rPr>
        <w:t>Сайт</w:t>
      </w:r>
      <w:r w:rsidR="004C4F72" w:rsidRPr="00651CF1">
        <w:rPr>
          <w:rFonts w:cs="Arial"/>
          <w:sz w:val="16"/>
          <w:szCs w:val="16"/>
        </w:rPr>
        <w:t xml:space="preserve"> </w:t>
      </w:r>
      <w:hyperlink r:id="rId18" w:history="1">
        <w:r w:rsidR="00B86921" w:rsidRPr="00651CF1">
          <w:rPr>
            <w:rStyle w:val="a3"/>
            <w:rFonts w:cs="Arial"/>
            <w:sz w:val="16"/>
            <w:szCs w:val="16"/>
            <w:lang w:val="en-US"/>
          </w:rPr>
          <w:t>www</w:t>
        </w:r>
        <w:r w:rsidR="00B86921" w:rsidRPr="00651CF1">
          <w:rPr>
            <w:rStyle w:val="a3"/>
            <w:rFonts w:cs="Arial"/>
            <w:sz w:val="16"/>
            <w:szCs w:val="16"/>
          </w:rPr>
          <w:t>.</w:t>
        </w:r>
        <w:r w:rsidR="00B86921" w:rsidRPr="00651CF1">
          <w:rPr>
            <w:rStyle w:val="a3"/>
            <w:rFonts w:cs="Arial"/>
            <w:sz w:val="16"/>
            <w:szCs w:val="16"/>
            <w:lang w:val="en-US"/>
          </w:rPr>
          <w:t>farpost</w:t>
        </w:r>
        <w:r w:rsidR="00B86921" w:rsidRPr="00651CF1">
          <w:rPr>
            <w:rStyle w:val="a3"/>
            <w:rFonts w:cs="Arial"/>
            <w:sz w:val="16"/>
            <w:szCs w:val="16"/>
          </w:rPr>
          <w:t>.</w:t>
        </w:r>
        <w:r w:rsidR="00B86921" w:rsidRPr="00651CF1">
          <w:rPr>
            <w:rStyle w:val="a3"/>
            <w:rFonts w:cs="Arial"/>
            <w:sz w:val="16"/>
            <w:szCs w:val="16"/>
            <w:lang w:val="en-US"/>
          </w:rPr>
          <w:t>ru</w:t>
        </w:r>
      </w:hyperlink>
      <w:r w:rsidRPr="00651CF1">
        <w:rPr>
          <w:rFonts w:cs="Arial"/>
          <w:sz w:val="16"/>
          <w:szCs w:val="16"/>
        </w:rPr>
        <w:t xml:space="preserve">, информация о выставленных на продажу квартирах </w:t>
      </w:r>
      <w:r w:rsidR="00F82834" w:rsidRPr="00651CF1">
        <w:rPr>
          <w:rFonts w:cs="Arial"/>
          <w:sz w:val="16"/>
          <w:szCs w:val="16"/>
        </w:rPr>
        <w:t xml:space="preserve">в </w:t>
      </w:r>
      <w:r w:rsidR="00800B47">
        <w:rPr>
          <w:rFonts w:cs="Arial"/>
          <w:sz w:val="16"/>
          <w:szCs w:val="16"/>
        </w:rPr>
        <w:t>Августе</w:t>
      </w:r>
      <w:r w:rsidR="00FF54A7" w:rsidRPr="00651CF1">
        <w:rPr>
          <w:rFonts w:cs="Arial"/>
          <w:sz w:val="16"/>
          <w:szCs w:val="16"/>
        </w:rPr>
        <w:t xml:space="preserve"> 2016</w:t>
      </w:r>
      <w:r w:rsidRPr="00651CF1">
        <w:rPr>
          <w:rFonts w:cs="Arial"/>
          <w:snapToGrid w:val="0"/>
          <w:sz w:val="16"/>
          <w:szCs w:val="16"/>
        </w:rPr>
        <w:t xml:space="preserve"> г.</w:t>
      </w:r>
    </w:p>
    <w:p w:rsidR="005E304B" w:rsidRPr="00651CF1" w:rsidRDefault="005E304B" w:rsidP="00E204B7">
      <w:pPr>
        <w:numPr>
          <w:ilvl w:val="0"/>
          <w:numId w:val="1"/>
        </w:numPr>
        <w:ind w:left="0"/>
        <w:jc w:val="both"/>
        <w:rPr>
          <w:rFonts w:cs="Arial"/>
          <w:sz w:val="16"/>
          <w:szCs w:val="16"/>
        </w:rPr>
      </w:pPr>
      <w:r w:rsidRPr="00651CF1">
        <w:rPr>
          <w:rFonts w:cs="Arial"/>
          <w:sz w:val="16"/>
          <w:szCs w:val="16"/>
        </w:rPr>
        <w:t>Сбор информ</w:t>
      </w:r>
      <w:r w:rsidR="00FD7CE9" w:rsidRPr="00651CF1">
        <w:rPr>
          <w:rFonts w:cs="Arial"/>
          <w:sz w:val="16"/>
          <w:szCs w:val="16"/>
        </w:rPr>
        <w:t>а</w:t>
      </w:r>
      <w:r w:rsidRPr="00651CF1">
        <w:rPr>
          <w:rFonts w:cs="Arial"/>
          <w:sz w:val="16"/>
          <w:szCs w:val="16"/>
        </w:rPr>
        <w:t xml:space="preserve">ции с сайта </w:t>
      </w:r>
      <w:r w:rsidR="00FD7CE9" w:rsidRPr="00651CF1">
        <w:rPr>
          <w:rFonts w:cs="Arial"/>
          <w:sz w:val="16"/>
          <w:szCs w:val="16"/>
        </w:rPr>
        <w:t>осуществлен программным продуктом «Парсер сайтов» (Су</w:t>
      </w:r>
      <w:r w:rsidR="00063262" w:rsidRPr="00651CF1">
        <w:rPr>
          <w:rFonts w:cs="Arial"/>
          <w:sz w:val="16"/>
          <w:szCs w:val="16"/>
        </w:rPr>
        <w:t>блице</w:t>
      </w:r>
      <w:r w:rsidR="00FD7CE9" w:rsidRPr="00651CF1">
        <w:rPr>
          <w:rFonts w:cs="Arial"/>
          <w:sz w:val="16"/>
          <w:szCs w:val="16"/>
        </w:rPr>
        <w:t>нзионны</w:t>
      </w:r>
      <w:r w:rsidR="00063262" w:rsidRPr="00651CF1">
        <w:rPr>
          <w:rFonts w:cs="Arial"/>
          <w:sz w:val="16"/>
          <w:szCs w:val="16"/>
        </w:rPr>
        <w:t>й</w:t>
      </w:r>
      <w:r w:rsidR="00FD7CE9" w:rsidRPr="00651CF1">
        <w:rPr>
          <w:rFonts w:cs="Arial"/>
          <w:sz w:val="16"/>
          <w:szCs w:val="16"/>
        </w:rPr>
        <w:t xml:space="preserve"> договор №</w:t>
      </w:r>
      <w:r w:rsidR="00063262" w:rsidRPr="00651CF1">
        <w:rPr>
          <w:rFonts w:cs="Arial"/>
          <w:sz w:val="16"/>
          <w:szCs w:val="16"/>
        </w:rPr>
        <w:t>1205-1, 12 мая 2015 года)</w:t>
      </w:r>
    </w:p>
    <w:p w:rsidR="003F41D7" w:rsidRPr="00651CF1" w:rsidRDefault="003F41D7" w:rsidP="003F41D7">
      <w:pPr>
        <w:numPr>
          <w:ilvl w:val="0"/>
          <w:numId w:val="1"/>
        </w:numPr>
        <w:ind w:left="0"/>
        <w:jc w:val="both"/>
        <w:rPr>
          <w:rFonts w:cs="Arial"/>
          <w:sz w:val="16"/>
          <w:szCs w:val="16"/>
        </w:rPr>
      </w:pPr>
      <w:r w:rsidRPr="00651CF1">
        <w:rPr>
          <w:rFonts w:cs="Arial"/>
          <w:sz w:val="16"/>
          <w:szCs w:val="16"/>
        </w:rPr>
        <w:t>Методология анализа рынка недвижимости изложенная в книге «</w:t>
      </w:r>
      <w:r w:rsidRPr="00651CF1">
        <w:rPr>
          <w:rFonts w:cs="Arial"/>
          <w:b/>
          <w:bCs/>
          <w:sz w:val="16"/>
          <w:szCs w:val="16"/>
          <w:shd w:val="clear" w:color="auto" w:fill="FFFFFF"/>
        </w:rPr>
        <w:t>Анализ рынка недвижимости для профессионалов» Стерник</w:t>
      </w:r>
      <w:r w:rsidRPr="00651CF1">
        <w:rPr>
          <w:rStyle w:val="apple-converted-space"/>
          <w:rFonts w:cs="Arial"/>
          <w:sz w:val="16"/>
          <w:szCs w:val="16"/>
          <w:shd w:val="clear" w:color="auto" w:fill="FFFFFF"/>
        </w:rPr>
        <w:t xml:space="preserve"> </w:t>
      </w:r>
      <w:r w:rsidRPr="00651CF1">
        <w:rPr>
          <w:rFonts w:cs="Arial"/>
          <w:sz w:val="16"/>
          <w:szCs w:val="16"/>
          <w:shd w:val="clear" w:color="auto" w:fill="FFFFFF"/>
        </w:rPr>
        <w:t xml:space="preserve">Г.М., </w:t>
      </w:r>
      <w:r w:rsidRPr="00651CF1">
        <w:rPr>
          <w:rFonts w:cs="Arial"/>
          <w:b/>
          <w:bCs/>
          <w:sz w:val="16"/>
          <w:szCs w:val="16"/>
          <w:shd w:val="clear" w:color="auto" w:fill="FFFFFF"/>
        </w:rPr>
        <w:t xml:space="preserve">Стерник </w:t>
      </w:r>
      <w:r w:rsidRPr="00651CF1">
        <w:rPr>
          <w:rFonts w:cs="Arial"/>
          <w:sz w:val="16"/>
          <w:szCs w:val="16"/>
          <w:shd w:val="clear" w:color="auto" w:fill="FFFFFF"/>
        </w:rPr>
        <w:t>С.Г. Издательство, Экономика Год 2009 год.</w:t>
      </w:r>
    </w:p>
    <w:sectPr w:rsidR="003F41D7" w:rsidRPr="00651CF1" w:rsidSect="00EE0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39" w:rsidRDefault="00593539" w:rsidP="004C4F72">
      <w:r>
        <w:separator/>
      </w:r>
    </w:p>
  </w:endnote>
  <w:endnote w:type="continuationSeparator" w:id="0">
    <w:p w:rsidR="00593539" w:rsidRDefault="00593539"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8F" w:rsidRPr="0058623F" w:rsidRDefault="00714E8F" w:rsidP="0058623F">
    <w:pPr>
      <w:pStyle w:val="ad"/>
      <w:pBdr>
        <w:bottom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39" w:rsidRDefault="00593539" w:rsidP="004C4F72">
      <w:r>
        <w:separator/>
      </w:r>
    </w:p>
  </w:footnote>
  <w:footnote w:type="continuationSeparator" w:id="0">
    <w:p w:rsidR="00593539" w:rsidRDefault="00593539" w:rsidP="004C4F72">
      <w:r>
        <w:continuationSeparator/>
      </w:r>
    </w:p>
  </w:footnote>
  <w:footnote w:id="1">
    <w:p w:rsidR="00714E8F" w:rsidRPr="00710B0C" w:rsidRDefault="00714E8F" w:rsidP="00F32DD9">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w:t>
      </w:r>
      <w:r w:rsidRPr="00710B0C">
        <w:rPr>
          <w:rFonts w:ascii="Arial" w:hAnsi="Arial" w:cs="Arial"/>
          <w:sz w:val="16"/>
          <w:szCs w:val="16"/>
          <w:lang w:val="ru-RU"/>
        </w:rPr>
        <w:t>Незаполненные позиции означают отсутствие предложений по районам и/или типам квартир за рассматриваемый период, или не репрезентативность выборки по предложениям.</w:t>
      </w:r>
    </w:p>
  </w:footnote>
  <w:footnote w:id="2">
    <w:p w:rsidR="00714E8F" w:rsidRPr="00710B0C" w:rsidRDefault="00714E8F">
      <w:pPr>
        <w:pStyle w:val="a4"/>
        <w:rPr>
          <w:rFonts w:ascii="Arial" w:hAnsi="Arial" w:cs="Arial"/>
          <w:sz w:val="16"/>
          <w:szCs w:val="16"/>
          <w:lang w:val="ru-RU"/>
        </w:rPr>
      </w:pPr>
      <w:r w:rsidRPr="00710B0C">
        <w:rPr>
          <w:rStyle w:val="a6"/>
          <w:rFonts w:ascii="Arial" w:hAnsi="Arial" w:cs="Arial"/>
          <w:sz w:val="16"/>
          <w:szCs w:val="16"/>
        </w:rPr>
        <w:footnoteRef/>
      </w:r>
      <w:r w:rsidRPr="00710B0C">
        <w:rPr>
          <w:rFonts w:ascii="Arial" w:hAnsi="Arial" w:cs="Arial"/>
          <w:sz w:val="16"/>
          <w:szCs w:val="16"/>
          <w:lang w:val="ru-RU"/>
        </w:rPr>
        <w:t xml:space="preserve"> </w:t>
      </w:r>
      <w:r w:rsidRPr="00710B0C">
        <w:rPr>
          <w:rFonts w:ascii="Arial" w:hAnsi="Arial" w:cs="Arial"/>
          <w:bCs/>
          <w:color w:val="000000"/>
          <w:sz w:val="16"/>
          <w:szCs w:val="16"/>
          <w:lang w:val="ru-RU"/>
        </w:rPr>
        <w:t>Отклонение от средней цены по городу</w:t>
      </w:r>
    </w:p>
  </w:footnote>
  <w:footnote w:id="3">
    <w:p w:rsidR="00714E8F" w:rsidRPr="007436CE" w:rsidRDefault="00714E8F" w:rsidP="00C64D7C">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w:t>
      </w:r>
      <w:r>
        <w:rPr>
          <w:rFonts w:ascii="Arial" w:hAnsi="Arial" w:cs="Arial"/>
          <w:sz w:val="16"/>
          <w:szCs w:val="16"/>
          <w:lang w:val="ru-RU"/>
        </w:rPr>
        <w:t>предложений</w:t>
      </w:r>
      <w:r w:rsidRPr="007436CE">
        <w:rPr>
          <w:rFonts w:ascii="Arial" w:hAnsi="Arial" w:cs="Arial"/>
          <w:sz w:val="16"/>
          <w:szCs w:val="16"/>
          <w:lang w:val="ru-RU"/>
        </w:rPr>
        <w:t xml:space="preserve"> по районам и/или типам квартир за рассматриваемый период</w:t>
      </w:r>
      <w:r>
        <w:rPr>
          <w:rFonts w:ascii="Arial" w:hAnsi="Arial" w:cs="Arial"/>
          <w:sz w:val="16"/>
          <w:szCs w:val="16"/>
          <w:lang w:val="ru-RU"/>
        </w:rPr>
        <w:t>, или не репрезентативность выборки по предложениям.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8F" w:rsidRPr="0058623F" w:rsidRDefault="00714E8F" w:rsidP="0058623F">
    <w:pPr>
      <w:pStyle w:val="ab"/>
      <w:pBdr>
        <w:bottom w:val="single" w:sz="4" w:space="1" w:color="auto"/>
      </w:pBdr>
      <w:rPr>
        <w:sz w:val="16"/>
        <w:szCs w:val="16"/>
      </w:rPr>
    </w:pPr>
    <w:r w:rsidRPr="0058623F">
      <w:rPr>
        <w:rFonts w:cs="Arial"/>
        <w:snapToGrid w:val="0"/>
        <w:sz w:val="16"/>
        <w:szCs w:val="16"/>
      </w:rPr>
      <w:t>Мониторинг</w:t>
    </w:r>
    <w:r w:rsidRPr="0058623F">
      <w:rPr>
        <w:rFonts w:cs="Arial"/>
        <w:b/>
        <w:snapToGrid w:val="0"/>
        <w:sz w:val="16"/>
        <w:szCs w:val="16"/>
      </w:rPr>
      <w:t xml:space="preserve"> </w:t>
    </w:r>
    <w:r w:rsidRPr="0058623F">
      <w:rPr>
        <w:rFonts w:cs="Arial"/>
        <w:snapToGrid w:val="0"/>
        <w:sz w:val="16"/>
        <w:szCs w:val="16"/>
      </w:rPr>
      <w:t xml:space="preserve">рынка </w:t>
    </w:r>
    <w:r>
      <w:rPr>
        <w:rFonts w:cs="Arial"/>
        <w:snapToGrid w:val="0"/>
        <w:sz w:val="16"/>
        <w:szCs w:val="16"/>
      </w:rPr>
      <w:t xml:space="preserve">вторичного </w:t>
    </w:r>
    <w:r w:rsidRPr="0058623F">
      <w:rPr>
        <w:rFonts w:cs="Arial"/>
        <w:snapToGrid w:val="0"/>
        <w:sz w:val="16"/>
        <w:szCs w:val="16"/>
      </w:rPr>
      <w:t>жилья</w:t>
    </w:r>
    <w:r>
      <w:rPr>
        <w:rFonts w:cs="Arial"/>
        <w:snapToGrid w:val="0"/>
        <w:sz w:val="16"/>
        <w:szCs w:val="16"/>
      </w:rPr>
      <w:t>,</w:t>
    </w:r>
    <w:r w:rsidRPr="0058623F">
      <w:rPr>
        <w:rFonts w:cs="Arial"/>
        <w:snapToGrid w:val="0"/>
        <w:sz w:val="16"/>
        <w:szCs w:val="16"/>
      </w:rPr>
      <w:t xml:space="preserve"> </w:t>
    </w:r>
    <w:proofErr w:type="gramStart"/>
    <w:r>
      <w:rPr>
        <w:rFonts w:cs="Arial"/>
        <w:snapToGrid w:val="0"/>
        <w:sz w:val="16"/>
        <w:szCs w:val="16"/>
      </w:rPr>
      <w:t>г</w:t>
    </w:r>
    <w:proofErr w:type="gramEnd"/>
    <w:r w:rsidRPr="0058623F">
      <w:rPr>
        <w:rFonts w:cs="Arial"/>
        <w:snapToGrid w:val="0"/>
        <w:sz w:val="16"/>
        <w:szCs w:val="16"/>
      </w:rPr>
      <w:t xml:space="preserve"> Владивосток, </w:t>
    </w:r>
    <w:r>
      <w:rPr>
        <w:rFonts w:cs="Arial"/>
        <w:snapToGrid w:val="0"/>
        <w:sz w:val="16"/>
        <w:szCs w:val="16"/>
      </w:rPr>
      <w:t>Август</w:t>
    </w:r>
    <w:r w:rsidRPr="0058623F">
      <w:rPr>
        <w:rFonts w:cs="Arial"/>
        <w:snapToGrid w:val="0"/>
        <w:sz w:val="16"/>
        <w:szCs w:val="16"/>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064B8"/>
    <w:rsid w:val="00022987"/>
    <w:rsid w:val="00033B07"/>
    <w:rsid w:val="00063262"/>
    <w:rsid w:val="00086492"/>
    <w:rsid w:val="000A26BF"/>
    <w:rsid w:val="000B5988"/>
    <w:rsid w:val="000B5EDB"/>
    <w:rsid w:val="000D3552"/>
    <w:rsid w:val="000E3CDD"/>
    <w:rsid w:val="00167ED6"/>
    <w:rsid w:val="00167F4F"/>
    <w:rsid w:val="001742F0"/>
    <w:rsid w:val="001778AD"/>
    <w:rsid w:val="001B164F"/>
    <w:rsid w:val="001C6E17"/>
    <w:rsid w:val="001C7218"/>
    <w:rsid w:val="001E2BC4"/>
    <w:rsid w:val="001F2B81"/>
    <w:rsid w:val="001F559A"/>
    <w:rsid w:val="00204F9F"/>
    <w:rsid w:val="00211863"/>
    <w:rsid w:val="00221BFD"/>
    <w:rsid w:val="00226674"/>
    <w:rsid w:val="00256F48"/>
    <w:rsid w:val="0025707E"/>
    <w:rsid w:val="002572E4"/>
    <w:rsid w:val="00276ED0"/>
    <w:rsid w:val="00281DCA"/>
    <w:rsid w:val="00286E9F"/>
    <w:rsid w:val="002878D7"/>
    <w:rsid w:val="00294419"/>
    <w:rsid w:val="002B4998"/>
    <w:rsid w:val="002B65BE"/>
    <w:rsid w:val="002C03EC"/>
    <w:rsid w:val="002E55DF"/>
    <w:rsid w:val="0030209E"/>
    <w:rsid w:val="00306679"/>
    <w:rsid w:val="003102DF"/>
    <w:rsid w:val="003248A7"/>
    <w:rsid w:val="003257E5"/>
    <w:rsid w:val="00332658"/>
    <w:rsid w:val="003544D2"/>
    <w:rsid w:val="00354D79"/>
    <w:rsid w:val="00376086"/>
    <w:rsid w:val="003766E0"/>
    <w:rsid w:val="00377B08"/>
    <w:rsid w:val="003810BE"/>
    <w:rsid w:val="00382E22"/>
    <w:rsid w:val="00383C00"/>
    <w:rsid w:val="003A2E85"/>
    <w:rsid w:val="003D6AD2"/>
    <w:rsid w:val="003E5ECF"/>
    <w:rsid w:val="003F41D7"/>
    <w:rsid w:val="003F62AF"/>
    <w:rsid w:val="004043A3"/>
    <w:rsid w:val="004175BB"/>
    <w:rsid w:val="004215BB"/>
    <w:rsid w:val="00421AA9"/>
    <w:rsid w:val="0042261A"/>
    <w:rsid w:val="004370C7"/>
    <w:rsid w:val="0044485C"/>
    <w:rsid w:val="004458F0"/>
    <w:rsid w:val="00466C83"/>
    <w:rsid w:val="00476195"/>
    <w:rsid w:val="004C4F72"/>
    <w:rsid w:val="004D5099"/>
    <w:rsid w:val="004D71B7"/>
    <w:rsid w:val="004E2E22"/>
    <w:rsid w:val="0051231D"/>
    <w:rsid w:val="0052042B"/>
    <w:rsid w:val="00522464"/>
    <w:rsid w:val="00522BBE"/>
    <w:rsid w:val="00522D44"/>
    <w:rsid w:val="00534149"/>
    <w:rsid w:val="005402F5"/>
    <w:rsid w:val="00541E1C"/>
    <w:rsid w:val="0058623F"/>
    <w:rsid w:val="00593539"/>
    <w:rsid w:val="005A1FAF"/>
    <w:rsid w:val="005A7C77"/>
    <w:rsid w:val="005C5EC2"/>
    <w:rsid w:val="005C7749"/>
    <w:rsid w:val="005D2016"/>
    <w:rsid w:val="005E304B"/>
    <w:rsid w:val="005E62E0"/>
    <w:rsid w:val="00606126"/>
    <w:rsid w:val="0061375D"/>
    <w:rsid w:val="00626F6A"/>
    <w:rsid w:val="00651930"/>
    <w:rsid w:val="00651CF1"/>
    <w:rsid w:val="00674EFD"/>
    <w:rsid w:val="00676E62"/>
    <w:rsid w:val="00681DDC"/>
    <w:rsid w:val="006850B6"/>
    <w:rsid w:val="00685123"/>
    <w:rsid w:val="006C4DB3"/>
    <w:rsid w:val="006D1CA4"/>
    <w:rsid w:val="006D3544"/>
    <w:rsid w:val="006F7700"/>
    <w:rsid w:val="007003CE"/>
    <w:rsid w:val="00701D08"/>
    <w:rsid w:val="00710B0C"/>
    <w:rsid w:val="00712133"/>
    <w:rsid w:val="00714E8F"/>
    <w:rsid w:val="00725C7B"/>
    <w:rsid w:val="00726F8A"/>
    <w:rsid w:val="00763228"/>
    <w:rsid w:val="00775E70"/>
    <w:rsid w:val="00787EE5"/>
    <w:rsid w:val="0079765A"/>
    <w:rsid w:val="007A3D84"/>
    <w:rsid w:val="007A4B1E"/>
    <w:rsid w:val="007E21D9"/>
    <w:rsid w:val="007F3ACA"/>
    <w:rsid w:val="00800B47"/>
    <w:rsid w:val="00804883"/>
    <w:rsid w:val="008121EF"/>
    <w:rsid w:val="008135B6"/>
    <w:rsid w:val="00826CB3"/>
    <w:rsid w:val="0083069C"/>
    <w:rsid w:val="0083145D"/>
    <w:rsid w:val="008631CC"/>
    <w:rsid w:val="00866116"/>
    <w:rsid w:val="00876E83"/>
    <w:rsid w:val="008A50D2"/>
    <w:rsid w:val="008A782A"/>
    <w:rsid w:val="008B0353"/>
    <w:rsid w:val="008B0D1B"/>
    <w:rsid w:val="008C04D2"/>
    <w:rsid w:val="008C1723"/>
    <w:rsid w:val="008D0134"/>
    <w:rsid w:val="00901795"/>
    <w:rsid w:val="0090467F"/>
    <w:rsid w:val="00925530"/>
    <w:rsid w:val="00934B15"/>
    <w:rsid w:val="0095762B"/>
    <w:rsid w:val="0096419E"/>
    <w:rsid w:val="00973506"/>
    <w:rsid w:val="009772C7"/>
    <w:rsid w:val="00995A4B"/>
    <w:rsid w:val="009A2399"/>
    <w:rsid w:val="009A62DB"/>
    <w:rsid w:val="009B1229"/>
    <w:rsid w:val="009B1409"/>
    <w:rsid w:val="009B7B3C"/>
    <w:rsid w:val="009C1F5A"/>
    <w:rsid w:val="009C7F8F"/>
    <w:rsid w:val="009D7CB2"/>
    <w:rsid w:val="009E0708"/>
    <w:rsid w:val="009F0A23"/>
    <w:rsid w:val="009F2A1A"/>
    <w:rsid w:val="00A00184"/>
    <w:rsid w:val="00A22111"/>
    <w:rsid w:val="00A35999"/>
    <w:rsid w:val="00A425D1"/>
    <w:rsid w:val="00A52A12"/>
    <w:rsid w:val="00A53341"/>
    <w:rsid w:val="00A55BCD"/>
    <w:rsid w:val="00A73F32"/>
    <w:rsid w:val="00A85226"/>
    <w:rsid w:val="00AA369A"/>
    <w:rsid w:val="00AB3024"/>
    <w:rsid w:val="00AB6179"/>
    <w:rsid w:val="00AC0C1F"/>
    <w:rsid w:val="00AE5B9F"/>
    <w:rsid w:val="00B0013C"/>
    <w:rsid w:val="00B02D4E"/>
    <w:rsid w:val="00B3256A"/>
    <w:rsid w:val="00B5470C"/>
    <w:rsid w:val="00B61D2B"/>
    <w:rsid w:val="00B64788"/>
    <w:rsid w:val="00B74A8E"/>
    <w:rsid w:val="00B764D8"/>
    <w:rsid w:val="00B83787"/>
    <w:rsid w:val="00B86360"/>
    <w:rsid w:val="00B86921"/>
    <w:rsid w:val="00BA724F"/>
    <w:rsid w:val="00BB2F24"/>
    <w:rsid w:val="00BD3A18"/>
    <w:rsid w:val="00BE0774"/>
    <w:rsid w:val="00BF471C"/>
    <w:rsid w:val="00C02DC0"/>
    <w:rsid w:val="00C047B7"/>
    <w:rsid w:val="00C06EC7"/>
    <w:rsid w:val="00C12ADF"/>
    <w:rsid w:val="00C201BF"/>
    <w:rsid w:val="00C355CE"/>
    <w:rsid w:val="00C43FAD"/>
    <w:rsid w:val="00C47C6A"/>
    <w:rsid w:val="00C64D7C"/>
    <w:rsid w:val="00C74D3A"/>
    <w:rsid w:val="00C934EB"/>
    <w:rsid w:val="00C9754D"/>
    <w:rsid w:val="00CB0103"/>
    <w:rsid w:val="00CB0309"/>
    <w:rsid w:val="00CB19B0"/>
    <w:rsid w:val="00CB4BB1"/>
    <w:rsid w:val="00CC68BB"/>
    <w:rsid w:val="00CE25B4"/>
    <w:rsid w:val="00CF5B06"/>
    <w:rsid w:val="00D12998"/>
    <w:rsid w:val="00D2654D"/>
    <w:rsid w:val="00D30322"/>
    <w:rsid w:val="00D41C35"/>
    <w:rsid w:val="00D42636"/>
    <w:rsid w:val="00D54B8D"/>
    <w:rsid w:val="00D637DA"/>
    <w:rsid w:val="00D87362"/>
    <w:rsid w:val="00D92492"/>
    <w:rsid w:val="00DA3275"/>
    <w:rsid w:val="00DB5BE6"/>
    <w:rsid w:val="00DC2B8C"/>
    <w:rsid w:val="00DD7978"/>
    <w:rsid w:val="00DE106E"/>
    <w:rsid w:val="00DF5133"/>
    <w:rsid w:val="00E01921"/>
    <w:rsid w:val="00E05C8D"/>
    <w:rsid w:val="00E0625A"/>
    <w:rsid w:val="00E124B6"/>
    <w:rsid w:val="00E204B7"/>
    <w:rsid w:val="00E50F43"/>
    <w:rsid w:val="00E5108A"/>
    <w:rsid w:val="00E61E76"/>
    <w:rsid w:val="00E64E00"/>
    <w:rsid w:val="00E75C85"/>
    <w:rsid w:val="00E774CC"/>
    <w:rsid w:val="00EA2946"/>
    <w:rsid w:val="00ED3A58"/>
    <w:rsid w:val="00EE0B92"/>
    <w:rsid w:val="00EE3081"/>
    <w:rsid w:val="00EF64F8"/>
    <w:rsid w:val="00F027FA"/>
    <w:rsid w:val="00F2765C"/>
    <w:rsid w:val="00F32DD9"/>
    <w:rsid w:val="00F3312C"/>
    <w:rsid w:val="00F5434B"/>
    <w:rsid w:val="00F72EE6"/>
    <w:rsid w:val="00F81AFF"/>
    <w:rsid w:val="00F82834"/>
    <w:rsid w:val="00F91682"/>
    <w:rsid w:val="00FA3072"/>
    <w:rsid w:val="00FB71FB"/>
    <w:rsid w:val="00FD6056"/>
    <w:rsid w:val="00FD7CE9"/>
    <w:rsid w:val="00FF0E02"/>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896">
      <w:bodyDiv w:val="1"/>
      <w:marLeft w:val="0"/>
      <w:marRight w:val="0"/>
      <w:marTop w:val="0"/>
      <w:marBottom w:val="0"/>
      <w:divBdr>
        <w:top w:val="none" w:sz="0" w:space="0" w:color="auto"/>
        <w:left w:val="none" w:sz="0" w:space="0" w:color="auto"/>
        <w:bottom w:val="none" w:sz="0" w:space="0" w:color="auto"/>
        <w:right w:val="none" w:sz="0" w:space="0" w:color="auto"/>
      </w:divBdr>
    </w:div>
    <w:div w:id="139854671">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67060071">
      <w:bodyDiv w:val="1"/>
      <w:marLeft w:val="0"/>
      <w:marRight w:val="0"/>
      <w:marTop w:val="0"/>
      <w:marBottom w:val="0"/>
      <w:divBdr>
        <w:top w:val="none" w:sz="0" w:space="0" w:color="auto"/>
        <w:left w:val="none" w:sz="0" w:space="0" w:color="auto"/>
        <w:bottom w:val="none" w:sz="0" w:space="0" w:color="auto"/>
        <w:right w:val="none" w:sz="0" w:space="0" w:color="auto"/>
      </w:divBdr>
    </w:div>
    <w:div w:id="205216704">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15553791">
      <w:bodyDiv w:val="1"/>
      <w:marLeft w:val="0"/>
      <w:marRight w:val="0"/>
      <w:marTop w:val="0"/>
      <w:marBottom w:val="0"/>
      <w:divBdr>
        <w:top w:val="none" w:sz="0" w:space="0" w:color="auto"/>
        <w:left w:val="none" w:sz="0" w:space="0" w:color="auto"/>
        <w:bottom w:val="none" w:sz="0" w:space="0" w:color="auto"/>
        <w:right w:val="none" w:sz="0" w:space="0" w:color="auto"/>
      </w:divBdr>
    </w:div>
    <w:div w:id="219362241">
      <w:bodyDiv w:val="1"/>
      <w:marLeft w:val="0"/>
      <w:marRight w:val="0"/>
      <w:marTop w:val="0"/>
      <w:marBottom w:val="0"/>
      <w:divBdr>
        <w:top w:val="none" w:sz="0" w:space="0" w:color="auto"/>
        <w:left w:val="none" w:sz="0" w:space="0" w:color="auto"/>
        <w:bottom w:val="none" w:sz="0" w:space="0" w:color="auto"/>
        <w:right w:val="none" w:sz="0" w:space="0" w:color="auto"/>
      </w:divBdr>
    </w:div>
    <w:div w:id="226427111">
      <w:bodyDiv w:val="1"/>
      <w:marLeft w:val="0"/>
      <w:marRight w:val="0"/>
      <w:marTop w:val="0"/>
      <w:marBottom w:val="0"/>
      <w:divBdr>
        <w:top w:val="none" w:sz="0" w:space="0" w:color="auto"/>
        <w:left w:val="none" w:sz="0" w:space="0" w:color="auto"/>
        <w:bottom w:val="none" w:sz="0" w:space="0" w:color="auto"/>
        <w:right w:val="none" w:sz="0" w:space="0" w:color="auto"/>
      </w:divBdr>
    </w:div>
    <w:div w:id="235631812">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0092686">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326835344">
      <w:bodyDiv w:val="1"/>
      <w:marLeft w:val="0"/>
      <w:marRight w:val="0"/>
      <w:marTop w:val="0"/>
      <w:marBottom w:val="0"/>
      <w:divBdr>
        <w:top w:val="none" w:sz="0" w:space="0" w:color="auto"/>
        <w:left w:val="none" w:sz="0" w:space="0" w:color="auto"/>
        <w:bottom w:val="none" w:sz="0" w:space="0" w:color="auto"/>
        <w:right w:val="none" w:sz="0" w:space="0" w:color="auto"/>
      </w:divBdr>
    </w:div>
    <w:div w:id="432826158">
      <w:bodyDiv w:val="1"/>
      <w:marLeft w:val="0"/>
      <w:marRight w:val="0"/>
      <w:marTop w:val="0"/>
      <w:marBottom w:val="0"/>
      <w:divBdr>
        <w:top w:val="none" w:sz="0" w:space="0" w:color="auto"/>
        <w:left w:val="none" w:sz="0" w:space="0" w:color="auto"/>
        <w:bottom w:val="none" w:sz="0" w:space="0" w:color="auto"/>
        <w:right w:val="none" w:sz="0" w:space="0" w:color="auto"/>
      </w:divBdr>
    </w:div>
    <w:div w:id="446510031">
      <w:bodyDiv w:val="1"/>
      <w:marLeft w:val="0"/>
      <w:marRight w:val="0"/>
      <w:marTop w:val="0"/>
      <w:marBottom w:val="0"/>
      <w:divBdr>
        <w:top w:val="none" w:sz="0" w:space="0" w:color="auto"/>
        <w:left w:val="none" w:sz="0" w:space="0" w:color="auto"/>
        <w:bottom w:val="none" w:sz="0" w:space="0" w:color="auto"/>
        <w:right w:val="none" w:sz="0" w:space="0" w:color="auto"/>
      </w:divBdr>
    </w:div>
    <w:div w:id="468208878">
      <w:bodyDiv w:val="1"/>
      <w:marLeft w:val="0"/>
      <w:marRight w:val="0"/>
      <w:marTop w:val="0"/>
      <w:marBottom w:val="0"/>
      <w:divBdr>
        <w:top w:val="none" w:sz="0" w:space="0" w:color="auto"/>
        <w:left w:val="none" w:sz="0" w:space="0" w:color="auto"/>
        <w:bottom w:val="none" w:sz="0" w:space="0" w:color="auto"/>
        <w:right w:val="none" w:sz="0" w:space="0" w:color="auto"/>
      </w:divBdr>
    </w:div>
    <w:div w:id="476724613">
      <w:bodyDiv w:val="1"/>
      <w:marLeft w:val="0"/>
      <w:marRight w:val="0"/>
      <w:marTop w:val="0"/>
      <w:marBottom w:val="0"/>
      <w:divBdr>
        <w:top w:val="none" w:sz="0" w:space="0" w:color="auto"/>
        <w:left w:val="none" w:sz="0" w:space="0" w:color="auto"/>
        <w:bottom w:val="none" w:sz="0" w:space="0" w:color="auto"/>
        <w:right w:val="none" w:sz="0" w:space="0" w:color="auto"/>
      </w:divBdr>
    </w:div>
    <w:div w:id="531764932">
      <w:bodyDiv w:val="1"/>
      <w:marLeft w:val="0"/>
      <w:marRight w:val="0"/>
      <w:marTop w:val="0"/>
      <w:marBottom w:val="0"/>
      <w:divBdr>
        <w:top w:val="none" w:sz="0" w:space="0" w:color="auto"/>
        <w:left w:val="none" w:sz="0" w:space="0" w:color="auto"/>
        <w:bottom w:val="none" w:sz="0" w:space="0" w:color="auto"/>
        <w:right w:val="none" w:sz="0" w:space="0" w:color="auto"/>
      </w:divBdr>
    </w:div>
    <w:div w:id="588851189">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635524417">
      <w:bodyDiv w:val="1"/>
      <w:marLeft w:val="0"/>
      <w:marRight w:val="0"/>
      <w:marTop w:val="0"/>
      <w:marBottom w:val="0"/>
      <w:divBdr>
        <w:top w:val="none" w:sz="0" w:space="0" w:color="auto"/>
        <w:left w:val="none" w:sz="0" w:space="0" w:color="auto"/>
        <w:bottom w:val="none" w:sz="0" w:space="0" w:color="auto"/>
        <w:right w:val="none" w:sz="0" w:space="0" w:color="auto"/>
      </w:divBdr>
    </w:div>
    <w:div w:id="682777714">
      <w:bodyDiv w:val="1"/>
      <w:marLeft w:val="0"/>
      <w:marRight w:val="0"/>
      <w:marTop w:val="0"/>
      <w:marBottom w:val="0"/>
      <w:divBdr>
        <w:top w:val="none" w:sz="0" w:space="0" w:color="auto"/>
        <w:left w:val="none" w:sz="0" w:space="0" w:color="auto"/>
        <w:bottom w:val="none" w:sz="0" w:space="0" w:color="auto"/>
        <w:right w:val="none" w:sz="0" w:space="0" w:color="auto"/>
      </w:divBdr>
    </w:div>
    <w:div w:id="722219148">
      <w:bodyDiv w:val="1"/>
      <w:marLeft w:val="0"/>
      <w:marRight w:val="0"/>
      <w:marTop w:val="0"/>
      <w:marBottom w:val="0"/>
      <w:divBdr>
        <w:top w:val="none" w:sz="0" w:space="0" w:color="auto"/>
        <w:left w:val="none" w:sz="0" w:space="0" w:color="auto"/>
        <w:bottom w:val="none" w:sz="0" w:space="0" w:color="auto"/>
        <w:right w:val="none" w:sz="0" w:space="0" w:color="auto"/>
      </w:divBdr>
    </w:div>
    <w:div w:id="751971858">
      <w:bodyDiv w:val="1"/>
      <w:marLeft w:val="0"/>
      <w:marRight w:val="0"/>
      <w:marTop w:val="0"/>
      <w:marBottom w:val="0"/>
      <w:divBdr>
        <w:top w:val="none" w:sz="0" w:space="0" w:color="auto"/>
        <w:left w:val="none" w:sz="0" w:space="0" w:color="auto"/>
        <w:bottom w:val="none" w:sz="0" w:space="0" w:color="auto"/>
        <w:right w:val="none" w:sz="0" w:space="0" w:color="auto"/>
      </w:divBdr>
    </w:div>
    <w:div w:id="754932567">
      <w:bodyDiv w:val="1"/>
      <w:marLeft w:val="0"/>
      <w:marRight w:val="0"/>
      <w:marTop w:val="0"/>
      <w:marBottom w:val="0"/>
      <w:divBdr>
        <w:top w:val="none" w:sz="0" w:space="0" w:color="auto"/>
        <w:left w:val="none" w:sz="0" w:space="0" w:color="auto"/>
        <w:bottom w:val="none" w:sz="0" w:space="0" w:color="auto"/>
        <w:right w:val="none" w:sz="0" w:space="0" w:color="auto"/>
      </w:divBdr>
    </w:div>
    <w:div w:id="785269263">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865413738">
      <w:bodyDiv w:val="1"/>
      <w:marLeft w:val="0"/>
      <w:marRight w:val="0"/>
      <w:marTop w:val="0"/>
      <w:marBottom w:val="0"/>
      <w:divBdr>
        <w:top w:val="none" w:sz="0" w:space="0" w:color="auto"/>
        <w:left w:val="none" w:sz="0" w:space="0" w:color="auto"/>
        <w:bottom w:val="none" w:sz="0" w:space="0" w:color="auto"/>
        <w:right w:val="none" w:sz="0" w:space="0" w:color="auto"/>
      </w:divBdr>
    </w:div>
    <w:div w:id="933510328">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105811093">
      <w:bodyDiv w:val="1"/>
      <w:marLeft w:val="0"/>
      <w:marRight w:val="0"/>
      <w:marTop w:val="0"/>
      <w:marBottom w:val="0"/>
      <w:divBdr>
        <w:top w:val="none" w:sz="0" w:space="0" w:color="auto"/>
        <w:left w:val="none" w:sz="0" w:space="0" w:color="auto"/>
        <w:bottom w:val="none" w:sz="0" w:space="0" w:color="auto"/>
        <w:right w:val="none" w:sz="0" w:space="0" w:color="auto"/>
      </w:divBdr>
    </w:div>
    <w:div w:id="1141965350">
      <w:bodyDiv w:val="1"/>
      <w:marLeft w:val="0"/>
      <w:marRight w:val="0"/>
      <w:marTop w:val="0"/>
      <w:marBottom w:val="0"/>
      <w:divBdr>
        <w:top w:val="none" w:sz="0" w:space="0" w:color="auto"/>
        <w:left w:val="none" w:sz="0" w:space="0" w:color="auto"/>
        <w:bottom w:val="none" w:sz="0" w:space="0" w:color="auto"/>
        <w:right w:val="none" w:sz="0" w:space="0" w:color="auto"/>
      </w:divBdr>
    </w:div>
    <w:div w:id="1157192110">
      <w:bodyDiv w:val="1"/>
      <w:marLeft w:val="0"/>
      <w:marRight w:val="0"/>
      <w:marTop w:val="0"/>
      <w:marBottom w:val="0"/>
      <w:divBdr>
        <w:top w:val="none" w:sz="0" w:space="0" w:color="auto"/>
        <w:left w:val="none" w:sz="0" w:space="0" w:color="auto"/>
        <w:bottom w:val="none" w:sz="0" w:space="0" w:color="auto"/>
        <w:right w:val="none" w:sz="0" w:space="0" w:color="auto"/>
      </w:divBdr>
    </w:div>
    <w:div w:id="1164780089">
      <w:bodyDiv w:val="1"/>
      <w:marLeft w:val="0"/>
      <w:marRight w:val="0"/>
      <w:marTop w:val="0"/>
      <w:marBottom w:val="0"/>
      <w:divBdr>
        <w:top w:val="none" w:sz="0" w:space="0" w:color="auto"/>
        <w:left w:val="none" w:sz="0" w:space="0" w:color="auto"/>
        <w:bottom w:val="none" w:sz="0" w:space="0" w:color="auto"/>
        <w:right w:val="none" w:sz="0" w:space="0" w:color="auto"/>
      </w:divBdr>
    </w:div>
    <w:div w:id="1222595084">
      <w:bodyDiv w:val="1"/>
      <w:marLeft w:val="0"/>
      <w:marRight w:val="0"/>
      <w:marTop w:val="0"/>
      <w:marBottom w:val="0"/>
      <w:divBdr>
        <w:top w:val="none" w:sz="0" w:space="0" w:color="auto"/>
        <w:left w:val="none" w:sz="0" w:space="0" w:color="auto"/>
        <w:bottom w:val="none" w:sz="0" w:space="0" w:color="auto"/>
        <w:right w:val="none" w:sz="0" w:space="0" w:color="auto"/>
      </w:divBdr>
    </w:div>
    <w:div w:id="1248340661">
      <w:bodyDiv w:val="1"/>
      <w:marLeft w:val="0"/>
      <w:marRight w:val="0"/>
      <w:marTop w:val="0"/>
      <w:marBottom w:val="0"/>
      <w:divBdr>
        <w:top w:val="none" w:sz="0" w:space="0" w:color="auto"/>
        <w:left w:val="none" w:sz="0" w:space="0" w:color="auto"/>
        <w:bottom w:val="none" w:sz="0" w:space="0" w:color="auto"/>
        <w:right w:val="none" w:sz="0" w:space="0" w:color="auto"/>
      </w:divBdr>
    </w:div>
    <w:div w:id="1257785972">
      <w:bodyDiv w:val="1"/>
      <w:marLeft w:val="0"/>
      <w:marRight w:val="0"/>
      <w:marTop w:val="0"/>
      <w:marBottom w:val="0"/>
      <w:divBdr>
        <w:top w:val="none" w:sz="0" w:space="0" w:color="auto"/>
        <w:left w:val="none" w:sz="0" w:space="0" w:color="auto"/>
        <w:bottom w:val="none" w:sz="0" w:space="0" w:color="auto"/>
        <w:right w:val="none" w:sz="0" w:space="0" w:color="auto"/>
      </w:divBdr>
    </w:div>
    <w:div w:id="1273246751">
      <w:bodyDiv w:val="1"/>
      <w:marLeft w:val="0"/>
      <w:marRight w:val="0"/>
      <w:marTop w:val="0"/>
      <w:marBottom w:val="0"/>
      <w:divBdr>
        <w:top w:val="none" w:sz="0" w:space="0" w:color="auto"/>
        <w:left w:val="none" w:sz="0" w:space="0" w:color="auto"/>
        <w:bottom w:val="none" w:sz="0" w:space="0" w:color="auto"/>
        <w:right w:val="none" w:sz="0" w:space="0" w:color="auto"/>
      </w:divBdr>
    </w:div>
    <w:div w:id="1291672085">
      <w:bodyDiv w:val="1"/>
      <w:marLeft w:val="0"/>
      <w:marRight w:val="0"/>
      <w:marTop w:val="0"/>
      <w:marBottom w:val="0"/>
      <w:divBdr>
        <w:top w:val="none" w:sz="0" w:space="0" w:color="auto"/>
        <w:left w:val="none" w:sz="0" w:space="0" w:color="auto"/>
        <w:bottom w:val="none" w:sz="0" w:space="0" w:color="auto"/>
        <w:right w:val="none" w:sz="0" w:space="0" w:color="auto"/>
      </w:divBdr>
    </w:div>
    <w:div w:id="1324117814">
      <w:bodyDiv w:val="1"/>
      <w:marLeft w:val="0"/>
      <w:marRight w:val="0"/>
      <w:marTop w:val="0"/>
      <w:marBottom w:val="0"/>
      <w:divBdr>
        <w:top w:val="none" w:sz="0" w:space="0" w:color="auto"/>
        <w:left w:val="none" w:sz="0" w:space="0" w:color="auto"/>
        <w:bottom w:val="none" w:sz="0" w:space="0" w:color="auto"/>
        <w:right w:val="none" w:sz="0" w:space="0" w:color="auto"/>
      </w:divBdr>
    </w:div>
    <w:div w:id="1327241235">
      <w:bodyDiv w:val="1"/>
      <w:marLeft w:val="0"/>
      <w:marRight w:val="0"/>
      <w:marTop w:val="0"/>
      <w:marBottom w:val="0"/>
      <w:divBdr>
        <w:top w:val="none" w:sz="0" w:space="0" w:color="auto"/>
        <w:left w:val="none" w:sz="0" w:space="0" w:color="auto"/>
        <w:bottom w:val="none" w:sz="0" w:space="0" w:color="auto"/>
        <w:right w:val="none" w:sz="0" w:space="0" w:color="auto"/>
      </w:divBdr>
    </w:div>
    <w:div w:id="1351225773">
      <w:bodyDiv w:val="1"/>
      <w:marLeft w:val="0"/>
      <w:marRight w:val="0"/>
      <w:marTop w:val="0"/>
      <w:marBottom w:val="0"/>
      <w:divBdr>
        <w:top w:val="none" w:sz="0" w:space="0" w:color="auto"/>
        <w:left w:val="none" w:sz="0" w:space="0" w:color="auto"/>
        <w:bottom w:val="none" w:sz="0" w:space="0" w:color="auto"/>
        <w:right w:val="none" w:sz="0" w:space="0" w:color="auto"/>
      </w:divBdr>
    </w:div>
    <w:div w:id="1462654768">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 w:id="1677265172">
      <w:bodyDiv w:val="1"/>
      <w:marLeft w:val="0"/>
      <w:marRight w:val="0"/>
      <w:marTop w:val="0"/>
      <w:marBottom w:val="0"/>
      <w:divBdr>
        <w:top w:val="none" w:sz="0" w:space="0" w:color="auto"/>
        <w:left w:val="none" w:sz="0" w:space="0" w:color="auto"/>
        <w:bottom w:val="none" w:sz="0" w:space="0" w:color="auto"/>
        <w:right w:val="none" w:sz="0" w:space="0" w:color="auto"/>
      </w:divBdr>
    </w:div>
    <w:div w:id="1718819936">
      <w:bodyDiv w:val="1"/>
      <w:marLeft w:val="0"/>
      <w:marRight w:val="0"/>
      <w:marTop w:val="0"/>
      <w:marBottom w:val="0"/>
      <w:divBdr>
        <w:top w:val="none" w:sz="0" w:space="0" w:color="auto"/>
        <w:left w:val="none" w:sz="0" w:space="0" w:color="auto"/>
        <w:bottom w:val="none" w:sz="0" w:space="0" w:color="auto"/>
        <w:right w:val="none" w:sz="0" w:space="0" w:color="auto"/>
      </w:divBdr>
    </w:div>
    <w:div w:id="1819689470">
      <w:bodyDiv w:val="1"/>
      <w:marLeft w:val="0"/>
      <w:marRight w:val="0"/>
      <w:marTop w:val="0"/>
      <w:marBottom w:val="0"/>
      <w:divBdr>
        <w:top w:val="none" w:sz="0" w:space="0" w:color="auto"/>
        <w:left w:val="none" w:sz="0" w:space="0" w:color="auto"/>
        <w:bottom w:val="none" w:sz="0" w:space="0" w:color="auto"/>
        <w:right w:val="none" w:sz="0" w:space="0" w:color="auto"/>
      </w:divBdr>
    </w:div>
    <w:div w:id="1827892074">
      <w:bodyDiv w:val="1"/>
      <w:marLeft w:val="0"/>
      <w:marRight w:val="0"/>
      <w:marTop w:val="0"/>
      <w:marBottom w:val="0"/>
      <w:divBdr>
        <w:top w:val="none" w:sz="0" w:space="0" w:color="auto"/>
        <w:left w:val="none" w:sz="0" w:space="0" w:color="auto"/>
        <w:bottom w:val="none" w:sz="0" w:space="0" w:color="auto"/>
        <w:right w:val="none" w:sz="0" w:space="0" w:color="auto"/>
      </w:divBdr>
    </w:div>
    <w:div w:id="1837264370">
      <w:bodyDiv w:val="1"/>
      <w:marLeft w:val="0"/>
      <w:marRight w:val="0"/>
      <w:marTop w:val="0"/>
      <w:marBottom w:val="0"/>
      <w:divBdr>
        <w:top w:val="none" w:sz="0" w:space="0" w:color="auto"/>
        <w:left w:val="none" w:sz="0" w:space="0" w:color="auto"/>
        <w:bottom w:val="none" w:sz="0" w:space="0" w:color="auto"/>
        <w:right w:val="none" w:sz="0" w:space="0" w:color="auto"/>
      </w:divBdr>
    </w:div>
    <w:div w:id="1912351053">
      <w:bodyDiv w:val="1"/>
      <w:marLeft w:val="0"/>
      <w:marRight w:val="0"/>
      <w:marTop w:val="0"/>
      <w:marBottom w:val="0"/>
      <w:divBdr>
        <w:top w:val="none" w:sz="0" w:space="0" w:color="auto"/>
        <w:left w:val="none" w:sz="0" w:space="0" w:color="auto"/>
        <w:bottom w:val="none" w:sz="0" w:space="0" w:color="auto"/>
        <w:right w:val="none" w:sz="0" w:space="0" w:color="auto"/>
      </w:divBdr>
    </w:div>
    <w:div w:id="2052269254">
      <w:bodyDiv w:val="1"/>
      <w:marLeft w:val="0"/>
      <w:marRight w:val="0"/>
      <w:marTop w:val="0"/>
      <w:marBottom w:val="0"/>
      <w:divBdr>
        <w:top w:val="none" w:sz="0" w:space="0" w:color="auto"/>
        <w:left w:val="none" w:sz="0" w:space="0" w:color="auto"/>
        <w:bottom w:val="none" w:sz="0" w:space="0" w:color="auto"/>
        <w:right w:val="none" w:sz="0" w:space="0" w:color="auto"/>
      </w:divBdr>
    </w:div>
    <w:div w:id="2072076354">
      <w:bodyDiv w:val="1"/>
      <w:marLeft w:val="0"/>
      <w:marRight w:val="0"/>
      <w:marTop w:val="0"/>
      <w:marBottom w:val="0"/>
      <w:divBdr>
        <w:top w:val="none" w:sz="0" w:space="0" w:color="auto"/>
        <w:left w:val="none" w:sz="0" w:space="0" w:color="auto"/>
        <w:bottom w:val="none" w:sz="0" w:space="0" w:color="auto"/>
        <w:right w:val="none" w:sz="0" w:space="0" w:color="auto"/>
      </w:divBdr>
    </w:div>
    <w:div w:id="2084863394">
      <w:bodyDiv w:val="1"/>
      <w:marLeft w:val="0"/>
      <w:marRight w:val="0"/>
      <w:marTop w:val="0"/>
      <w:marBottom w:val="0"/>
      <w:divBdr>
        <w:top w:val="none" w:sz="0" w:space="0" w:color="auto"/>
        <w:left w:val="none" w:sz="0" w:space="0" w:color="auto"/>
        <w:bottom w:val="none" w:sz="0" w:space="0" w:color="auto"/>
        <w:right w:val="none" w:sz="0" w:space="0" w:color="auto"/>
      </w:divBdr>
    </w:div>
    <w:div w:id="2094661751">
      <w:bodyDiv w:val="1"/>
      <w:marLeft w:val="0"/>
      <w:marRight w:val="0"/>
      <w:marTop w:val="0"/>
      <w:marBottom w:val="0"/>
      <w:divBdr>
        <w:top w:val="none" w:sz="0" w:space="0" w:color="auto"/>
        <w:left w:val="none" w:sz="0" w:space="0" w:color="auto"/>
        <w:bottom w:val="none" w:sz="0" w:space="0" w:color="auto"/>
        <w:right w:val="none" w:sz="0" w:space="0" w:color="auto"/>
      </w:divBdr>
    </w:div>
    <w:div w:id="2101556307">
      <w:bodyDiv w:val="1"/>
      <w:marLeft w:val="0"/>
      <w:marRight w:val="0"/>
      <w:marTop w:val="0"/>
      <w:marBottom w:val="0"/>
      <w:divBdr>
        <w:top w:val="none" w:sz="0" w:space="0" w:color="auto"/>
        <w:left w:val="none" w:sz="0" w:space="0" w:color="auto"/>
        <w:bottom w:val="none" w:sz="0" w:space="0" w:color="auto"/>
        <w:right w:val="none" w:sz="0" w:space="0" w:color="auto"/>
      </w:divBdr>
    </w:div>
    <w:div w:id="21038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farpo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mailto:dsn2001@mail.r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72;&#1074;&#1075;&#1091;&#1089;&#1090;%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72;&#1074;&#1075;&#1091;&#1089;&#1090;%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72;&#1074;&#1075;&#1091;&#1089;&#1090;%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72;&#1074;&#1075;&#1091;&#1089;&#1090;%20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72;&#1074;&#1075;&#1091;&#1089;&#1090;%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marker>
            <c:symbol val="none"/>
          </c:marker>
          <c:dLbls>
            <c:dLbl>
              <c:idx val="2"/>
              <c:layout>
                <c:manualLayout>
                  <c:x val="-7.417708698986461E-3"/>
                  <c:y val="-4.4871794871794872E-2"/>
                </c:manualLayout>
              </c:layout>
              <c:showLegendKey val="0"/>
              <c:showVal val="1"/>
              <c:showCatName val="0"/>
              <c:showSerName val="0"/>
              <c:showPercent val="0"/>
              <c:showBubbleSize val="0"/>
            </c:dLbl>
            <c:dLbl>
              <c:idx val="7"/>
              <c:layout>
                <c:manualLayout>
                  <c:x val="-0.10013906743631722"/>
                  <c:y val="3.8461538461538519E-2"/>
                </c:manualLayout>
              </c:layout>
              <c:showLegendKey val="0"/>
              <c:showVal val="1"/>
              <c:showCatName val="0"/>
              <c:showSerName val="0"/>
              <c:showPercent val="0"/>
              <c:showBubbleSize val="0"/>
            </c:dLbl>
            <c:dLbl>
              <c:idx val="8"/>
              <c:layout>
                <c:manualLayout>
                  <c:x val="-4.8215106543411997E-2"/>
                  <c:y val="5.128205128205128E-2"/>
                </c:manualLayout>
              </c:layout>
              <c:showLegendKey val="0"/>
              <c:showVal val="1"/>
              <c:showCatName val="0"/>
              <c:showSerName val="0"/>
              <c:showPercent val="0"/>
              <c:showBubbleSize val="0"/>
            </c:dLbl>
            <c:dLbl>
              <c:idx val="9"/>
              <c:layout>
                <c:manualLayout>
                  <c:x val="-2.5961980446452614E-2"/>
                  <c:y val="-5.4487179487179488E-2"/>
                </c:manualLayout>
              </c:layout>
              <c:showLegendKey val="0"/>
              <c:showVal val="1"/>
              <c:showCatName val="0"/>
              <c:showSerName val="0"/>
              <c:showPercent val="0"/>
              <c:showBubbleSize val="0"/>
            </c:dLbl>
            <c:dLbl>
              <c:idx val="10"/>
              <c:layout>
                <c:manualLayout>
                  <c:x val="-7.9740368514104445E-2"/>
                  <c:y val="3.8461538461538464E-2"/>
                </c:manualLayout>
              </c:layout>
              <c:showLegendKey val="0"/>
              <c:showVal val="1"/>
              <c:showCatName val="0"/>
              <c:showSerName val="0"/>
              <c:showPercent val="0"/>
              <c:showBubbleSize val="0"/>
            </c:dLbl>
            <c:dLbl>
              <c:idx val="11"/>
              <c:layout>
                <c:manualLayout>
                  <c:x val="-1.2980990223226307E-2"/>
                  <c:y val="-4.4871794871794872E-2"/>
                </c:manualLayout>
              </c:layout>
              <c:showLegendKey val="0"/>
              <c:showVal val="1"/>
              <c:showCatName val="0"/>
              <c:showSerName val="0"/>
              <c:showPercent val="0"/>
              <c:showBubbleSize val="0"/>
            </c:dLbl>
            <c:dLbl>
              <c:idx val="12"/>
              <c:layout>
                <c:manualLayout>
                  <c:x val="-3.699032717507493E-2"/>
                  <c:y val="4.807692307692308E-2"/>
                </c:manualLayout>
              </c:layout>
              <c:showLegendKey val="0"/>
              <c:showVal val="1"/>
              <c:showCatName val="0"/>
              <c:showSerName val="0"/>
              <c:showPercent val="0"/>
              <c:showBubbleSize val="0"/>
            </c:dLbl>
            <c:dLbl>
              <c:idx val="13"/>
              <c:layout>
                <c:manualLayout>
                  <c:x val="-3.1946191651201196E-2"/>
                  <c:y val="-2.8846153846153789E-2"/>
                </c:manualLayout>
              </c:layout>
              <c:showLegendKey val="0"/>
              <c:showVal val="1"/>
              <c:showCatName val="0"/>
              <c:showSerName val="0"/>
              <c:showPercent val="0"/>
              <c:showBubbleSize val="0"/>
            </c:dLbl>
            <c:dLbl>
              <c:idx val="14"/>
              <c:layout>
                <c:manualLayout>
                  <c:x val="-1.0438623056733293E-2"/>
                  <c:y val="-3.755917387285071E-2"/>
                </c:manualLayout>
              </c:layout>
              <c:showLegendKey val="0"/>
              <c:showVal val="1"/>
              <c:showCatName val="0"/>
              <c:showSerName val="0"/>
              <c:showPercent val="0"/>
              <c:showBubbleSize val="0"/>
            </c:dLbl>
            <c:dLbl>
              <c:idx val="15"/>
              <c:layout>
                <c:manualLayout>
                  <c:x val="-1.1769649555705659E-2"/>
                  <c:y val="3.8461538461538464E-2"/>
                </c:manualLayout>
              </c:layout>
              <c:showLegendKey val="0"/>
              <c:showVal val="1"/>
              <c:showCatName val="0"/>
              <c:showSerName val="0"/>
              <c:showPercent val="0"/>
              <c:showBubbleSize val="0"/>
            </c:dLbl>
            <c:spPr>
              <a:solidFill>
                <a:schemeClr val="bg1">
                  <a:lumMod val="75000"/>
                </a:schemeClr>
              </a:solidFill>
            </c:spPr>
            <c:txPr>
              <a:bodyPr/>
              <a:lstStyle/>
              <a:p>
                <a:pPr>
                  <a:defRPr sz="800">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numRef>
              <c:f>динамика!$A$5:$A$20</c:f>
              <c:numCache>
                <c:formatCode>mmm\-yy</c:formatCode>
                <c:ptCount val="16"/>
                <c:pt idx="0">
                  <c:v>42125</c:v>
                </c:pt>
                <c:pt idx="1">
                  <c:v>42156</c:v>
                </c:pt>
                <c:pt idx="2">
                  <c:v>42186</c:v>
                </c:pt>
                <c:pt idx="3">
                  <c:v>42217</c:v>
                </c:pt>
                <c:pt idx="4">
                  <c:v>42248</c:v>
                </c:pt>
                <c:pt idx="5">
                  <c:v>42278</c:v>
                </c:pt>
                <c:pt idx="6">
                  <c:v>42309</c:v>
                </c:pt>
                <c:pt idx="7">
                  <c:v>42339</c:v>
                </c:pt>
                <c:pt idx="8">
                  <c:v>42370</c:v>
                </c:pt>
                <c:pt idx="9">
                  <c:v>42401</c:v>
                </c:pt>
                <c:pt idx="10">
                  <c:v>42430</c:v>
                </c:pt>
                <c:pt idx="11">
                  <c:v>42461</c:v>
                </c:pt>
                <c:pt idx="12">
                  <c:v>42492</c:v>
                </c:pt>
                <c:pt idx="13">
                  <c:v>42523</c:v>
                </c:pt>
                <c:pt idx="14">
                  <c:v>42554</c:v>
                </c:pt>
                <c:pt idx="15">
                  <c:v>42585</c:v>
                </c:pt>
              </c:numCache>
            </c:numRef>
          </c:cat>
          <c:val>
            <c:numRef>
              <c:f>динамика!$B$5:$B$20</c:f>
              <c:numCache>
                <c:formatCode>#,##0</c:formatCode>
                <c:ptCount val="16"/>
                <c:pt idx="0">
                  <c:v>100449</c:v>
                </c:pt>
                <c:pt idx="1">
                  <c:v>99721</c:v>
                </c:pt>
                <c:pt idx="2">
                  <c:v>98949</c:v>
                </c:pt>
                <c:pt idx="3">
                  <c:v>97972</c:v>
                </c:pt>
                <c:pt idx="4">
                  <c:v>97579</c:v>
                </c:pt>
                <c:pt idx="5">
                  <c:v>97884</c:v>
                </c:pt>
                <c:pt idx="6">
                  <c:v>97352.743236592214</c:v>
                </c:pt>
                <c:pt idx="7">
                  <c:v>97352.743236592214</c:v>
                </c:pt>
                <c:pt idx="8">
                  <c:v>96928.544583927564</c:v>
                </c:pt>
                <c:pt idx="9">
                  <c:v>97352.743236592214</c:v>
                </c:pt>
                <c:pt idx="10">
                  <c:v>96928.544583927564</c:v>
                </c:pt>
                <c:pt idx="11">
                  <c:v>96873</c:v>
                </c:pt>
                <c:pt idx="12">
                  <c:v>95664</c:v>
                </c:pt>
                <c:pt idx="13">
                  <c:v>95045</c:v>
                </c:pt>
                <c:pt idx="14">
                  <c:v>94824</c:v>
                </c:pt>
                <c:pt idx="15">
                  <c:v>94714.391111213685</c:v>
                </c:pt>
              </c:numCache>
            </c:numRef>
          </c:val>
          <c:smooth val="0"/>
        </c:ser>
        <c:dLbls>
          <c:showLegendKey val="0"/>
          <c:showVal val="0"/>
          <c:showCatName val="0"/>
          <c:showSerName val="0"/>
          <c:showPercent val="0"/>
          <c:showBubbleSize val="0"/>
        </c:dLbls>
        <c:hiLowLines/>
        <c:marker val="1"/>
        <c:smooth val="0"/>
        <c:axId val="187009280"/>
        <c:axId val="187311232"/>
      </c:lineChart>
      <c:dateAx>
        <c:axId val="187009280"/>
        <c:scaling>
          <c:orientation val="minMax"/>
        </c:scaling>
        <c:delete val="0"/>
        <c:axPos val="b"/>
        <c:numFmt formatCode="mmm\-yy" sourceLinked="1"/>
        <c:majorTickMark val="none"/>
        <c:minorTickMark val="none"/>
        <c:tickLblPos val="nextTo"/>
        <c:crossAx val="187311232"/>
        <c:crosses val="autoZero"/>
        <c:auto val="1"/>
        <c:lblOffset val="100"/>
        <c:baseTimeUnit val="months"/>
      </c:dateAx>
      <c:valAx>
        <c:axId val="187311232"/>
        <c:scaling>
          <c:orientation val="minMax"/>
        </c:scaling>
        <c:delete val="0"/>
        <c:axPos val="l"/>
        <c:majorGridlines/>
        <c:title>
          <c:tx>
            <c:rich>
              <a:bodyPr/>
              <a:lstStyle/>
              <a:p>
                <a:pPr>
                  <a:defRPr/>
                </a:pPr>
                <a:r>
                  <a:rPr lang="ru-RU"/>
                  <a:t>Руб./кв.м.</a:t>
                </a:r>
              </a:p>
            </c:rich>
          </c:tx>
          <c:overlay val="0"/>
        </c:title>
        <c:numFmt formatCode="#,##0" sourceLinked="1"/>
        <c:majorTickMark val="out"/>
        <c:minorTickMark val="none"/>
        <c:tickLblPos val="nextTo"/>
        <c:crossAx val="1870092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август 2016.xlsx]Вид помещения!СводнаяТаблица1</c:name>
    <c:fmtId val="-1"/>
  </c:pivotSource>
  <c:chart>
    <c:autoTitleDeleted val="1"/>
    <c:pivotFmts>
      <c:pivotFmt>
        <c:idx val="0"/>
        <c:marker>
          <c:symbol val="none"/>
        </c:marker>
      </c:pivotFmt>
      <c:pivotFmt>
        <c:idx val="1"/>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10"/>
        <c:marker>
          <c:symbol val="none"/>
        </c:marker>
      </c:pivotFmt>
      <c:pivotFmt>
        <c:idx val="11"/>
        <c:marker>
          <c:symbol val="none"/>
        </c:marker>
      </c:pivotFmt>
      <c:pivotFmt>
        <c:idx val="12"/>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13"/>
        <c:marker>
          <c:symbol val="none"/>
        </c:marker>
      </c:pivotFmt>
    </c:pivotFmts>
    <c:plotArea>
      <c:layout/>
      <c:barChart>
        <c:barDir val="col"/>
        <c:grouping val="clustered"/>
        <c:varyColors val="0"/>
        <c:ser>
          <c:idx val="0"/>
          <c:order val="0"/>
          <c:tx>
            <c:strRef>
              <c:f>'Вид помещения'!$B$3</c:f>
              <c:strCache>
                <c:ptCount val="1"/>
                <c:pt idx="0">
                  <c:v>Мин</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помещения'!$B$4:$B$13</c:f>
              <c:numCache>
                <c:formatCode>#,##0</c:formatCode>
                <c:ptCount val="8"/>
                <c:pt idx="0">
                  <c:v>12500</c:v>
                </c:pt>
                <c:pt idx="1">
                  <c:v>16000</c:v>
                </c:pt>
                <c:pt idx="2">
                  <c:v>14117.64705882353</c:v>
                </c:pt>
                <c:pt idx="3">
                  <c:v>14869.565217391304</c:v>
                </c:pt>
                <c:pt idx="4">
                  <c:v>45150.501672240804</c:v>
                </c:pt>
                <c:pt idx="5">
                  <c:v>49939.759036144576</c:v>
                </c:pt>
                <c:pt idx="6">
                  <c:v>27083.333333333332</c:v>
                </c:pt>
                <c:pt idx="7">
                  <c:v>9333.3333333333339</c:v>
                </c:pt>
              </c:numCache>
            </c:numRef>
          </c:val>
        </c:ser>
        <c:ser>
          <c:idx val="1"/>
          <c:order val="1"/>
          <c:tx>
            <c:strRef>
              <c:f>'Вид помещения'!$C$3</c:f>
              <c:strCache>
                <c:ptCount val="1"/>
                <c:pt idx="0">
                  <c:v>Средняя</c:v>
                </c:pt>
              </c:strCache>
            </c:strRef>
          </c:tx>
          <c:invertIfNegative val="0"/>
          <c:dLbls>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помещения'!$C$4:$C$13</c:f>
              <c:numCache>
                <c:formatCode>#,##0</c:formatCode>
                <c:ptCount val="8"/>
                <c:pt idx="0">
                  <c:v>98639.783466214343</c:v>
                </c:pt>
                <c:pt idx="1">
                  <c:v>92632.644053089665</c:v>
                </c:pt>
                <c:pt idx="2">
                  <c:v>90260.385882111033</c:v>
                </c:pt>
                <c:pt idx="3">
                  <c:v>89373.080788420179</c:v>
                </c:pt>
                <c:pt idx="4">
                  <c:v>96719.062696747773</c:v>
                </c:pt>
                <c:pt idx="5">
                  <c:v>148766.87977528039</c:v>
                </c:pt>
                <c:pt idx="6">
                  <c:v>103100.82070552831</c:v>
                </c:pt>
                <c:pt idx="7">
                  <c:v>90578.965308280342</c:v>
                </c:pt>
              </c:numCache>
            </c:numRef>
          </c:val>
        </c:ser>
        <c:ser>
          <c:idx val="2"/>
          <c:order val="2"/>
          <c:tx>
            <c:strRef>
              <c:f>'Вид помещения'!$D$3</c:f>
              <c:strCache>
                <c:ptCount val="1"/>
                <c:pt idx="0">
                  <c:v>Макс</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помещения'!$D$4:$D$13</c:f>
              <c:numCache>
                <c:formatCode>#,##0</c:formatCode>
                <c:ptCount val="8"/>
                <c:pt idx="0">
                  <c:v>175000</c:v>
                </c:pt>
                <c:pt idx="1">
                  <c:v>301204.81927710841</c:v>
                </c:pt>
                <c:pt idx="2">
                  <c:v>360000</c:v>
                </c:pt>
                <c:pt idx="3">
                  <c:v>300000</c:v>
                </c:pt>
                <c:pt idx="4">
                  <c:v>200000</c:v>
                </c:pt>
                <c:pt idx="5">
                  <c:v>357142.85714285716</c:v>
                </c:pt>
                <c:pt idx="6">
                  <c:v>170000</c:v>
                </c:pt>
                <c:pt idx="7">
                  <c:v>150000</c:v>
                </c:pt>
              </c:numCache>
            </c:numRef>
          </c:val>
        </c:ser>
        <c:dLbls>
          <c:showLegendKey val="0"/>
          <c:showVal val="0"/>
          <c:showCatName val="0"/>
          <c:showSerName val="0"/>
          <c:showPercent val="0"/>
          <c:showBubbleSize val="0"/>
        </c:dLbls>
        <c:gapWidth val="150"/>
        <c:axId val="257321600"/>
        <c:axId val="258754048"/>
      </c:barChart>
      <c:catAx>
        <c:axId val="257321600"/>
        <c:scaling>
          <c:orientation val="minMax"/>
        </c:scaling>
        <c:delete val="0"/>
        <c:axPos val="b"/>
        <c:majorTickMark val="none"/>
        <c:minorTickMark val="none"/>
        <c:tickLblPos val="nextTo"/>
        <c:crossAx val="258754048"/>
        <c:crosses val="autoZero"/>
        <c:auto val="1"/>
        <c:lblAlgn val="ctr"/>
        <c:lblOffset val="100"/>
        <c:noMultiLvlLbl val="0"/>
      </c:catAx>
      <c:valAx>
        <c:axId val="258754048"/>
        <c:scaling>
          <c:orientation val="minMax"/>
        </c:scaling>
        <c:delete val="0"/>
        <c:axPos val="l"/>
        <c:majorGridlines/>
        <c:numFmt formatCode="#,##0" sourceLinked="1"/>
        <c:majorTickMark val="out"/>
        <c:minorTickMark val="none"/>
        <c:tickLblPos val="nextTo"/>
        <c:crossAx val="257321600"/>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август 2016.xlsx]Этаж!СводнаяТаблица1</c:name>
    <c:fmtId val="-1"/>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5"/>
        <c:marker>
          <c:symbol val="none"/>
        </c:marker>
      </c:pivotFmt>
      <c:pivotFmt>
        <c:idx val="6"/>
        <c:marker>
          <c:symbol val="none"/>
        </c:marker>
      </c:pivotFmt>
      <c:pivotFmt>
        <c:idx val="7"/>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8"/>
        <c:marker>
          <c:symbol val="none"/>
        </c:marker>
      </c:pivotFmt>
      <c:pivotFmt>
        <c:idx val="9"/>
        <c:spPr>
          <a:solidFill>
            <a:schemeClr val="accent3"/>
          </a:solidFill>
        </c:spPr>
      </c:pivotFmt>
      <c:pivotFmt>
        <c:idx val="10"/>
        <c:spPr>
          <a:solidFill>
            <a:srgbClr val="FF0000"/>
          </a:solidFill>
        </c:spPr>
      </c:pivotFmt>
      <c:pivotFmt>
        <c:idx val="11"/>
        <c:spPr>
          <a:solidFill>
            <a:srgbClr val="FF0000"/>
          </a:solidFill>
        </c:spPr>
      </c:pivotFmt>
      <c:pivotFmt>
        <c:idx val="12"/>
        <c:spPr>
          <a:solidFill>
            <a:schemeClr val="accent3"/>
          </a:solidFill>
        </c:spPr>
      </c:pivotFmt>
      <c:pivotFmt>
        <c:idx val="13"/>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4"/>
        <c:spPr>
          <a:solidFill>
            <a:srgbClr val="FF0000"/>
          </a:solidFill>
        </c:spPr>
      </c:pivotFmt>
      <c:pivotFmt>
        <c:idx val="15"/>
        <c:spPr>
          <a:solidFill>
            <a:schemeClr val="accent3"/>
          </a:solidFill>
        </c:spPr>
      </c:pivotFmt>
      <c:pivotFmt>
        <c:idx val="16"/>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7"/>
        <c:spPr>
          <a:solidFill>
            <a:srgbClr val="FF0000"/>
          </a:solidFill>
        </c:spPr>
      </c:pivotFmt>
      <c:pivotFmt>
        <c:idx val="18"/>
        <c:spPr>
          <a:solidFill>
            <a:schemeClr val="accent3"/>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Этаж!$B$3</c:f>
              <c:strCache>
                <c:ptCount val="1"/>
                <c:pt idx="0">
                  <c:v>Итог</c:v>
                </c:pt>
              </c:strCache>
            </c:strRef>
          </c:tx>
          <c:invertIfNegative val="0"/>
          <c:dPt>
            <c:idx val="0"/>
            <c:invertIfNegative val="0"/>
            <c:bubble3D val="0"/>
            <c:spPr>
              <a:solidFill>
                <a:srgbClr val="FF0000"/>
              </a:solidFill>
            </c:spPr>
          </c:dPt>
          <c:dPt>
            <c:idx val="1"/>
            <c:invertIfNegative val="0"/>
            <c:bubble3D val="0"/>
            <c:spPr>
              <a:solidFill>
                <a:schemeClr val="accent3"/>
              </a:solidFill>
            </c:spPr>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Этаж!$A$4:$A$8</c:f>
              <c:multiLvlStrCache>
                <c:ptCount val="3"/>
                <c:lvl>
                  <c:pt idx="0">
                    <c:v>первый</c:v>
                  </c:pt>
                  <c:pt idx="1">
                    <c:v>средний</c:v>
                  </c:pt>
                  <c:pt idx="2">
                    <c:v>последний</c:v>
                  </c:pt>
                </c:lvl>
                <c:lvl>
                  <c:pt idx="0">
                    <c:v>Владивосток</c:v>
                  </c:pt>
                </c:lvl>
              </c:multiLvlStrCache>
            </c:multiLvlStrRef>
          </c:cat>
          <c:val>
            <c:numRef>
              <c:f>Этаж!$B$4:$B$8</c:f>
              <c:numCache>
                <c:formatCode>#,##0</c:formatCode>
                <c:ptCount val="3"/>
                <c:pt idx="0">
                  <c:v>87995.762399430605</c:v>
                </c:pt>
                <c:pt idx="1">
                  <c:v>97462.023465142149</c:v>
                </c:pt>
                <c:pt idx="2">
                  <c:v>92631.066213441343</c:v>
                </c:pt>
              </c:numCache>
            </c:numRef>
          </c:val>
        </c:ser>
        <c:dLbls>
          <c:showLegendKey val="0"/>
          <c:showVal val="0"/>
          <c:showCatName val="0"/>
          <c:showSerName val="0"/>
          <c:showPercent val="0"/>
          <c:showBubbleSize val="0"/>
        </c:dLbls>
        <c:gapWidth val="150"/>
        <c:shape val="cylinder"/>
        <c:axId val="153063808"/>
        <c:axId val="153065344"/>
        <c:axId val="0"/>
      </c:bar3DChart>
      <c:catAx>
        <c:axId val="153063808"/>
        <c:scaling>
          <c:orientation val="minMax"/>
        </c:scaling>
        <c:delete val="0"/>
        <c:axPos val="b"/>
        <c:majorTickMark val="out"/>
        <c:minorTickMark val="none"/>
        <c:tickLblPos val="nextTo"/>
        <c:crossAx val="153065344"/>
        <c:crosses val="autoZero"/>
        <c:auto val="1"/>
        <c:lblAlgn val="ctr"/>
        <c:lblOffset val="100"/>
        <c:noMultiLvlLbl val="0"/>
      </c:catAx>
      <c:valAx>
        <c:axId val="153065344"/>
        <c:scaling>
          <c:orientation val="minMax"/>
        </c:scaling>
        <c:delete val="0"/>
        <c:axPos val="l"/>
        <c:majorGridlines/>
        <c:numFmt formatCode="#,##0" sourceLinked="1"/>
        <c:majorTickMark val="out"/>
        <c:minorTickMark val="none"/>
        <c:tickLblPos val="nextTo"/>
        <c:crossAx val="153063808"/>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август 2016.xlsx]Тип дома!СводнаяТаблица1</c:name>
    <c:fmtId val="-1"/>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5"/>
        <c:marker>
          <c:symbol val="none"/>
        </c:marker>
      </c:pivotFmt>
      <c:pivotFmt>
        <c:idx val="6"/>
        <c:spPr>
          <a:solidFill>
            <a:schemeClr val="accent6"/>
          </a:solidFill>
        </c:spPr>
      </c:pivotFmt>
      <c:pivotFmt>
        <c:idx val="7"/>
        <c:spPr>
          <a:solidFill>
            <a:schemeClr val="bg1">
              <a:lumMod val="75000"/>
            </a:schemeClr>
          </a:solidFill>
        </c:spPr>
      </c:pivotFmt>
      <c:pivotFmt>
        <c:idx val="8"/>
        <c:spPr>
          <a:solidFill>
            <a:schemeClr val="bg2">
              <a:lumMod val="50000"/>
            </a:schemeClr>
          </a:solidFill>
        </c:spPr>
      </c:pivotFmt>
      <c:pivotFmt>
        <c:idx val="9"/>
        <c:spPr>
          <a:solidFill>
            <a:schemeClr val="accent5">
              <a:lumMod val="40000"/>
              <a:lumOff val="60000"/>
            </a:schemeClr>
          </a:solidFill>
        </c:spPr>
      </c:pivotFmt>
      <c:pivotFmt>
        <c:idx val="10"/>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1"/>
        <c:spPr>
          <a:solidFill>
            <a:schemeClr val="bg2">
              <a:lumMod val="50000"/>
            </a:schemeClr>
          </a:solidFill>
        </c:spPr>
      </c:pivotFmt>
      <c:pivotFmt>
        <c:idx val="12"/>
        <c:spPr>
          <a:solidFill>
            <a:schemeClr val="accent6"/>
          </a:solidFill>
        </c:spPr>
      </c:pivotFmt>
      <c:pivotFmt>
        <c:idx val="13"/>
        <c:spPr>
          <a:solidFill>
            <a:schemeClr val="bg1">
              <a:lumMod val="75000"/>
            </a:schemeClr>
          </a:solidFill>
        </c:spPr>
      </c:pivotFmt>
      <c:pivotFmt>
        <c:idx val="14"/>
        <c:spPr>
          <a:solidFill>
            <a:schemeClr val="accent5">
              <a:lumMod val="40000"/>
              <a:lumOff val="60000"/>
            </a:schemeClr>
          </a:solidFill>
        </c:spPr>
      </c:pivotFmt>
      <c:pivotFmt>
        <c:idx val="15"/>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6"/>
        <c:spPr>
          <a:solidFill>
            <a:schemeClr val="bg2">
              <a:lumMod val="50000"/>
            </a:schemeClr>
          </a:solidFill>
        </c:spPr>
      </c:pivotFmt>
      <c:pivotFmt>
        <c:idx val="17"/>
        <c:spPr>
          <a:solidFill>
            <a:schemeClr val="accent6"/>
          </a:solidFill>
        </c:spPr>
      </c:pivotFmt>
      <c:pivotFmt>
        <c:idx val="18"/>
        <c:spPr>
          <a:solidFill>
            <a:schemeClr val="bg1">
              <a:lumMod val="75000"/>
            </a:schemeClr>
          </a:solidFill>
        </c:spPr>
      </c:pivotFmt>
      <c:pivotFmt>
        <c:idx val="19"/>
        <c:spPr>
          <a:solidFill>
            <a:schemeClr val="accent5">
              <a:lumMod val="40000"/>
              <a:lumOff val="60000"/>
            </a:schemeClr>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'Тип дома'!$B$3</c:f>
              <c:strCache>
                <c:ptCount val="1"/>
                <c:pt idx="0">
                  <c:v>Итог</c:v>
                </c:pt>
              </c:strCache>
            </c:strRef>
          </c:tx>
          <c:spPr>
            <a:solidFill>
              <a:schemeClr val="accent2">
                <a:lumMod val="40000"/>
                <a:lumOff val="60000"/>
              </a:schemeClr>
            </a:solidFill>
          </c:spPr>
          <c:invertIfNegative val="0"/>
          <c:dPt>
            <c:idx val="0"/>
            <c:invertIfNegative val="0"/>
            <c:bubble3D val="0"/>
            <c:spPr>
              <a:solidFill>
                <a:schemeClr val="bg2">
                  <a:lumMod val="50000"/>
                </a:schemeClr>
              </a:solidFill>
            </c:spPr>
          </c:dPt>
          <c:dPt>
            <c:idx val="1"/>
            <c:invertIfNegative val="0"/>
            <c:bubble3D val="0"/>
            <c:spPr>
              <a:solidFill>
                <a:schemeClr val="accent6"/>
              </a:solidFill>
            </c:spPr>
          </c:dPt>
          <c:dPt>
            <c:idx val="3"/>
            <c:invertIfNegative val="0"/>
            <c:bubble3D val="0"/>
            <c:spPr>
              <a:solidFill>
                <a:schemeClr val="bg1">
                  <a:lumMod val="75000"/>
                </a:schemeClr>
              </a:solidFill>
            </c:spPr>
          </c:dPt>
          <c:dPt>
            <c:idx val="4"/>
            <c:invertIfNegative val="0"/>
            <c:bubble3D val="0"/>
            <c:spPr>
              <a:solidFill>
                <a:schemeClr val="accent5">
                  <a:lumMod val="40000"/>
                  <a:lumOff val="60000"/>
                </a:schemeClr>
              </a:solidFill>
            </c:spPr>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'Тип дома'!$A$4:$A$10</c:f>
              <c:multiLvlStrCache>
                <c:ptCount val="5"/>
                <c:lvl>
                  <c:pt idx="0">
                    <c:v>деревянный</c:v>
                  </c:pt>
                  <c:pt idx="1">
                    <c:v>кирпичный</c:v>
                  </c:pt>
                  <c:pt idx="2">
                    <c:v>монолитный</c:v>
                  </c:pt>
                  <c:pt idx="3">
                    <c:v>панельный</c:v>
                  </c:pt>
                  <c:pt idx="4">
                    <c:v>шлакобетонный</c:v>
                  </c:pt>
                </c:lvl>
                <c:lvl>
                  <c:pt idx="0">
                    <c:v>Владивосток</c:v>
                  </c:pt>
                </c:lvl>
              </c:multiLvlStrCache>
            </c:multiLvlStrRef>
          </c:cat>
          <c:val>
            <c:numRef>
              <c:f>'Тип дома'!$B$4:$B$10</c:f>
              <c:numCache>
                <c:formatCode>#,##0</c:formatCode>
                <c:ptCount val="5"/>
                <c:pt idx="0">
                  <c:v>58550.106270265038</c:v>
                </c:pt>
                <c:pt idx="1">
                  <c:v>98459.646362020241</c:v>
                </c:pt>
                <c:pt idx="2">
                  <c:v>98963.736773348952</c:v>
                </c:pt>
                <c:pt idx="3">
                  <c:v>91762.099193914531</c:v>
                </c:pt>
                <c:pt idx="4">
                  <c:v>83344.186339784021</c:v>
                </c:pt>
              </c:numCache>
            </c:numRef>
          </c:val>
        </c:ser>
        <c:dLbls>
          <c:showLegendKey val="0"/>
          <c:showVal val="0"/>
          <c:showCatName val="0"/>
          <c:showSerName val="0"/>
          <c:showPercent val="0"/>
          <c:showBubbleSize val="0"/>
        </c:dLbls>
        <c:gapWidth val="150"/>
        <c:shape val="cylinder"/>
        <c:axId val="153091072"/>
        <c:axId val="155255552"/>
        <c:axId val="0"/>
      </c:bar3DChart>
      <c:catAx>
        <c:axId val="153091072"/>
        <c:scaling>
          <c:orientation val="minMax"/>
        </c:scaling>
        <c:delete val="0"/>
        <c:axPos val="b"/>
        <c:majorTickMark val="out"/>
        <c:minorTickMark val="none"/>
        <c:tickLblPos val="nextTo"/>
        <c:crossAx val="155255552"/>
        <c:crosses val="autoZero"/>
        <c:auto val="1"/>
        <c:lblAlgn val="ctr"/>
        <c:lblOffset val="100"/>
        <c:noMultiLvlLbl val="0"/>
      </c:catAx>
      <c:valAx>
        <c:axId val="155255552"/>
        <c:scaling>
          <c:orientation val="minMax"/>
        </c:scaling>
        <c:delete val="0"/>
        <c:axPos val="l"/>
        <c:majorGridlines/>
        <c:numFmt formatCode="#,##0" sourceLinked="1"/>
        <c:majorTickMark val="out"/>
        <c:minorTickMark val="none"/>
        <c:tickLblPos val="nextTo"/>
        <c:crossAx val="153091072"/>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итоги!$B$23</c:f>
              <c:strCache>
                <c:ptCount val="1"/>
                <c:pt idx="0">
                  <c:v>Минимум</c:v>
                </c:pt>
              </c:strCache>
            </c:strRef>
          </c:tx>
          <c:invertIfNegative val="0"/>
          <c:cat>
            <c:strRef>
              <c:f>итоги!$A$24:$A$55</c:f>
              <c:strCache>
                <c:ptCount val="32"/>
                <c:pt idx="0">
                  <c:v>64, 71 мкр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итоги!$B$24:$B$55</c:f>
              <c:numCache>
                <c:formatCode>#,##0</c:formatCode>
                <c:ptCount val="32"/>
                <c:pt idx="0">
                  <c:v>14117.64705882353</c:v>
                </c:pt>
                <c:pt idx="1">
                  <c:v>46874.96875</c:v>
                </c:pt>
                <c:pt idx="2">
                  <c:v>36428.571428571428</c:v>
                </c:pt>
                <c:pt idx="3">
                  <c:v>31343.283582089553</c:v>
                </c:pt>
                <c:pt idx="4">
                  <c:v>47368.42105263158</c:v>
                </c:pt>
                <c:pt idx="5">
                  <c:v>31249.96875</c:v>
                </c:pt>
                <c:pt idx="6">
                  <c:v>45918.367346938772</c:v>
                </c:pt>
                <c:pt idx="7">
                  <c:v>64285.714285714283</c:v>
                </c:pt>
                <c:pt idx="8">
                  <c:v>45150.501672240804</c:v>
                </c:pt>
                <c:pt idx="9">
                  <c:v>12500</c:v>
                </c:pt>
                <c:pt idx="10">
                  <c:v>47222.222222222219</c:v>
                </c:pt>
                <c:pt idx="11">
                  <c:v>16923.076923076922</c:v>
                </c:pt>
                <c:pt idx="12">
                  <c:v>25531.91489361702</c:v>
                </c:pt>
                <c:pt idx="13">
                  <c:v>29069.767441860466</c:v>
                </c:pt>
                <c:pt idx="14">
                  <c:v>60714.285714285717</c:v>
                </c:pt>
                <c:pt idx="15">
                  <c:v>45132.743362831861</c:v>
                </c:pt>
                <c:pt idx="16">
                  <c:v>14925.373134328358</c:v>
                </c:pt>
                <c:pt idx="17">
                  <c:v>47674.41860465116</c:v>
                </c:pt>
                <c:pt idx="18">
                  <c:v>37878.78787878788</c:v>
                </c:pt>
                <c:pt idx="19">
                  <c:v>19178.082191780821</c:v>
                </c:pt>
                <c:pt idx="20">
                  <c:v>50925.925925925927</c:v>
                </c:pt>
                <c:pt idx="21">
                  <c:v>58663.15789473684</c:v>
                </c:pt>
                <c:pt idx="22">
                  <c:v>9333.3333333333339</c:v>
                </c:pt>
                <c:pt idx="23">
                  <c:v>60714.285714285717</c:v>
                </c:pt>
                <c:pt idx="24">
                  <c:v>62741.93548387097</c:v>
                </c:pt>
                <c:pt idx="25">
                  <c:v>22413.793103448275</c:v>
                </c:pt>
                <c:pt idx="26">
                  <c:v>12121.212121212122</c:v>
                </c:pt>
                <c:pt idx="27">
                  <c:v>58510.638297872341</c:v>
                </c:pt>
                <c:pt idx="28">
                  <c:v>25000</c:v>
                </c:pt>
                <c:pt idx="29">
                  <c:v>46666.666666666664</c:v>
                </c:pt>
                <c:pt idx="30">
                  <c:v>38928.571428571428</c:v>
                </c:pt>
                <c:pt idx="31">
                  <c:v>41666.666666666664</c:v>
                </c:pt>
              </c:numCache>
            </c:numRef>
          </c:val>
        </c:ser>
        <c:ser>
          <c:idx val="1"/>
          <c:order val="1"/>
          <c:tx>
            <c:strRef>
              <c:f>итоги!$C$23</c:f>
              <c:strCache>
                <c:ptCount val="1"/>
                <c:pt idx="0">
                  <c:v>Средняя</c:v>
                </c:pt>
              </c:strCache>
            </c:strRef>
          </c:tx>
          <c:invertIfNegative val="0"/>
          <c:cat>
            <c:strRef>
              <c:f>итоги!$A$24:$A$55</c:f>
              <c:strCache>
                <c:ptCount val="32"/>
                <c:pt idx="0">
                  <c:v>64, 71 мкр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итоги!$C$24:$C$55</c:f>
              <c:numCache>
                <c:formatCode>#,##0</c:formatCode>
                <c:ptCount val="32"/>
                <c:pt idx="0">
                  <c:v>84134.713488351583</c:v>
                </c:pt>
                <c:pt idx="1">
                  <c:v>90811.667347782102</c:v>
                </c:pt>
                <c:pt idx="2">
                  <c:v>95707.34280105072</c:v>
                </c:pt>
                <c:pt idx="3">
                  <c:v>85015.873745851946</c:v>
                </c:pt>
                <c:pt idx="4">
                  <c:v>71829.504423616818</c:v>
                </c:pt>
                <c:pt idx="5">
                  <c:v>98227.651289646761</c:v>
                </c:pt>
                <c:pt idx="6">
                  <c:v>95928.786726630045</c:v>
                </c:pt>
                <c:pt idx="7">
                  <c:v>71641.835603420972</c:v>
                </c:pt>
                <c:pt idx="8">
                  <c:v>86108.591043822074</c:v>
                </c:pt>
                <c:pt idx="9">
                  <c:v>88210.050929502468</c:v>
                </c:pt>
                <c:pt idx="10">
                  <c:v>111182.60602744318</c:v>
                </c:pt>
                <c:pt idx="11">
                  <c:v>28894.23076923077</c:v>
                </c:pt>
                <c:pt idx="12">
                  <c:v>61409.984581879318</c:v>
                </c:pt>
                <c:pt idx="13">
                  <c:v>84902.852046664615</c:v>
                </c:pt>
                <c:pt idx="14">
                  <c:v>86474.933893826426</c:v>
                </c:pt>
                <c:pt idx="15">
                  <c:v>115386.64907929469</c:v>
                </c:pt>
                <c:pt idx="16">
                  <c:v>75437.613409972386</c:v>
                </c:pt>
                <c:pt idx="17">
                  <c:v>78614.680683979837</c:v>
                </c:pt>
                <c:pt idx="18">
                  <c:v>92841.739492239009</c:v>
                </c:pt>
                <c:pt idx="19">
                  <c:v>79750.488015594994</c:v>
                </c:pt>
                <c:pt idx="20">
                  <c:v>89196.640158018941</c:v>
                </c:pt>
                <c:pt idx="21">
                  <c:v>99720.351278512913</c:v>
                </c:pt>
                <c:pt idx="22">
                  <c:v>86178.967731517347</c:v>
                </c:pt>
                <c:pt idx="23">
                  <c:v>100958.74314826238</c:v>
                </c:pt>
                <c:pt idx="24">
                  <c:v>100204.83530440334</c:v>
                </c:pt>
                <c:pt idx="25">
                  <c:v>86105.78468452915</c:v>
                </c:pt>
                <c:pt idx="26">
                  <c:v>77241.026151983839</c:v>
                </c:pt>
                <c:pt idx="27">
                  <c:v>81546.738713948027</c:v>
                </c:pt>
                <c:pt idx="28">
                  <c:v>81269.690820898948</c:v>
                </c:pt>
                <c:pt idx="29">
                  <c:v>116015.14061841358</c:v>
                </c:pt>
                <c:pt idx="30">
                  <c:v>89300.420085524878</c:v>
                </c:pt>
                <c:pt idx="31">
                  <c:v>107503.68364034104</c:v>
                </c:pt>
              </c:numCache>
            </c:numRef>
          </c:val>
        </c:ser>
        <c:ser>
          <c:idx val="2"/>
          <c:order val="2"/>
          <c:tx>
            <c:strRef>
              <c:f>итоги!$D$23</c:f>
              <c:strCache>
                <c:ptCount val="1"/>
                <c:pt idx="0">
                  <c:v>Максимум</c:v>
                </c:pt>
              </c:strCache>
            </c:strRef>
          </c:tx>
          <c:invertIfNegative val="0"/>
          <c:cat>
            <c:strRef>
              <c:f>итоги!$A$24:$A$55</c:f>
              <c:strCache>
                <c:ptCount val="32"/>
                <c:pt idx="0">
                  <c:v>64, 71 мкр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итоги!$D$24:$D$55</c:f>
              <c:numCache>
                <c:formatCode>#,##0</c:formatCode>
                <c:ptCount val="32"/>
                <c:pt idx="0">
                  <c:v>128125</c:v>
                </c:pt>
                <c:pt idx="1">
                  <c:v>140000</c:v>
                </c:pt>
                <c:pt idx="2">
                  <c:v>128571.42857142857</c:v>
                </c:pt>
                <c:pt idx="3">
                  <c:v>123684.21052631579</c:v>
                </c:pt>
                <c:pt idx="4">
                  <c:v>87878.787878787873</c:v>
                </c:pt>
                <c:pt idx="5">
                  <c:v>211739.13043478262</c:v>
                </c:pt>
                <c:pt idx="6">
                  <c:v>189655.1724137931</c:v>
                </c:pt>
                <c:pt idx="7">
                  <c:v>90000</c:v>
                </c:pt>
                <c:pt idx="8">
                  <c:v>117500</c:v>
                </c:pt>
                <c:pt idx="9">
                  <c:v>184931.50684931508</c:v>
                </c:pt>
                <c:pt idx="10">
                  <c:v>222222.22222222222</c:v>
                </c:pt>
                <c:pt idx="11">
                  <c:v>36666.666666666664</c:v>
                </c:pt>
                <c:pt idx="12">
                  <c:v>100806.45161290323</c:v>
                </c:pt>
                <c:pt idx="13">
                  <c:v>145871.55963302753</c:v>
                </c:pt>
                <c:pt idx="14">
                  <c:v>130000</c:v>
                </c:pt>
                <c:pt idx="15">
                  <c:v>213300</c:v>
                </c:pt>
                <c:pt idx="16">
                  <c:v>104761.90476190476</c:v>
                </c:pt>
                <c:pt idx="17">
                  <c:v>142666.66666666666</c:v>
                </c:pt>
                <c:pt idx="18">
                  <c:v>140550</c:v>
                </c:pt>
                <c:pt idx="19">
                  <c:v>118181.81818181818</c:v>
                </c:pt>
                <c:pt idx="20">
                  <c:v>137735.84905660377</c:v>
                </c:pt>
                <c:pt idx="21">
                  <c:v>169230.76923076922</c:v>
                </c:pt>
                <c:pt idx="22">
                  <c:v>156250</c:v>
                </c:pt>
                <c:pt idx="23">
                  <c:v>155800</c:v>
                </c:pt>
                <c:pt idx="24">
                  <c:v>173684.21052631579</c:v>
                </c:pt>
                <c:pt idx="25">
                  <c:v>125641.02564102564</c:v>
                </c:pt>
                <c:pt idx="26">
                  <c:v>115217.39130434782</c:v>
                </c:pt>
                <c:pt idx="27">
                  <c:v>97058.823529411762</c:v>
                </c:pt>
                <c:pt idx="28">
                  <c:v>114285.71428571429</c:v>
                </c:pt>
                <c:pt idx="29">
                  <c:v>360000</c:v>
                </c:pt>
                <c:pt idx="30">
                  <c:v>162500</c:v>
                </c:pt>
                <c:pt idx="31">
                  <c:v>357142.85714285716</c:v>
                </c:pt>
              </c:numCache>
            </c:numRef>
          </c:val>
        </c:ser>
        <c:dLbls>
          <c:showLegendKey val="0"/>
          <c:showVal val="0"/>
          <c:showCatName val="0"/>
          <c:showSerName val="0"/>
          <c:showPercent val="0"/>
          <c:showBubbleSize val="0"/>
        </c:dLbls>
        <c:gapWidth val="150"/>
        <c:shape val="box"/>
        <c:axId val="155278336"/>
        <c:axId val="155280512"/>
        <c:axId val="0"/>
      </c:bar3DChart>
      <c:catAx>
        <c:axId val="155278336"/>
        <c:scaling>
          <c:orientation val="minMax"/>
        </c:scaling>
        <c:delete val="0"/>
        <c:axPos val="b"/>
        <c:title>
          <c:tx>
            <c:rich>
              <a:bodyPr/>
              <a:lstStyle/>
              <a:p>
                <a:pPr>
                  <a:defRPr/>
                </a:pPr>
                <a:r>
                  <a:rPr lang="ru-RU"/>
                  <a:t>Районы Владивостока</a:t>
                </a:r>
              </a:p>
            </c:rich>
          </c:tx>
          <c:overlay val="0"/>
        </c:title>
        <c:majorTickMark val="none"/>
        <c:minorTickMark val="none"/>
        <c:tickLblPos val="nextTo"/>
        <c:crossAx val="155280512"/>
        <c:crosses val="autoZero"/>
        <c:auto val="1"/>
        <c:lblAlgn val="ctr"/>
        <c:lblOffset val="100"/>
        <c:noMultiLvlLbl val="0"/>
      </c:catAx>
      <c:valAx>
        <c:axId val="155280512"/>
        <c:scaling>
          <c:orientation val="minMax"/>
        </c:scaling>
        <c:delete val="0"/>
        <c:axPos val="l"/>
        <c:majorGridlines/>
        <c:numFmt formatCode="#,##0" sourceLinked="1"/>
        <c:majorTickMark val="out"/>
        <c:minorTickMark val="none"/>
        <c:tickLblPos val="nextTo"/>
        <c:crossAx val="15527833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786591-0D6E-4F05-958F-DEF194B3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3137</Words>
  <Characters>17884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Sergey Dymchenko</cp:lastModifiedBy>
  <cp:revision>2</cp:revision>
  <cp:lastPrinted>2015-06-22T00:42:00Z</cp:lastPrinted>
  <dcterms:created xsi:type="dcterms:W3CDTF">2016-09-05T01:14:00Z</dcterms:created>
  <dcterms:modified xsi:type="dcterms:W3CDTF">2016-09-05T01:14:00Z</dcterms:modified>
</cp:coreProperties>
</file>